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left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经审核符合在达开展电梯检测要求机构名单表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（截至2024年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10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日）</w:t>
      </w:r>
    </w:p>
    <w:tbl>
      <w:tblPr>
        <w:tblStyle w:val="4"/>
        <w:tblW w:w="8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758"/>
        <w:gridCol w:w="500"/>
        <w:gridCol w:w="841"/>
        <w:gridCol w:w="899"/>
        <w:gridCol w:w="1399"/>
        <w:gridCol w:w="842"/>
        <w:gridCol w:w="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申请单位名称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电子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印章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联系人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证书编号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有效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期至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四川省特种设备检验研究院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胡冯强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18908176045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TS7Ⅶ51001-2027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2027.12.30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重庆市特种设备检测研究院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 xml:space="preserve">贾海军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18580256526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TS7II10003-2028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2028.2.26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重庆品智建设工程质量检测有限公司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陈勇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13667633148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TS7910040-2026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2026.1.4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陕西恒宇检测技术有限公司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韩静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18054787581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TS7910023-2025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2025.9.12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中星特种设备检测研究院有限公司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陈芹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13071210315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TS7510113-2027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2027.1.19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四川立方维特科技有限公司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刘庭楠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18715878889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TS7910035-2025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2025.12.9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四川经准特种设备检验有限公司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吴明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13982688246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TS7ⅦS1031-2027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2027.11.29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浙江中淮特种设备检测有限公司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杜鑫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13770822579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TS7Ⅶ33001-2026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2026.10.24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贵州鼎盛鑫检测有限公司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蔡李广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13981987278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TS7910012-2025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2025.3.21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辽宁省中诚特种设备检测有限公司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高嘉明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15940592575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TS7910023-2025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2025.7.27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江苏智邦安全技术有限公司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于军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13865612698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TS7510108-2025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2025.11.13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晨宇安全科技集团有限公司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周忠良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19997610666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TS7910008-2025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2025.2.25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国家建筑城建机械质量监督检验中心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郭慆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13558748711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TS7910039-2025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2025.12.9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安徽新时达检测检验科技有限公司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高松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13965061989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TS7910025-2025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2025.8.25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上海吉时语检测技术有限公司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牟乃华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13281834844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TS7910007-2025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2025.2.25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浙江中腾检测科技有限公司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高否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18828082789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TS7910020-2025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2025.7.4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中合益检测技术有限公司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黄云浩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17724200835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TS7910010-2025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2025.3.9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湖南瑞欣建筑安全技术检测有限公司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史庭勇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18623034488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TS7910030-2025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2025.9.21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上海建科电梯检测技术有限公司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贾吟雪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18616545638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TS7Ⅶ31506-2027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2027.2.6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河北中拓特种设备检测有限公司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吉云龙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13373001365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TS7Ⅶ13170-2027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2027.5.23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中安检测集团(湖北)有限公司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袁启兴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15920054977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TS7Ⅶ42018-2027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2027.8.6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湖南九宫格智能科技有限公司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郭威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13637424402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TS7910015-2025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2025.4.29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山西锦达特种设备检测有限公司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郭捷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13909060567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TS7910013-2025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2025.4.6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四川升瑞达机械设备检测有限公司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张建锋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18628010997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TS7910014-2025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2525.4.18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3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陕西中正特种设备安全检验检测有限公司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3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3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王萍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3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18064382666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3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TS7Ⅶ61001-2026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3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2026.10.17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3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3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凉山州综合检验检测中心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3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3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李肖雄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3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13881505053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3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TS7110364-2025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3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2025.8.2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3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3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江西壹方特种设备有限责任公司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3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3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汪峰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3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13970006659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3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TS7Ⅶ36011-2028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3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2028.3.25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F3FF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仿宋_GB2312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00007A87" w:usb1="80000000" w:usb2="00000008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文泉驿微米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08211239"/>
    <w:rsid w:val="08211239"/>
    <w:rsid w:val="1F9F8446"/>
    <w:rsid w:val="23BC2CF8"/>
    <w:rsid w:val="247D50F0"/>
    <w:rsid w:val="2F1F23B1"/>
    <w:rsid w:val="31FEF62C"/>
    <w:rsid w:val="33242675"/>
    <w:rsid w:val="357C6CFE"/>
    <w:rsid w:val="383A1626"/>
    <w:rsid w:val="477D6015"/>
    <w:rsid w:val="47AC07CF"/>
    <w:rsid w:val="4AD32C4D"/>
    <w:rsid w:val="4E773246"/>
    <w:rsid w:val="4F8F8C25"/>
    <w:rsid w:val="4FFC1EDC"/>
    <w:rsid w:val="53AF49C5"/>
    <w:rsid w:val="57F63D13"/>
    <w:rsid w:val="5BEF6AA1"/>
    <w:rsid w:val="5DFBCF8E"/>
    <w:rsid w:val="5EA8DA83"/>
    <w:rsid w:val="5FCFD8FD"/>
    <w:rsid w:val="687B1B26"/>
    <w:rsid w:val="6BEB71ED"/>
    <w:rsid w:val="6BFBE2B9"/>
    <w:rsid w:val="6EC62E74"/>
    <w:rsid w:val="6ED5FBAB"/>
    <w:rsid w:val="6EEF7B8E"/>
    <w:rsid w:val="6EFB8A0B"/>
    <w:rsid w:val="6FAE5741"/>
    <w:rsid w:val="6FBF55B9"/>
    <w:rsid w:val="73FF58E9"/>
    <w:rsid w:val="74E41CD4"/>
    <w:rsid w:val="74FF32F1"/>
    <w:rsid w:val="75FB8435"/>
    <w:rsid w:val="7A7F674E"/>
    <w:rsid w:val="7AF8215C"/>
    <w:rsid w:val="7BE66561"/>
    <w:rsid w:val="7CEF4D68"/>
    <w:rsid w:val="7F2A4D61"/>
    <w:rsid w:val="7FBB367A"/>
    <w:rsid w:val="7FBFCA00"/>
    <w:rsid w:val="7FE7062B"/>
    <w:rsid w:val="7FE74C89"/>
    <w:rsid w:val="7FFFB32B"/>
    <w:rsid w:val="A5B9DFA5"/>
    <w:rsid w:val="AFEFB99C"/>
    <w:rsid w:val="BD4F42DC"/>
    <w:rsid w:val="BECDD103"/>
    <w:rsid w:val="BF7971BF"/>
    <w:rsid w:val="BF7F6567"/>
    <w:rsid w:val="BFDC130B"/>
    <w:rsid w:val="CBFBBB40"/>
    <w:rsid w:val="D48E4231"/>
    <w:rsid w:val="DB4BC018"/>
    <w:rsid w:val="DBEF7E68"/>
    <w:rsid w:val="DDF7A0D4"/>
    <w:rsid w:val="ED5624AF"/>
    <w:rsid w:val="EDBD9DBF"/>
    <w:rsid w:val="EDDFED59"/>
    <w:rsid w:val="EDFD10F6"/>
    <w:rsid w:val="EF1E637D"/>
    <w:rsid w:val="EFD28DBE"/>
    <w:rsid w:val="EFD6F6C3"/>
    <w:rsid w:val="EFD7C944"/>
    <w:rsid w:val="EFDD10CC"/>
    <w:rsid w:val="EFEF0757"/>
    <w:rsid w:val="EFFBF299"/>
    <w:rsid w:val="F2531F5D"/>
    <w:rsid w:val="F3FD3D94"/>
    <w:rsid w:val="F5BFFB6E"/>
    <w:rsid w:val="FA974359"/>
    <w:rsid w:val="FB5FD96C"/>
    <w:rsid w:val="FDBB413E"/>
    <w:rsid w:val="FEB02306"/>
    <w:rsid w:val="FF0C9BC2"/>
    <w:rsid w:val="FF1EF5CC"/>
    <w:rsid w:val="FF3F3D74"/>
    <w:rsid w:val="FF7B172F"/>
    <w:rsid w:val="FFD2CE8B"/>
    <w:rsid w:val="FFDDED6D"/>
    <w:rsid w:val="FFE5AC12"/>
    <w:rsid w:val="FFE7E519"/>
    <w:rsid w:val="FF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样式1"/>
    <w:basedOn w:val="7"/>
    <w:qFormat/>
    <w:uiPriority w:val="0"/>
    <w:pPr>
      <w:spacing w:line="580" w:lineRule="exact"/>
    </w:pPr>
    <w:rPr>
      <w:w w:val="96"/>
      <w:sz w:val="30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8">
    <w:name w:val="font51"/>
    <w:basedOn w:val="5"/>
    <w:qFormat/>
    <w:uiPriority w:val="0"/>
    <w:rPr>
      <w:rFonts w:hint="eastAsia" w:ascii="方正仿宋简体" w:hAnsi="方正仿宋简体" w:eastAsia="方正仿宋简体" w:cs="方正仿宋简体"/>
      <w:color w:val="000000"/>
      <w:sz w:val="28"/>
      <w:szCs w:val="28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2024-04-06T03:40:00Z</dcterms:created>
  <dc:creator>无意江湖</dc:creator>
  <cp:lastModifiedBy>与鹤</cp:lastModifiedBy>
  <cp:lastPrinted>2024-09-11T06:27:00Z</cp:lastPrinted>
  <dcterms:modified xsi:type="dcterms:W3CDTF">2024-09-11T10:25:56Z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D29B83F0BD84476AAC2F23B9E32F0FCA_13</vt:lpwstr>
  </property>
</Properties>
</file>