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省级常规普通食品抽检</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Style w:val="6"/>
          <w:rFonts w:hint="eastAsia" w:ascii="方正小标宋简体" w:hAnsi="方正小标宋简体" w:eastAsia="方正小标宋简体" w:cs="方正小标宋简体"/>
          <w:b w:val="0"/>
          <w:bCs/>
          <w:i w:val="0"/>
          <w:iCs w:val="0"/>
          <w:caps w:val="0"/>
          <w:color w:val="333333"/>
          <w:spacing w:val="0"/>
          <w:sz w:val="44"/>
          <w:szCs w:val="44"/>
          <w:shd w:val="clear" w:fill="FFFFFF"/>
          <w:lang w:val="en-US" w:eastAsia="zh-CN"/>
        </w:rPr>
      </w:pPr>
      <w:r>
        <w:rPr>
          <w:rFonts w:hint="eastAsia" w:ascii="方正小标宋简体" w:hAnsi="方正小标宋简体" w:eastAsia="方正小标宋简体" w:cs="方正小标宋简体"/>
          <w:sz w:val="44"/>
          <w:szCs w:val="44"/>
          <w:lang w:val="en-US" w:eastAsia="zh-CN"/>
        </w:rPr>
        <w:t>不合格原因解析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sz w:val="32"/>
          <w:szCs w:val="32"/>
          <w:shd w:val="clear" w:fill="FFFFFF"/>
          <w:lang w:val="en-US" w:eastAsia="zh-CN"/>
        </w:rPr>
      </w:pPr>
      <w:r>
        <w:rPr>
          <w:rStyle w:val="6"/>
          <w:rFonts w:hint="default" w:ascii="Times New Roman" w:hAnsi="Times New Roman" w:eastAsia="仿宋_GB2312" w:cs="Times New Roman"/>
          <w:b w:val="0"/>
          <w:bCs/>
          <w:i w:val="0"/>
          <w:iCs w:val="0"/>
          <w:caps w:val="0"/>
          <w:color w:val="auto"/>
          <w:spacing w:val="0"/>
          <w:sz w:val="32"/>
          <w:szCs w:val="32"/>
          <w:shd w:val="clear" w:fill="FFFFFF"/>
          <w:lang w:val="en-US" w:eastAsia="zh-CN"/>
        </w:rPr>
        <w:t>呷酒中甜蜜素不合格的主要原因‌包括以下几点：‌甜蜜素的使用限制‌：根据我国《食品添加剂使用卫生标准》规定，甜蜜素（环己基氨基磺酸钠）可以在某些食品中使用，但其使用范围并不包括白酒。白酒的生产需要保持其自然发酵的特性，不能添加任何非自然发酵的物质，包括甜蜜素。‌生产工艺和监管问题‌：部分白酒生产过程中可能存在违规添加甜蜜素的情况，或者生产设备可能受到甜蜜素的污染。此外，监管不严也可能导致甜蜜素不合格。‌消费者健康影响‌：甜蜜素摄入过量可能对肝脏和神经系统健康产生不利影响，因此其使用受到严格限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红小米辣中啶虫脒残留超标的主要原因可归纳为以下两点：‌种植环节的农药使用不规范，‌‌违规加大用药量‌：部分种植者为追求快速防治虫害（如蚜虫、蓟马等），擅自增加啶虫脒的施药浓度或频率，导致药物在辣椒果实中过量残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忽视安全间隔期‌：啶虫脒施用后需经一定降解周期（安全间隔期）才能将残留量降至国家标准以下。若提前采摘上市，残留药物未能充分降解，直接导致超标。例如，部分种植户因缺乏用药知识或受市场利益驱动，未遵守规定的停药期。红小米辣中噻虫胺不合格的主要原因包括农药使用不当和农药残留超标‌。具体来说，农药使用不当可能是由于在种植过程中为了快速控制虫害而加大用药量，或者未遵守采摘间隔期规定，导致上市销售时农药残留量超标。噻虫胺的危害：噻虫胺是一种常用的杀虫剂，主要用于防治多种害虫。如果食用含有噻虫胺残留的农产品，可能会对人体健康造成潜在危害，包括对神经系统和内分泌系统的影响，严重时可能导致健康问题。噻虫胺的检测通常依据GB 2763-2021《食品安全国家标准 食品中农药最大残留限量》进行。该标准规定了各种农产品中噻虫胺的最大残留限量，以确保食品安全。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大黄姜中噻虫胺不合格的主要原因包括以下几点‌：‌用药量过大‌：为了快速控制虫害，农民可能会加大用药量，导致大黄姜中噻虫胺残留量超标。‌采摘间隔期未遵守‌：采摘间隔期是指从最后一次施药到收获作物的时间间隔。如果采摘间隔期未遵守，药物残留未能完全降解，也会导致噻虫胺残留超标。‌种植过程把控不严‌：种植过程中对农药使用的把控不严格，可能导致噻虫胺残留超标。‌噻虫胺的残留对人体的影响及安全标准‌：噻虫胺属于 新烟碱类杀虫剂 ，具有内吸性、触杀和胃毒作用，对姜蛆等有较好的防效。少量的残留不会引起人体急性中毒，但长期食用噻虫胺超标的食品可能对人体健康有一定影响。根据 《食品安全国家标准 食品中农药最大残留限量》 (GB 2763—2021)，噻虫胺在根茎类蔬菜中的最大残留限量值为0.2mg/kg。</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香蕉中吡虫啉不合格的主要原因包括环境污染、施药不当和果实降解缓慢。‌‌环境污染‌：随着作物害虫对烟碱类杀虫剂（如吡虫啉）的抗性增强，其使用量增加，导致环境中吡虫啉残留降解较慢，这些残留物会转移到香蕉果实中，导致超标。‌施药不当‌：黄胸蓟马是香蕉上的主要害虫，它们常躲在香蕉花蕾内，使得药液难以直接接触到虫体。为了增加防治效果，蕉农往往会加大药剂浓度和增加施药次数，这进一步加剧了吡虫啉在香蕉中的残留问题。‌果实降解缓慢‌：吡虫啉在土壤中降解最快，叶片次之，但在果实中降解最慢。特别是在高剂量施药的情况下，其消解速度会更慢，增加了香蕉中吡虫啉残留的风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大山奈中二氧化硫残留量不合格的主要原因包括生产者在加工过程中违规使用二氧化硫。‌具体来说，生产者可能为了改善产品色泽或增加产品的保质期，违规使用二氧化硫，导致产品中二氧化硫残留量超标。此外，大山奈中二氧化硫残留量不合格的原因还可能包括以下几种情况：‌违规添加‌：在生产过程中，为了改善产品的外观或延长保质期，违规添加二氧化硫。‌进货厂家添加‌：如果无法确定标称生产企业，可能是进货厂家在生产过程中添加了二氧化硫。这些原因都可能导致大山奈中二氧化硫残留量不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牛蛙中呋喃西林代谢物和恩诺沙星不合格的主要原因包括违规使用兽药和养殖过程中的管理不当。‌呋喃西林代谢物不合格的原因：呋喃西林是一种广谱抗生素，曾广泛应用于畜禽及水产养殖业。然而，由于其可能对人体健康造成危害，呋喃西林在动物性食品中是被禁止检出的。牛蛙中检出呋喃西林代谢物的原因主要是养殖户在养殖过程中违规使用该药物。这种违规使用可能导致牛蛙体内残留呋喃西林，进而在食用时检测不合格。恩诺沙星不合格的原因：恩诺沙星属于氟喹诺酮类药物，主要用于治疗动物的皮肤感染和呼吸道感染。虽然恩诺沙星是允许在牛蛙养殖中使用的，但其使用量和残留量必须严格控制在国家标准范围内。牛蛙中恩诺沙星不合格的主要原因包括：‌过量使用‌：养殖户为了提高牛蛙的存活率和生长速度，可能会过量使用恩诺沙星，导致残留量超标。‌违规使用‌：部分养殖户可能违规使用恩诺沙星，或者在休药期内未遵守停药规定，导致药物残留超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0" w:firstLineChars="200"/>
        <w:jc w:val="both"/>
        <w:textAlignment w:val="auto"/>
        <w:rPr>
          <w:rStyle w:val="6"/>
          <w:rFonts w:hint="eastAsia" w:ascii="仿宋" w:hAnsi="仿宋" w:eastAsia="仿宋" w:cs="仿宋"/>
          <w:bCs w:val="0"/>
          <w:i w:val="0"/>
          <w:iCs w:val="0"/>
          <w:caps w:val="0"/>
          <w:color w:val="auto"/>
          <w:spacing w:val="0"/>
          <w:kern w:val="2"/>
          <w:sz w:val="32"/>
          <w:szCs w:val="32"/>
          <w:shd w:val="clear" w:fill="FFFFFF"/>
          <w:lang w:val="en-US" w:eastAsia="zh-CN" w:bidi="ar-SA"/>
        </w:rPr>
      </w:pPr>
      <w:r>
        <w:rPr>
          <w:rStyle w:val="6"/>
          <w:rFonts w:hint="default" w:ascii="Times New Roman" w:hAnsi="Times New Roman" w:eastAsia="仿宋_GB2312" w:cs="Times New Roman"/>
          <w:b w:val="0"/>
          <w:bCs/>
          <w:i w:val="0"/>
          <w:iCs w:val="0"/>
          <w:caps w:val="0"/>
          <w:color w:val="auto"/>
          <w:spacing w:val="0"/>
          <w:kern w:val="2"/>
          <w:sz w:val="32"/>
          <w:szCs w:val="32"/>
          <w:shd w:val="clear" w:fill="FFFFFF"/>
          <w:lang w:val="en-US" w:eastAsia="zh-CN" w:bidi="ar-SA"/>
        </w:rPr>
        <w:t>雪花肥牛卷出现过氧化值不合格，主要原因与其油脂氧化过程密切相关，具体可归纳为以下几方面：原料油脂质量与特性,‌油脂本身不稳定性‌,肥牛卷脂肪含量较高，特别是雪花纹理部分富含不饱和脂肪酸。这类脂肪酸易与氧气发生反应，若原料油脂已存在轻微氧化或新鲜度不足，后续加工会加速酸败过程。‌合成肥牛卷的原料风险‌部分肥牛卷为"合成肉"，可能使用低品质碎肉重组，其脂肪组织更易氧化，且加工中添加剂（如护色剂）可能掩盖油脂变质迹象，间接导致氧化失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78" w:lineRule="exact"/>
        <w:ind w:left="0" w:right="0" w:firstLine="642" w:firstLineChars="200"/>
        <w:textAlignment w:val="auto"/>
        <w:rPr>
          <w:rStyle w:val="6"/>
          <w:rFonts w:hint="default" w:ascii="仿宋" w:hAnsi="仿宋" w:eastAsia="仿宋" w:cs="仿宋"/>
          <w:bCs w:val="0"/>
          <w:i w:val="0"/>
          <w:iCs w:val="0"/>
          <w:caps w:val="0"/>
          <w:color w:val="333333"/>
          <w:spacing w:val="0"/>
          <w:kern w:val="2"/>
          <w:sz w:val="32"/>
          <w:szCs w:val="32"/>
          <w:shd w:val="clear" w:fill="FFFFFF"/>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文泉驿微米黑">
    <w:panose1 w:val="020B0606030804020204"/>
    <w:charset w:val="86"/>
    <w:family w:val="auto"/>
    <w:pitch w:val="default"/>
    <w:sig w:usb0="E10002EF" w:usb1="6BDFFCFB" w:usb2="00800036" w:usb3="00000000" w:csb0="603E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42DA0"/>
    <w:rsid w:val="21542DA0"/>
    <w:rsid w:val="7FFF46E9"/>
    <w:rsid w:val="83A96418"/>
    <w:rsid w:val="D2B71649"/>
    <w:rsid w:val="FA59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18</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2025-06-03T05:35:00Z</dcterms:created>
  <dc:creator>傻大姐</dc:creator>
  <cp:lastModifiedBy>大王，小丑</cp:lastModifiedBy>
  <cp:lastPrinted>2025-06-03T15:52:35Z</cp:lastPrinted>
  <dcterms:modified xsi:type="dcterms:W3CDTF">2025-06-03T15:54:02Z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06AC27B5DCDF43EBA7B67498F23EB533_11</vt:lpwstr>
  </property>
  <property fmtid="{D5CDD505-2E9C-101B-9397-08002B2CF9AE}" pid="4" name="KSOTemplateDocerSaveRecord">
    <vt:lpwstr>eyJoZGlkIjoiYjk5ODM0YmMxOWJiYWQyNDU4MGIzYWRmYTA0ZmI5NDciLCJ1c2VySWQiOiI0Njg1NzI1OTkifQ==</vt:lpwstr>
  </property>
</Properties>
</file>