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C9" w:rsidRPr="00A822A7" w:rsidRDefault="00343034" w:rsidP="00A822A7">
      <w:pPr>
        <w:spacing w:before="163" w:line="226" w:lineRule="auto"/>
        <w:jc w:val="center"/>
        <w:outlineLvl w:val="0"/>
        <w:rPr>
          <w:rFonts w:ascii="方正小标宋简体" w:eastAsia="方正小标宋简体" w:hAnsi="黑体" w:cs="黑体"/>
          <w:spacing w:val="8"/>
          <w:sz w:val="36"/>
          <w:szCs w:val="36"/>
          <w:lang w:eastAsia="zh-CN"/>
        </w:rPr>
      </w:pPr>
      <w:proofErr w:type="gramStart"/>
      <w:r w:rsidRPr="00A822A7">
        <w:rPr>
          <w:rFonts w:ascii="方正小标宋简体" w:eastAsia="方正小标宋简体" w:hAnsi="黑体" w:cs="黑体" w:hint="eastAsia"/>
          <w:spacing w:val="8"/>
          <w:sz w:val="36"/>
          <w:szCs w:val="36"/>
          <w:lang w:eastAsia="zh-CN"/>
        </w:rPr>
        <w:t>达州市</w:t>
      </w:r>
      <w:proofErr w:type="gramEnd"/>
      <w:r w:rsidRPr="00A822A7">
        <w:rPr>
          <w:rFonts w:ascii="方正小标宋简体" w:eastAsia="方正小标宋简体" w:hAnsi="黑体" w:cs="黑体"/>
          <w:spacing w:val="8"/>
          <w:sz w:val="36"/>
          <w:szCs w:val="36"/>
          <w:lang w:eastAsia="zh-CN"/>
        </w:rPr>
        <w:t>水泥产品质量</w:t>
      </w:r>
      <w:r w:rsidRPr="00A822A7">
        <w:rPr>
          <w:rFonts w:ascii="方正小标宋简体" w:eastAsia="方正小标宋简体" w:hAnsi="黑体" w:cs="黑体" w:hint="eastAsia"/>
          <w:spacing w:val="8"/>
          <w:sz w:val="36"/>
          <w:szCs w:val="36"/>
          <w:lang w:eastAsia="zh-CN"/>
        </w:rPr>
        <w:t>市</w:t>
      </w:r>
      <w:r w:rsidRPr="00A822A7">
        <w:rPr>
          <w:rFonts w:ascii="方正小标宋简体" w:eastAsia="方正小标宋简体" w:hAnsi="黑体" w:cs="黑体"/>
          <w:spacing w:val="8"/>
          <w:sz w:val="36"/>
          <w:szCs w:val="36"/>
          <w:lang w:eastAsia="zh-CN"/>
        </w:rPr>
        <w:t>级监督抽查实施细则</w:t>
      </w:r>
    </w:p>
    <w:p w:rsidR="003A4DC9" w:rsidRPr="00A822A7" w:rsidRDefault="00343034" w:rsidP="00A822A7">
      <w:pPr>
        <w:spacing w:before="163" w:line="226" w:lineRule="auto"/>
        <w:jc w:val="center"/>
        <w:outlineLvl w:val="0"/>
        <w:rPr>
          <w:rFonts w:ascii="方正小标宋简体" w:eastAsia="方正小标宋简体" w:hAnsi="黑体" w:cs="黑体"/>
          <w:spacing w:val="8"/>
          <w:sz w:val="36"/>
          <w:szCs w:val="36"/>
          <w:lang w:eastAsia="zh-CN"/>
        </w:rPr>
      </w:pPr>
      <w:bookmarkStart w:id="0" w:name="OLE_LINK1"/>
      <w:bookmarkStart w:id="1" w:name="OLE_LINK2"/>
      <w:r w:rsidRPr="00A822A7">
        <w:rPr>
          <w:rFonts w:ascii="方正小标宋简体" w:eastAsia="方正小标宋简体" w:hAnsi="黑体" w:cs="黑体"/>
          <w:spacing w:val="8"/>
          <w:sz w:val="36"/>
          <w:szCs w:val="36"/>
          <w:lang w:eastAsia="zh-CN"/>
        </w:rPr>
        <w:t>（202</w:t>
      </w:r>
      <w:r w:rsidRPr="00A822A7">
        <w:rPr>
          <w:rFonts w:ascii="方正小标宋简体" w:eastAsia="方正小标宋简体" w:hAnsi="黑体" w:cs="黑体" w:hint="eastAsia"/>
          <w:spacing w:val="8"/>
          <w:sz w:val="36"/>
          <w:szCs w:val="36"/>
          <w:lang w:eastAsia="zh-CN"/>
        </w:rPr>
        <w:t>5</w:t>
      </w:r>
      <w:r w:rsidRPr="00A822A7">
        <w:rPr>
          <w:rFonts w:ascii="方正小标宋简体" w:eastAsia="方正小标宋简体" w:hAnsi="黑体" w:cs="黑体"/>
          <w:spacing w:val="8"/>
          <w:sz w:val="36"/>
          <w:szCs w:val="36"/>
          <w:lang w:eastAsia="zh-CN"/>
        </w:rPr>
        <w:t xml:space="preserve"> 年版）</w:t>
      </w:r>
    </w:p>
    <w:bookmarkEnd w:id="0"/>
    <w:bookmarkEnd w:id="1"/>
    <w:p w:rsidR="003A4DC9" w:rsidRDefault="003A4DC9">
      <w:pPr>
        <w:spacing w:line="385" w:lineRule="auto"/>
        <w:rPr>
          <w:lang w:eastAsia="zh-CN"/>
        </w:rPr>
      </w:pPr>
    </w:p>
    <w:p w:rsidR="003A4DC9" w:rsidRPr="00A822A7" w:rsidRDefault="00343034" w:rsidP="00A822A7">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A822A7">
        <w:rPr>
          <w:rFonts w:ascii="黑体" w:eastAsia="黑体" w:hAnsi="黑体" w:cstheme="minorBidi"/>
          <w:snapToGrid/>
          <w:color w:val="auto"/>
          <w:kern w:val="2"/>
          <w:lang w:eastAsia="zh-CN"/>
        </w:rPr>
        <w:t>1  抽样方法</w:t>
      </w:r>
    </w:p>
    <w:p w:rsid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以随机抽样的方式在被抽样生产者、销售者的待销产品中抽取。</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随机数一般可使用随机数表、骰子或扑克牌等方法产生。</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每批次水泥产品抽取样品两份，每份为约8kg，其中一份作为检验样品，一份作为备用 样品。</w:t>
      </w:r>
    </w:p>
    <w:p w:rsidR="003A4DC9" w:rsidRDefault="003A4DC9">
      <w:pPr>
        <w:spacing w:line="291" w:lineRule="auto"/>
        <w:rPr>
          <w:lang w:eastAsia="zh-CN"/>
        </w:rPr>
      </w:pPr>
    </w:p>
    <w:p w:rsidR="003A4DC9" w:rsidRPr="00A822A7" w:rsidRDefault="00343034" w:rsidP="00A822A7">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A822A7">
        <w:rPr>
          <w:rFonts w:ascii="黑体" w:eastAsia="黑体" w:hAnsi="黑体" w:cstheme="minorBidi"/>
          <w:snapToGrid/>
          <w:color w:val="auto"/>
          <w:kern w:val="2"/>
          <w:lang w:eastAsia="zh-CN"/>
        </w:rPr>
        <w:t>2  检验依据</w:t>
      </w:r>
    </w:p>
    <w:p w:rsidR="003A4DC9" w:rsidRDefault="00343034" w:rsidP="00AF7A01">
      <w:pPr>
        <w:widowControl w:val="0"/>
        <w:kinsoku/>
        <w:autoSpaceDE/>
        <w:autoSpaceDN/>
        <w:adjustRightInd/>
        <w:snapToGrid/>
        <w:spacing w:beforeLines="50" w:afterLines="50"/>
        <w:jc w:val="center"/>
        <w:textAlignment w:val="auto"/>
        <w:rPr>
          <w:lang w:eastAsia="zh-CN"/>
        </w:rPr>
      </w:pPr>
      <w:r w:rsidRPr="00A822A7">
        <w:rPr>
          <w:rFonts w:ascii="黑体" w:eastAsia="黑体" w:hAnsi="黑体" w:cs="黑体"/>
          <w:snapToGrid/>
          <w:color w:val="auto"/>
          <w:kern w:val="2"/>
          <w:szCs w:val="24"/>
          <w:lang w:eastAsia="zh-CN"/>
        </w:rPr>
        <w:t>表 1  通用硅酸盐水泥产品检验项目</w:t>
      </w:r>
    </w:p>
    <w:tbl>
      <w:tblPr>
        <w:tblStyle w:val="TableNormal"/>
        <w:tblW w:w="8300" w:type="dxa"/>
        <w:jc w:val="center"/>
        <w:tblInd w:w="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163"/>
        <w:gridCol w:w="3215"/>
        <w:gridCol w:w="3922"/>
      </w:tblGrid>
      <w:tr w:rsidR="003A4DC9" w:rsidTr="00A822A7">
        <w:trPr>
          <w:trHeight w:val="436"/>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序号</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检验项目</w:t>
            </w:r>
          </w:p>
        </w:tc>
        <w:tc>
          <w:tcPr>
            <w:tcW w:w="3922" w:type="dxa"/>
            <w:vAlign w:val="center"/>
          </w:tcPr>
          <w:p w:rsidR="003A4DC9" w:rsidRPr="00A822A7" w:rsidRDefault="00343034" w:rsidP="00A822A7">
            <w:pPr>
              <w:jc w:val="center"/>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检验方法</w:t>
            </w:r>
          </w:p>
        </w:tc>
      </w:tr>
      <w:tr w:rsidR="003A4DC9" w:rsidTr="00A822A7">
        <w:trPr>
          <w:trHeight w:val="449"/>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1</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三氧化硫</w:t>
            </w:r>
          </w:p>
        </w:tc>
        <w:tc>
          <w:tcPr>
            <w:tcW w:w="3922" w:type="dxa"/>
            <w:vMerge w:val="restart"/>
            <w:tcBorders>
              <w:bottom w:val="nil"/>
            </w:tcBorders>
            <w:vAlign w:val="center"/>
          </w:tcPr>
          <w:p w:rsidR="003A4DC9" w:rsidRPr="00A822A7" w:rsidRDefault="00343034" w:rsidP="00A822A7">
            <w:pPr>
              <w:pStyle w:val="TableText"/>
              <w:jc w:val="center"/>
              <w:rPr>
                <w:rFonts w:asciiTheme="minorEastAsia" w:eastAsiaTheme="minorEastAsia" w:hAnsiTheme="minorEastAsia" w:cs="黑体"/>
                <w:snapToGrid/>
                <w:color w:val="auto"/>
                <w:sz w:val="21"/>
                <w:szCs w:val="21"/>
                <w:lang w:eastAsia="zh-CN"/>
              </w:rPr>
            </w:pPr>
            <w:r w:rsidRPr="00A822A7">
              <w:rPr>
                <w:rFonts w:asciiTheme="minorEastAsia" w:eastAsiaTheme="minorEastAsia" w:hAnsiTheme="minorEastAsia" w:cs="黑体"/>
                <w:snapToGrid/>
                <w:color w:val="auto"/>
                <w:sz w:val="21"/>
                <w:szCs w:val="21"/>
                <w:lang w:eastAsia="zh-CN"/>
              </w:rPr>
              <w:t>GB/T 176-2017</w:t>
            </w:r>
          </w:p>
        </w:tc>
      </w:tr>
      <w:tr w:rsidR="003A4DC9" w:rsidTr="00A822A7">
        <w:trPr>
          <w:trHeight w:val="448"/>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2</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氧化镁</w:t>
            </w:r>
          </w:p>
        </w:tc>
        <w:tc>
          <w:tcPr>
            <w:tcW w:w="3922" w:type="dxa"/>
            <w:vMerge/>
            <w:tcBorders>
              <w:top w:val="nil"/>
              <w:bottom w:val="nil"/>
            </w:tcBorders>
            <w:vAlign w:val="center"/>
          </w:tcPr>
          <w:p w:rsidR="003A4DC9" w:rsidRPr="00A822A7" w:rsidRDefault="003A4DC9" w:rsidP="00A822A7">
            <w:pPr>
              <w:widowControl w:val="0"/>
              <w:kinsoku/>
              <w:snapToGrid/>
              <w:jc w:val="center"/>
              <w:textAlignment w:val="auto"/>
              <w:rPr>
                <w:rFonts w:asciiTheme="minorEastAsia" w:eastAsiaTheme="minorEastAsia" w:hAnsiTheme="minorEastAsia" w:cs="黑体"/>
                <w:snapToGrid/>
                <w:color w:val="auto"/>
                <w:lang w:eastAsia="zh-CN"/>
              </w:rPr>
            </w:pPr>
          </w:p>
        </w:tc>
      </w:tr>
      <w:tr w:rsidR="003A4DC9" w:rsidTr="00A822A7">
        <w:trPr>
          <w:trHeight w:val="449"/>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3</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烧失量</w:t>
            </w:r>
          </w:p>
        </w:tc>
        <w:tc>
          <w:tcPr>
            <w:tcW w:w="3922" w:type="dxa"/>
            <w:vMerge/>
            <w:tcBorders>
              <w:top w:val="nil"/>
              <w:bottom w:val="nil"/>
            </w:tcBorders>
            <w:vAlign w:val="center"/>
          </w:tcPr>
          <w:p w:rsidR="003A4DC9" w:rsidRPr="00A822A7" w:rsidRDefault="003A4DC9" w:rsidP="00A822A7">
            <w:pPr>
              <w:widowControl w:val="0"/>
              <w:kinsoku/>
              <w:snapToGrid/>
              <w:jc w:val="center"/>
              <w:textAlignment w:val="auto"/>
              <w:rPr>
                <w:rFonts w:asciiTheme="minorEastAsia" w:eastAsiaTheme="minorEastAsia" w:hAnsiTheme="minorEastAsia" w:cs="黑体"/>
                <w:snapToGrid/>
                <w:color w:val="auto"/>
                <w:lang w:eastAsia="zh-CN"/>
              </w:rPr>
            </w:pPr>
          </w:p>
        </w:tc>
      </w:tr>
      <w:tr w:rsidR="003A4DC9" w:rsidTr="00A822A7">
        <w:trPr>
          <w:trHeight w:val="449"/>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4</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不溶物</w:t>
            </w:r>
          </w:p>
        </w:tc>
        <w:tc>
          <w:tcPr>
            <w:tcW w:w="3922" w:type="dxa"/>
            <w:vMerge/>
            <w:tcBorders>
              <w:top w:val="nil"/>
              <w:bottom w:val="nil"/>
            </w:tcBorders>
            <w:vAlign w:val="center"/>
          </w:tcPr>
          <w:p w:rsidR="003A4DC9" w:rsidRPr="00A822A7" w:rsidRDefault="003A4DC9" w:rsidP="00A822A7">
            <w:pPr>
              <w:widowControl w:val="0"/>
              <w:kinsoku/>
              <w:snapToGrid/>
              <w:jc w:val="center"/>
              <w:textAlignment w:val="auto"/>
              <w:rPr>
                <w:rFonts w:asciiTheme="minorEastAsia" w:eastAsiaTheme="minorEastAsia" w:hAnsiTheme="minorEastAsia" w:cs="黑体"/>
                <w:snapToGrid/>
                <w:color w:val="auto"/>
                <w:lang w:eastAsia="zh-CN"/>
              </w:rPr>
            </w:pPr>
          </w:p>
        </w:tc>
      </w:tr>
      <w:tr w:rsidR="003A4DC9" w:rsidTr="00A822A7">
        <w:trPr>
          <w:trHeight w:val="448"/>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5</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氯离子</w:t>
            </w:r>
          </w:p>
        </w:tc>
        <w:tc>
          <w:tcPr>
            <w:tcW w:w="3922" w:type="dxa"/>
            <w:vMerge/>
            <w:tcBorders>
              <w:top w:val="nil"/>
            </w:tcBorders>
            <w:vAlign w:val="center"/>
          </w:tcPr>
          <w:p w:rsidR="003A4DC9" w:rsidRPr="00A822A7" w:rsidRDefault="003A4DC9" w:rsidP="00A822A7">
            <w:pPr>
              <w:widowControl w:val="0"/>
              <w:kinsoku/>
              <w:snapToGrid/>
              <w:jc w:val="center"/>
              <w:textAlignment w:val="auto"/>
              <w:rPr>
                <w:rFonts w:asciiTheme="minorEastAsia" w:eastAsiaTheme="minorEastAsia" w:hAnsiTheme="minorEastAsia" w:cs="黑体"/>
                <w:snapToGrid/>
                <w:color w:val="auto"/>
                <w:lang w:eastAsia="zh-CN"/>
              </w:rPr>
            </w:pPr>
          </w:p>
        </w:tc>
      </w:tr>
      <w:tr w:rsidR="003A4DC9" w:rsidTr="00A822A7">
        <w:trPr>
          <w:trHeight w:val="449"/>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6</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凝结时间</w:t>
            </w:r>
          </w:p>
        </w:tc>
        <w:tc>
          <w:tcPr>
            <w:tcW w:w="3922" w:type="dxa"/>
            <w:vMerge w:val="restart"/>
            <w:tcBorders>
              <w:bottom w:val="nil"/>
            </w:tcBorders>
            <w:vAlign w:val="center"/>
          </w:tcPr>
          <w:p w:rsidR="003A4DC9" w:rsidRPr="00A822A7" w:rsidRDefault="003A4DC9" w:rsidP="00A822A7">
            <w:pPr>
              <w:widowControl w:val="0"/>
              <w:kinsoku/>
              <w:snapToGrid/>
              <w:jc w:val="center"/>
              <w:textAlignment w:val="auto"/>
              <w:rPr>
                <w:rFonts w:asciiTheme="minorEastAsia" w:eastAsiaTheme="minorEastAsia" w:hAnsiTheme="minorEastAsia" w:cs="黑体"/>
                <w:snapToGrid/>
                <w:color w:val="auto"/>
                <w:lang w:eastAsia="zh-CN"/>
              </w:rPr>
            </w:pPr>
          </w:p>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GB/T 1346-2011</w:t>
            </w:r>
            <w:r w:rsidRPr="00A822A7">
              <w:rPr>
                <w:rFonts w:asciiTheme="minorEastAsia" w:eastAsiaTheme="minorEastAsia" w:hAnsiTheme="minorEastAsia" w:cs="黑体" w:hint="eastAsia"/>
                <w:snapToGrid/>
                <w:color w:val="auto"/>
                <w:lang w:eastAsia="zh-CN"/>
              </w:rPr>
              <w:t>(2024)</w:t>
            </w:r>
          </w:p>
        </w:tc>
      </w:tr>
      <w:tr w:rsidR="003A4DC9" w:rsidTr="00A822A7">
        <w:trPr>
          <w:trHeight w:val="449"/>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7</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安定性</w:t>
            </w:r>
          </w:p>
        </w:tc>
        <w:tc>
          <w:tcPr>
            <w:tcW w:w="3922" w:type="dxa"/>
            <w:vMerge/>
            <w:tcBorders>
              <w:top w:val="nil"/>
            </w:tcBorders>
            <w:vAlign w:val="center"/>
          </w:tcPr>
          <w:p w:rsidR="003A4DC9" w:rsidRPr="00A822A7" w:rsidRDefault="003A4DC9" w:rsidP="00A822A7">
            <w:pPr>
              <w:widowControl w:val="0"/>
              <w:kinsoku/>
              <w:snapToGrid/>
              <w:jc w:val="center"/>
              <w:textAlignment w:val="auto"/>
              <w:rPr>
                <w:rFonts w:asciiTheme="minorEastAsia" w:eastAsiaTheme="minorEastAsia" w:hAnsiTheme="minorEastAsia" w:cs="黑体"/>
                <w:snapToGrid/>
                <w:color w:val="auto"/>
                <w:lang w:eastAsia="zh-CN"/>
              </w:rPr>
            </w:pPr>
          </w:p>
        </w:tc>
      </w:tr>
      <w:tr w:rsidR="003A4DC9" w:rsidTr="00A822A7">
        <w:trPr>
          <w:trHeight w:val="714"/>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8</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强度</w:t>
            </w:r>
          </w:p>
        </w:tc>
        <w:tc>
          <w:tcPr>
            <w:tcW w:w="3922"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 175-20</w:t>
            </w:r>
            <w:r w:rsidRPr="00A822A7">
              <w:rPr>
                <w:rFonts w:asciiTheme="minorEastAsia" w:eastAsiaTheme="minorEastAsia" w:hAnsiTheme="minorEastAsia" w:cs="黑体" w:hint="eastAsia"/>
                <w:snapToGrid/>
                <w:color w:val="auto"/>
                <w:lang w:eastAsia="zh-CN"/>
              </w:rPr>
              <w:t>23</w:t>
            </w:r>
          </w:p>
          <w:p w:rsid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GB/T 2419-2005</w:t>
            </w:r>
          </w:p>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GB/T 17671-2021</w:t>
            </w:r>
          </w:p>
        </w:tc>
      </w:tr>
      <w:tr w:rsidR="003A4DC9" w:rsidTr="00A822A7">
        <w:trPr>
          <w:trHeight w:val="458"/>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9</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放射性</w:t>
            </w:r>
          </w:p>
        </w:tc>
        <w:tc>
          <w:tcPr>
            <w:tcW w:w="3922"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 6566-2010</w:t>
            </w:r>
          </w:p>
        </w:tc>
      </w:tr>
      <w:tr w:rsidR="003A4DC9" w:rsidTr="00A822A7">
        <w:trPr>
          <w:trHeight w:val="458"/>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hint="eastAsia"/>
                <w:snapToGrid/>
                <w:color w:val="auto"/>
                <w:lang w:eastAsia="zh-CN"/>
              </w:rPr>
              <w:t>10</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hint="eastAsia"/>
                <w:snapToGrid/>
                <w:color w:val="auto"/>
                <w:lang w:eastAsia="zh-CN"/>
              </w:rPr>
              <w:t>细度</w:t>
            </w:r>
          </w:p>
        </w:tc>
        <w:tc>
          <w:tcPr>
            <w:tcW w:w="3922"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hint="eastAsia"/>
                <w:snapToGrid/>
                <w:color w:val="auto"/>
                <w:lang w:eastAsia="zh-CN"/>
              </w:rPr>
              <w:t>GB/T 1345-2005</w:t>
            </w:r>
          </w:p>
        </w:tc>
      </w:tr>
      <w:tr w:rsidR="003A4DC9" w:rsidTr="00A822A7">
        <w:trPr>
          <w:trHeight w:val="458"/>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hint="eastAsia"/>
                <w:snapToGrid/>
                <w:color w:val="auto"/>
                <w:lang w:eastAsia="zh-CN"/>
              </w:rPr>
              <w:t>11</w:t>
            </w:r>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hint="eastAsia"/>
                <w:snapToGrid/>
                <w:color w:val="auto"/>
                <w:lang w:eastAsia="zh-CN"/>
              </w:rPr>
              <w:t>比表面积</w:t>
            </w:r>
          </w:p>
        </w:tc>
        <w:tc>
          <w:tcPr>
            <w:tcW w:w="3922"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hint="eastAsia"/>
                <w:snapToGrid/>
                <w:color w:val="auto"/>
                <w:lang w:eastAsia="zh-CN"/>
              </w:rPr>
              <w:t>GB/T 8074-2008</w:t>
            </w:r>
          </w:p>
        </w:tc>
      </w:tr>
      <w:tr w:rsidR="003A4DC9" w:rsidTr="00A822A7">
        <w:trPr>
          <w:trHeight w:val="463"/>
          <w:jc w:val="center"/>
        </w:trPr>
        <w:tc>
          <w:tcPr>
            <w:tcW w:w="1163"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hint="eastAsia"/>
                <w:snapToGrid/>
                <w:color w:val="auto"/>
                <w:lang w:eastAsia="zh-CN"/>
              </w:rPr>
              <w:t>12</w:t>
            </w:r>
            <w:bookmarkStart w:id="2" w:name="_GoBack"/>
            <w:bookmarkEnd w:id="2"/>
          </w:p>
        </w:tc>
        <w:tc>
          <w:tcPr>
            <w:tcW w:w="3215"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水溶性铬(Ⅵ)</w:t>
            </w:r>
          </w:p>
        </w:tc>
        <w:tc>
          <w:tcPr>
            <w:tcW w:w="3922"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 31893-2015</w:t>
            </w:r>
          </w:p>
        </w:tc>
      </w:tr>
    </w:tbl>
    <w:p w:rsidR="003A4DC9" w:rsidRPr="00A822A7" w:rsidRDefault="00343034" w:rsidP="00AF7A01">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A822A7">
        <w:rPr>
          <w:rFonts w:ascii="黑体" w:eastAsia="黑体" w:hAnsi="黑体" w:cs="黑体"/>
          <w:snapToGrid/>
          <w:color w:val="auto"/>
          <w:kern w:val="2"/>
          <w:szCs w:val="24"/>
          <w:lang w:eastAsia="zh-CN"/>
        </w:rPr>
        <w:t>表 2  砌筑水泥产品检验项目</w:t>
      </w:r>
    </w:p>
    <w:p w:rsidR="003A4DC9" w:rsidRDefault="003A4DC9">
      <w:pPr>
        <w:spacing w:line="168" w:lineRule="exact"/>
        <w:rPr>
          <w:lang w:eastAsia="zh-CN"/>
        </w:rPr>
      </w:pPr>
    </w:p>
    <w:tbl>
      <w:tblPr>
        <w:tblStyle w:val="TableNormal"/>
        <w:tblW w:w="8315" w:type="dxa"/>
        <w:jc w:val="center"/>
        <w:tblInd w:w="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176"/>
        <w:gridCol w:w="3209"/>
        <w:gridCol w:w="3930"/>
      </w:tblGrid>
      <w:tr w:rsidR="003A4DC9" w:rsidTr="00A822A7">
        <w:trPr>
          <w:trHeight w:val="449"/>
          <w:tblHeader/>
          <w:jc w:val="center"/>
        </w:trPr>
        <w:tc>
          <w:tcPr>
            <w:tcW w:w="1176"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序号</w:t>
            </w:r>
          </w:p>
        </w:tc>
        <w:tc>
          <w:tcPr>
            <w:tcW w:w="3209"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检验项目</w:t>
            </w:r>
          </w:p>
        </w:tc>
        <w:tc>
          <w:tcPr>
            <w:tcW w:w="3930"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检验方法</w:t>
            </w:r>
          </w:p>
        </w:tc>
      </w:tr>
      <w:tr w:rsidR="003A4DC9" w:rsidTr="00A822A7">
        <w:trPr>
          <w:trHeight w:val="448"/>
          <w:jc w:val="center"/>
        </w:trPr>
        <w:tc>
          <w:tcPr>
            <w:tcW w:w="1176"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1</w:t>
            </w:r>
          </w:p>
        </w:tc>
        <w:tc>
          <w:tcPr>
            <w:tcW w:w="3209"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三氧化硫</w:t>
            </w:r>
          </w:p>
        </w:tc>
        <w:tc>
          <w:tcPr>
            <w:tcW w:w="3930" w:type="dxa"/>
            <w:vMerge w:val="restart"/>
            <w:tcBorders>
              <w:bottom w:val="nil"/>
            </w:tcBorders>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GB/T 176-2017</w:t>
            </w:r>
          </w:p>
        </w:tc>
      </w:tr>
      <w:tr w:rsidR="003A4DC9" w:rsidTr="00A822A7">
        <w:trPr>
          <w:trHeight w:val="448"/>
          <w:jc w:val="center"/>
        </w:trPr>
        <w:tc>
          <w:tcPr>
            <w:tcW w:w="1176"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2</w:t>
            </w:r>
          </w:p>
        </w:tc>
        <w:tc>
          <w:tcPr>
            <w:tcW w:w="3209"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氯离子</w:t>
            </w:r>
          </w:p>
        </w:tc>
        <w:tc>
          <w:tcPr>
            <w:tcW w:w="3930" w:type="dxa"/>
            <w:vMerge/>
            <w:tcBorders>
              <w:top w:val="nil"/>
            </w:tcBorders>
            <w:vAlign w:val="center"/>
          </w:tcPr>
          <w:p w:rsidR="003A4DC9" w:rsidRPr="00A822A7" w:rsidRDefault="003A4DC9" w:rsidP="00A822A7">
            <w:pPr>
              <w:widowControl w:val="0"/>
              <w:kinsoku/>
              <w:snapToGrid/>
              <w:jc w:val="center"/>
              <w:textAlignment w:val="auto"/>
              <w:rPr>
                <w:rFonts w:asciiTheme="minorEastAsia" w:eastAsiaTheme="minorEastAsia" w:hAnsiTheme="minorEastAsia" w:cs="黑体"/>
                <w:snapToGrid/>
                <w:color w:val="auto"/>
                <w:lang w:eastAsia="zh-CN"/>
              </w:rPr>
            </w:pPr>
          </w:p>
        </w:tc>
      </w:tr>
      <w:tr w:rsidR="003A4DC9" w:rsidTr="00A822A7">
        <w:trPr>
          <w:trHeight w:val="448"/>
          <w:jc w:val="center"/>
        </w:trPr>
        <w:tc>
          <w:tcPr>
            <w:tcW w:w="1176"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3</w:t>
            </w:r>
          </w:p>
        </w:tc>
        <w:tc>
          <w:tcPr>
            <w:tcW w:w="3209"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水溶性铬(Ⅵ)</w:t>
            </w:r>
          </w:p>
        </w:tc>
        <w:tc>
          <w:tcPr>
            <w:tcW w:w="3930"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 31893-2015</w:t>
            </w:r>
          </w:p>
        </w:tc>
      </w:tr>
      <w:tr w:rsidR="003A4DC9" w:rsidTr="00A822A7">
        <w:trPr>
          <w:trHeight w:val="450"/>
          <w:jc w:val="center"/>
        </w:trPr>
        <w:tc>
          <w:tcPr>
            <w:tcW w:w="1176"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lastRenderedPageBreak/>
              <w:t>4</w:t>
            </w:r>
          </w:p>
        </w:tc>
        <w:tc>
          <w:tcPr>
            <w:tcW w:w="3209" w:type="dxa"/>
            <w:vAlign w:val="center"/>
          </w:tcPr>
          <w:p w:rsidR="003A4DC9" w:rsidRPr="00A822A7" w:rsidRDefault="00343034"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细度</w:t>
            </w:r>
          </w:p>
        </w:tc>
        <w:tc>
          <w:tcPr>
            <w:tcW w:w="3930" w:type="dxa"/>
            <w:vAlign w:val="center"/>
          </w:tcPr>
          <w:p w:rsidR="003A4DC9" w:rsidRPr="00A822A7" w:rsidRDefault="00C279A0" w:rsidP="00A822A7">
            <w:pPr>
              <w:widowControl w:val="0"/>
              <w:kinsoku/>
              <w:snapToGrid/>
              <w:jc w:val="center"/>
              <w:textAlignment w:val="auto"/>
              <w:rPr>
                <w:rFonts w:asciiTheme="minorEastAsia" w:eastAsiaTheme="minorEastAsia" w:hAnsiTheme="minorEastAsia" w:cs="黑体"/>
                <w:snapToGrid/>
                <w:color w:val="auto"/>
                <w:lang w:eastAsia="zh-CN"/>
              </w:rPr>
            </w:pPr>
            <w:hyperlink r:id="rId6" w:history="1">
              <w:r w:rsidR="00343034" w:rsidRPr="00A822A7">
                <w:rPr>
                  <w:rFonts w:asciiTheme="minorEastAsia" w:eastAsiaTheme="minorEastAsia" w:hAnsiTheme="minorEastAsia" w:cs="黑体"/>
                  <w:snapToGrid/>
                  <w:color w:val="auto"/>
                  <w:lang w:eastAsia="zh-CN"/>
                </w:rPr>
                <w:t>GB/T 1345</w:t>
              </w:r>
            </w:hyperlink>
            <w:r w:rsidR="00343034" w:rsidRPr="00A822A7">
              <w:rPr>
                <w:rFonts w:asciiTheme="minorEastAsia" w:eastAsiaTheme="minorEastAsia" w:hAnsiTheme="minorEastAsia" w:cs="黑体"/>
                <w:snapToGrid/>
                <w:color w:val="auto"/>
                <w:lang w:eastAsia="zh-CN"/>
              </w:rPr>
              <w:t>-2005</w:t>
            </w:r>
          </w:p>
        </w:tc>
      </w:tr>
      <w:tr w:rsidR="00A822A7" w:rsidTr="00A822A7">
        <w:trPr>
          <w:trHeight w:val="450"/>
          <w:jc w:val="center"/>
        </w:trPr>
        <w:tc>
          <w:tcPr>
            <w:tcW w:w="1176"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5</w:t>
            </w:r>
          </w:p>
        </w:tc>
        <w:tc>
          <w:tcPr>
            <w:tcW w:w="3209"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凝结时间</w:t>
            </w:r>
          </w:p>
        </w:tc>
        <w:tc>
          <w:tcPr>
            <w:tcW w:w="3930"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GB/T 1346-2011</w:t>
            </w:r>
            <w:r w:rsidRPr="00A822A7">
              <w:rPr>
                <w:rFonts w:asciiTheme="minorEastAsia" w:eastAsiaTheme="minorEastAsia" w:hAnsiTheme="minorEastAsia" w:cs="黑体" w:hint="eastAsia"/>
                <w:snapToGrid/>
                <w:color w:val="auto"/>
                <w:lang w:eastAsia="zh-CN"/>
              </w:rPr>
              <w:t>(2024)</w:t>
            </w:r>
          </w:p>
        </w:tc>
      </w:tr>
      <w:tr w:rsidR="00A822A7" w:rsidTr="00A822A7">
        <w:trPr>
          <w:trHeight w:val="450"/>
          <w:jc w:val="center"/>
        </w:trPr>
        <w:tc>
          <w:tcPr>
            <w:tcW w:w="1176"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6</w:t>
            </w:r>
          </w:p>
        </w:tc>
        <w:tc>
          <w:tcPr>
            <w:tcW w:w="3209"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沸煮法安定性</w:t>
            </w:r>
          </w:p>
        </w:tc>
        <w:tc>
          <w:tcPr>
            <w:tcW w:w="3930"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GB/T 1346-2011</w:t>
            </w:r>
            <w:r w:rsidRPr="00A822A7">
              <w:rPr>
                <w:rFonts w:asciiTheme="minorEastAsia" w:eastAsiaTheme="minorEastAsia" w:hAnsiTheme="minorEastAsia" w:cs="黑体" w:hint="eastAsia"/>
                <w:snapToGrid/>
                <w:color w:val="auto"/>
                <w:lang w:eastAsia="zh-CN"/>
              </w:rPr>
              <w:t>(2024)</w:t>
            </w:r>
          </w:p>
        </w:tc>
      </w:tr>
      <w:tr w:rsidR="00A822A7" w:rsidTr="00A822A7">
        <w:trPr>
          <w:trHeight w:val="450"/>
          <w:jc w:val="center"/>
        </w:trPr>
        <w:tc>
          <w:tcPr>
            <w:tcW w:w="1176"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7</w:t>
            </w:r>
          </w:p>
        </w:tc>
        <w:tc>
          <w:tcPr>
            <w:tcW w:w="3209"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保水率</w:t>
            </w:r>
          </w:p>
        </w:tc>
        <w:tc>
          <w:tcPr>
            <w:tcW w:w="3930" w:type="dxa"/>
            <w:vAlign w:val="center"/>
          </w:tcPr>
          <w:p w:rsidR="00A822A7" w:rsidRPr="00A822A7" w:rsidRDefault="00C279A0" w:rsidP="00A822A7">
            <w:pPr>
              <w:widowControl w:val="0"/>
              <w:kinsoku/>
              <w:snapToGrid/>
              <w:jc w:val="center"/>
              <w:textAlignment w:val="auto"/>
              <w:rPr>
                <w:rFonts w:asciiTheme="minorEastAsia" w:eastAsiaTheme="minorEastAsia" w:hAnsiTheme="minorEastAsia" w:cs="黑体"/>
                <w:snapToGrid/>
                <w:color w:val="auto"/>
                <w:lang w:eastAsia="zh-CN"/>
              </w:rPr>
            </w:pPr>
            <w:hyperlink r:id="rId7" w:history="1">
              <w:r w:rsidR="00A822A7" w:rsidRPr="00A822A7">
                <w:rPr>
                  <w:rFonts w:asciiTheme="minorEastAsia" w:eastAsiaTheme="minorEastAsia" w:hAnsiTheme="minorEastAsia" w:cs="黑体"/>
                  <w:snapToGrid/>
                  <w:color w:val="auto"/>
                  <w:lang w:eastAsia="zh-CN"/>
                </w:rPr>
                <w:t>GB/T 3183</w:t>
              </w:r>
            </w:hyperlink>
            <w:r w:rsidR="00A822A7" w:rsidRPr="00A822A7">
              <w:rPr>
                <w:rFonts w:asciiTheme="minorEastAsia" w:eastAsiaTheme="minorEastAsia" w:hAnsiTheme="minorEastAsia" w:cs="黑体"/>
                <w:snapToGrid/>
                <w:color w:val="auto"/>
                <w:lang w:eastAsia="zh-CN"/>
              </w:rPr>
              <w:t>-2017</w:t>
            </w:r>
          </w:p>
        </w:tc>
      </w:tr>
      <w:tr w:rsidR="00A822A7" w:rsidTr="00A822A7">
        <w:trPr>
          <w:trHeight w:val="450"/>
          <w:jc w:val="center"/>
        </w:trPr>
        <w:tc>
          <w:tcPr>
            <w:tcW w:w="1176"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8</w:t>
            </w:r>
          </w:p>
        </w:tc>
        <w:tc>
          <w:tcPr>
            <w:tcW w:w="3209"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强度</w:t>
            </w:r>
          </w:p>
        </w:tc>
        <w:tc>
          <w:tcPr>
            <w:tcW w:w="3930"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GB/T 2419-2005</w:t>
            </w:r>
          </w:p>
          <w:p w:rsidR="00A822A7" w:rsidRPr="00A822A7" w:rsidRDefault="00C279A0" w:rsidP="00A822A7">
            <w:pPr>
              <w:widowControl w:val="0"/>
              <w:kinsoku/>
              <w:snapToGrid/>
              <w:jc w:val="center"/>
              <w:textAlignment w:val="auto"/>
              <w:rPr>
                <w:rFonts w:asciiTheme="minorEastAsia" w:eastAsiaTheme="minorEastAsia" w:hAnsiTheme="minorEastAsia" w:cs="黑体"/>
                <w:snapToGrid/>
                <w:color w:val="auto"/>
                <w:lang w:eastAsia="zh-CN"/>
              </w:rPr>
            </w:pPr>
            <w:hyperlink r:id="rId8" w:history="1">
              <w:r w:rsidR="00A822A7" w:rsidRPr="00A822A7">
                <w:rPr>
                  <w:rFonts w:asciiTheme="minorEastAsia" w:eastAsiaTheme="minorEastAsia" w:hAnsiTheme="minorEastAsia" w:cs="黑体"/>
                  <w:snapToGrid/>
                  <w:color w:val="auto"/>
                  <w:lang w:eastAsia="zh-CN"/>
                </w:rPr>
                <w:t>GB/T 3183</w:t>
              </w:r>
            </w:hyperlink>
            <w:r w:rsidR="00A822A7" w:rsidRPr="00A822A7">
              <w:rPr>
                <w:rFonts w:asciiTheme="minorEastAsia" w:eastAsiaTheme="minorEastAsia" w:hAnsiTheme="minorEastAsia" w:cs="黑体"/>
                <w:snapToGrid/>
                <w:color w:val="auto"/>
                <w:lang w:eastAsia="zh-CN"/>
              </w:rPr>
              <w:t>-2017</w:t>
            </w:r>
          </w:p>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GB/T 17671-2021</w:t>
            </w:r>
          </w:p>
        </w:tc>
      </w:tr>
      <w:tr w:rsidR="00A822A7" w:rsidTr="00A822A7">
        <w:trPr>
          <w:trHeight w:val="450"/>
          <w:jc w:val="center"/>
        </w:trPr>
        <w:tc>
          <w:tcPr>
            <w:tcW w:w="1176"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9</w:t>
            </w:r>
          </w:p>
        </w:tc>
        <w:tc>
          <w:tcPr>
            <w:tcW w:w="3209"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放射性</w:t>
            </w:r>
          </w:p>
        </w:tc>
        <w:tc>
          <w:tcPr>
            <w:tcW w:w="3930" w:type="dxa"/>
            <w:vAlign w:val="center"/>
          </w:tcPr>
          <w:p w:rsidR="00A822A7" w:rsidRPr="00A822A7" w:rsidRDefault="00A822A7" w:rsidP="00A822A7">
            <w:pPr>
              <w:widowControl w:val="0"/>
              <w:kinsoku/>
              <w:snapToGrid/>
              <w:jc w:val="center"/>
              <w:textAlignment w:val="auto"/>
              <w:rPr>
                <w:rFonts w:asciiTheme="minorEastAsia" w:eastAsiaTheme="minorEastAsia" w:hAnsiTheme="minorEastAsia" w:cs="黑体"/>
                <w:snapToGrid/>
                <w:color w:val="auto"/>
                <w:lang w:eastAsia="zh-CN"/>
              </w:rPr>
            </w:pPr>
            <w:r w:rsidRPr="00A822A7">
              <w:rPr>
                <w:rFonts w:asciiTheme="minorEastAsia" w:eastAsiaTheme="minorEastAsia" w:hAnsiTheme="minorEastAsia" w:cs="黑体"/>
                <w:snapToGrid/>
                <w:color w:val="auto"/>
                <w:lang w:eastAsia="zh-CN"/>
              </w:rPr>
              <w:t>GB 6566-2010</w:t>
            </w:r>
          </w:p>
        </w:tc>
      </w:tr>
    </w:tbl>
    <w:p w:rsidR="003A4DC9" w:rsidRDefault="003A4DC9">
      <w:pPr>
        <w:spacing w:line="91" w:lineRule="auto"/>
        <w:rPr>
          <w:sz w:val="2"/>
        </w:rPr>
      </w:pPr>
    </w:p>
    <w:p w:rsidR="003A4DC9" w:rsidRPr="00A822A7" w:rsidRDefault="00343034" w:rsidP="00A822A7">
      <w:pPr>
        <w:pStyle w:val="a3"/>
        <w:spacing w:line="300" w:lineRule="exact"/>
        <w:ind w:firstLineChars="200" w:firstLine="400"/>
        <w:jc w:val="both"/>
        <w:rPr>
          <w:rFonts w:ascii="宋体" w:eastAsia="宋体" w:hAnsi="宋体" w:cs="宋体"/>
          <w:lang w:eastAsia="zh-CN"/>
        </w:rPr>
      </w:pPr>
      <w:r w:rsidRPr="00A822A7">
        <w:rPr>
          <w:rFonts w:ascii="宋体" w:eastAsia="宋体" w:hAnsi="宋体" w:cs="宋体"/>
          <w:lang w:eastAsia="zh-CN"/>
        </w:rPr>
        <w:t>注：1.上表所列检验项目是有关法律法规、标准等规定的，重点涉及健康、安全、节能、环保以及消费者、有关组织反映有质量问题的重要项目。</w:t>
      </w:r>
    </w:p>
    <w:p w:rsidR="003A4DC9" w:rsidRPr="00A822A7" w:rsidRDefault="00343034" w:rsidP="00A822A7">
      <w:pPr>
        <w:pStyle w:val="a3"/>
        <w:spacing w:line="300" w:lineRule="exact"/>
        <w:ind w:firstLineChars="200" w:firstLine="400"/>
        <w:jc w:val="both"/>
        <w:rPr>
          <w:rFonts w:ascii="宋体" w:eastAsia="宋体" w:hAnsi="宋体" w:cs="宋体"/>
          <w:lang w:eastAsia="zh-CN"/>
        </w:rPr>
      </w:pPr>
      <w:r w:rsidRPr="00A822A7">
        <w:rPr>
          <w:rFonts w:ascii="宋体" w:eastAsia="宋体" w:hAnsi="宋体" w:cs="宋体"/>
          <w:lang w:eastAsia="zh-CN"/>
        </w:rPr>
        <w:t>2.检验方法包括相关产品标准及试验方法标准。</w:t>
      </w:r>
    </w:p>
    <w:p w:rsidR="003A4DC9" w:rsidRPr="00A822A7" w:rsidRDefault="00343034" w:rsidP="00A822A7">
      <w:pPr>
        <w:pStyle w:val="a3"/>
        <w:spacing w:line="300" w:lineRule="exact"/>
        <w:ind w:firstLineChars="200" w:firstLine="400"/>
        <w:jc w:val="both"/>
        <w:rPr>
          <w:rFonts w:ascii="宋体" w:eastAsia="宋体" w:hAnsi="宋体" w:cs="宋体"/>
          <w:lang w:eastAsia="zh-CN"/>
        </w:rPr>
      </w:pPr>
      <w:r w:rsidRPr="00A822A7">
        <w:rPr>
          <w:rFonts w:ascii="宋体" w:eastAsia="宋体" w:hAnsi="宋体" w:cs="宋体"/>
          <w:lang w:eastAsia="zh-CN"/>
        </w:rPr>
        <w:t>3.凡是注日期的文件，其随后所有的修改单（不包括勘误的内容）或修订版适用于本细则。凡是不注日期的文件，其最新版本适用于本细则。</w:t>
      </w:r>
    </w:p>
    <w:p w:rsidR="003A4DC9" w:rsidRPr="00A822A7" w:rsidRDefault="00343034" w:rsidP="00A822A7">
      <w:pPr>
        <w:pStyle w:val="a3"/>
        <w:spacing w:line="300" w:lineRule="exact"/>
        <w:ind w:firstLineChars="200" w:firstLine="400"/>
        <w:jc w:val="both"/>
        <w:rPr>
          <w:rFonts w:ascii="宋体" w:eastAsia="宋体" w:hAnsi="宋体" w:cs="宋体"/>
          <w:lang w:eastAsia="zh-CN"/>
        </w:rPr>
      </w:pPr>
      <w:r w:rsidRPr="00A822A7">
        <w:rPr>
          <w:rFonts w:ascii="宋体" w:eastAsia="宋体" w:hAnsi="宋体" w:cs="宋体"/>
          <w:lang w:eastAsia="zh-CN"/>
        </w:rPr>
        <w:t>4.执行企业标准、团体标准、地方标准的产品，检验项目参照上述内容执行。</w:t>
      </w:r>
    </w:p>
    <w:p w:rsidR="003A4DC9" w:rsidRDefault="003A4DC9">
      <w:pPr>
        <w:spacing w:line="289" w:lineRule="auto"/>
        <w:rPr>
          <w:lang w:eastAsia="zh-CN"/>
        </w:rPr>
      </w:pPr>
    </w:p>
    <w:p w:rsidR="003A4DC9" w:rsidRDefault="00343034">
      <w:pPr>
        <w:pStyle w:val="a3"/>
        <w:spacing w:before="66" w:line="230" w:lineRule="auto"/>
        <w:ind w:left="22"/>
        <w:rPr>
          <w:lang w:eastAsia="zh-CN"/>
        </w:rPr>
      </w:pPr>
      <w:r>
        <w:rPr>
          <w:spacing w:val="5"/>
          <w:lang w:eastAsia="zh-CN"/>
        </w:rPr>
        <w:t>3</w:t>
      </w:r>
      <w:r>
        <w:rPr>
          <w:spacing w:val="9"/>
          <w:lang w:eastAsia="zh-CN"/>
        </w:rPr>
        <w:t xml:space="preserve">  </w:t>
      </w:r>
      <w:r>
        <w:rPr>
          <w:spacing w:val="5"/>
          <w:lang w:eastAsia="zh-CN"/>
        </w:rPr>
        <w:t>判定规则</w:t>
      </w:r>
    </w:p>
    <w:p w:rsidR="003A4DC9" w:rsidRPr="00A822A7" w:rsidRDefault="00343034" w:rsidP="00AF7A01">
      <w:pPr>
        <w:spacing w:beforeLines="50"/>
        <w:rPr>
          <w:rFonts w:ascii="黑体" w:eastAsia="黑体" w:hAnsi="黑体" w:cs="黑体"/>
          <w:spacing w:val="5"/>
          <w:lang w:eastAsia="zh-CN"/>
        </w:rPr>
      </w:pPr>
      <w:r w:rsidRPr="00A822A7">
        <w:rPr>
          <w:rFonts w:ascii="黑体" w:eastAsia="黑体" w:hAnsi="黑体" w:cs="黑体"/>
          <w:spacing w:val="5"/>
          <w:lang w:eastAsia="zh-CN"/>
        </w:rPr>
        <w:t>3.1  依据标准</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GB 175-20</w:t>
      </w:r>
      <w:r w:rsidRPr="00A822A7">
        <w:rPr>
          <w:rFonts w:ascii="宋体" w:eastAsia="宋体" w:hAnsi="宋体" w:cs="宋体" w:hint="eastAsia"/>
          <w:spacing w:val="7"/>
          <w:sz w:val="21"/>
          <w:szCs w:val="21"/>
          <w:lang w:eastAsia="zh-CN"/>
        </w:rPr>
        <w:t>23</w:t>
      </w:r>
      <w:r w:rsidRPr="00A822A7">
        <w:rPr>
          <w:rFonts w:ascii="宋体" w:eastAsia="宋体" w:hAnsi="宋体" w:cs="宋体"/>
          <w:spacing w:val="7"/>
          <w:sz w:val="21"/>
          <w:szCs w:val="21"/>
          <w:lang w:eastAsia="zh-CN"/>
        </w:rPr>
        <w:t xml:space="preserve">  通用硅酸盐水泥</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GB/T 3183-2017  砌筑水泥</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GB 6566-2010  建筑材料放射性核素限量</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GB 31893-2015  水泥中水溶性铬 (Ⅵ) 的限量及测定方法</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现行有效的企业标准、团体标准、地方标准及产品明示质量要求。</w:t>
      </w:r>
    </w:p>
    <w:p w:rsidR="003A4DC9" w:rsidRPr="00A822A7" w:rsidRDefault="00343034" w:rsidP="00AF7A01">
      <w:pPr>
        <w:spacing w:beforeLines="50"/>
        <w:rPr>
          <w:rFonts w:ascii="黑体" w:eastAsia="黑体" w:hAnsi="黑体" w:cs="黑体"/>
          <w:spacing w:val="5"/>
          <w:lang w:eastAsia="zh-CN"/>
        </w:rPr>
      </w:pPr>
      <w:r w:rsidRPr="00A822A7">
        <w:rPr>
          <w:rFonts w:ascii="黑体" w:eastAsia="黑体" w:hAnsi="黑体" w:cs="黑体"/>
          <w:spacing w:val="5"/>
          <w:lang w:eastAsia="zh-CN"/>
        </w:rPr>
        <w:t>3.2  判定原则</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经检验，检验项目全部合格，判定为被抽查产品所检项目未发现不合格；检验项目中任一项或一项以上不合格，判定为被抽查产品不合格。</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若被检产品明示的质量要求高于本细则中检验项目依据的标准要求时，应按被检产品明示的质量要求判定。</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若被检产品明示的质量要求低于本细则中检验项目依据的强制性标准要求时，应按照强制性标准要求判定。</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若被检产品明示的质量要求低于或包含本细则中检验项目依据的推荐性标准要求时，应以被检产品明示的质量要求判定，但应在检验报告备注中进行说明。</w:t>
      </w:r>
    </w:p>
    <w:p w:rsidR="003A4DC9" w:rsidRPr="00A822A7" w:rsidRDefault="00343034" w:rsidP="00AF7A01">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若被检产品明示的质量要求缺少本细则中检验项目依据的强制性标准要求时，应按照强制性标准要求判定。</w:t>
      </w:r>
    </w:p>
    <w:p w:rsidR="003A4DC9" w:rsidRPr="00A822A7" w:rsidRDefault="00343034" w:rsidP="00C279A0">
      <w:pPr>
        <w:pStyle w:val="a3"/>
        <w:spacing w:beforeLines="50"/>
        <w:ind w:firstLineChars="200" w:firstLine="434"/>
        <w:rPr>
          <w:rFonts w:ascii="宋体" w:eastAsia="宋体" w:hAnsi="宋体" w:cs="宋体"/>
          <w:spacing w:val="7"/>
          <w:sz w:val="21"/>
          <w:szCs w:val="21"/>
          <w:lang w:eastAsia="zh-CN"/>
        </w:rPr>
      </w:pPr>
      <w:r w:rsidRPr="00A822A7">
        <w:rPr>
          <w:rFonts w:ascii="宋体" w:eastAsia="宋体" w:hAnsi="宋体" w:cs="宋体"/>
          <w:spacing w:val="7"/>
          <w:sz w:val="21"/>
          <w:szCs w:val="21"/>
          <w:lang w:eastAsia="zh-CN"/>
        </w:rPr>
        <w:t>若被检产品明示的质量要求缺少本细则中检验项目依据的推荐性标准要求时，该项目不参与判定，但应在检验报告备注中进行说明。</w:t>
      </w:r>
    </w:p>
    <w:sectPr w:rsidR="003A4DC9" w:rsidRPr="00A822A7" w:rsidSect="00A822A7">
      <w:headerReference w:type="default" r:id="rId9"/>
      <w:footerReference w:type="default" r:id="rId10"/>
      <w:pgSz w:w="11906" w:h="16839"/>
      <w:pgMar w:top="1701" w:right="1588" w:bottom="1418" w:left="1701" w:header="850" w:footer="96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3EB1" w:rsidRDefault="00C83EB1">
      <w:r>
        <w:separator/>
      </w:r>
    </w:p>
  </w:endnote>
  <w:endnote w:type="continuationSeparator" w:id="0">
    <w:p w:rsidR="00C83EB1" w:rsidRDefault="00C83EB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2A7" w:rsidRDefault="00A822A7" w:rsidP="00A822A7">
    <w:pPr>
      <w:pStyle w:val="a5"/>
      <w:tabs>
        <w:tab w:val="clear" w:pos="8306"/>
        <w:tab w:val="left" w:pos="4200"/>
      </w:tabs>
      <w:rPr>
        <w:lang w:val="zh-CN"/>
      </w:rPr>
    </w:pPr>
  </w:p>
  <w:p w:rsidR="00A822A7" w:rsidRDefault="00A822A7" w:rsidP="00A822A7">
    <w:pPr>
      <w:pStyle w:val="a5"/>
      <w:jc w:val="center"/>
    </w:pPr>
    <w:r>
      <w:rPr>
        <w:rFonts w:hint="eastAsia"/>
        <w:lang w:val="zh-CN"/>
      </w:rPr>
      <w:t>第</w:t>
    </w:r>
    <w:r w:rsidR="00C279A0">
      <w:rPr>
        <w:lang w:val="zh-CN"/>
      </w:rPr>
      <w:fldChar w:fldCharType="begin"/>
    </w:r>
    <w:r>
      <w:rPr>
        <w:lang w:val="zh-CN"/>
      </w:rPr>
      <w:instrText xml:space="preserve"> PAGE   \* MERGEFORMAT </w:instrText>
    </w:r>
    <w:r w:rsidR="00C279A0">
      <w:rPr>
        <w:lang w:val="zh-CN"/>
      </w:rPr>
      <w:fldChar w:fldCharType="separate"/>
    </w:r>
    <w:r w:rsidR="00110CDC" w:rsidRPr="00110CDC">
      <w:rPr>
        <w:noProof/>
      </w:rPr>
      <w:t>1</w:t>
    </w:r>
    <w:r w:rsidR="00C279A0">
      <w:rPr>
        <w:lang w:val="zh-CN"/>
      </w:rPr>
      <w:fldChar w:fldCharType="end"/>
    </w:r>
    <w:r>
      <w:rPr>
        <w:rFonts w:hint="eastAsia"/>
        <w:lang w:val="zh-CN"/>
      </w:rPr>
      <w:t>页 共2页</w:t>
    </w:r>
  </w:p>
  <w:p w:rsidR="00A822A7" w:rsidRDefault="00A822A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3EB1" w:rsidRDefault="00C83EB1">
      <w:r>
        <w:separator/>
      </w:r>
    </w:p>
  </w:footnote>
  <w:footnote w:type="continuationSeparator" w:id="0">
    <w:p w:rsidR="00C83EB1" w:rsidRDefault="00C83E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2A7" w:rsidRDefault="00A822A7" w:rsidP="00A822A7">
    <w:pPr>
      <w:pStyle w:val="a4"/>
      <w:pBdr>
        <w:bottom w:val="none" w:sz="0" w:space="0" w:color="auto"/>
      </w:pBdr>
      <w:jc w:val="right"/>
      <w:rPr>
        <w:rFonts w:ascii="Times New Roman" w:eastAsia="华文中宋" w:hAnsi="Times New Roman" w:cs="Times New Roman"/>
        <w:b/>
        <w:sz w:val="24"/>
        <w:szCs w:val="24"/>
        <w:lang w:eastAsia="zh-CN"/>
      </w:rPr>
    </w:pPr>
    <w:bookmarkStart w:id="3" w:name="OLE_LINK27"/>
    <w:bookmarkStart w:id="4" w:name="OLE_LINK26"/>
    <w:bookmarkStart w:id="5" w:name="OLE_LINK3"/>
    <w:bookmarkStart w:id="6" w:name="OLE_LINK4"/>
    <w:bookmarkStart w:id="7" w:name="OLE_LINK5"/>
    <w:bookmarkStart w:id="8" w:name="OLE_LINK6"/>
    <w:bookmarkStart w:id="9" w:name="_Hlk191561796"/>
    <w:bookmarkStart w:id="10" w:name="OLE_LINK7"/>
    <w:r>
      <w:rPr>
        <w:rFonts w:ascii="Times New Roman" w:eastAsia="华文中宋" w:hAnsi="Times New Roman" w:cs="Times New Roman"/>
        <w:b/>
        <w:sz w:val="24"/>
        <w:szCs w:val="24"/>
      </w:rPr>
      <w:t>DZSJDCC2025</w:t>
    </w:r>
    <w:r>
      <w:rPr>
        <w:rFonts w:ascii="Times New Roman" w:eastAsia="华文中宋" w:hAnsi="Times New Roman" w:cs="Times New Roman" w:hint="eastAsia"/>
        <w:b/>
        <w:sz w:val="24"/>
        <w:szCs w:val="24"/>
      </w:rPr>
      <w:t>年</w:t>
    </w:r>
    <w:r>
      <w:rPr>
        <w:rFonts w:ascii="Times New Roman" w:eastAsia="华文中宋" w:hAnsi="Times New Roman" w:cs="Times New Roman"/>
        <w:b/>
        <w:sz w:val="24"/>
        <w:szCs w:val="24"/>
      </w:rPr>
      <w:t>0</w:t>
    </w:r>
    <w:bookmarkEnd w:id="3"/>
    <w:bookmarkEnd w:id="4"/>
    <w:r>
      <w:rPr>
        <w:rFonts w:ascii="Times New Roman" w:eastAsia="华文中宋" w:hAnsi="Times New Roman" w:cs="Times New Roman" w:hint="eastAsia"/>
        <w:b/>
        <w:sz w:val="24"/>
        <w:szCs w:val="24"/>
        <w:lang w:eastAsia="zh-CN"/>
      </w:rPr>
      <w:t>3</w:t>
    </w:r>
    <w:bookmarkEnd w:id="5"/>
    <w:bookmarkEnd w:id="6"/>
    <w:r>
      <w:rPr>
        <w:rFonts w:ascii="Times New Roman" w:eastAsia="华文中宋" w:hAnsi="Times New Roman" w:cs="Times New Roman" w:hint="eastAsia"/>
        <w:b/>
        <w:sz w:val="24"/>
        <w:szCs w:val="24"/>
        <w:lang w:eastAsia="zh-CN"/>
      </w:rPr>
      <w:t>7</w:t>
    </w:r>
    <w:bookmarkEnd w:id="7"/>
    <w:bookmarkEnd w:id="8"/>
    <w:bookmarkEnd w:id="9"/>
    <w:bookmarkEnd w:id="10"/>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6146"/>
  </w:hdrShapeDefaults>
  <w:footnotePr>
    <w:footnote w:id="-1"/>
    <w:footnote w:id="0"/>
  </w:footnotePr>
  <w:endnotePr>
    <w:endnote w:id="-1"/>
    <w:endnote w:id="0"/>
  </w:endnotePr>
  <w:compat>
    <w:spaceForUL/>
    <w:ulTrailSpace/>
    <w:useFELayout/>
  </w:compat>
  <w:rsids>
    <w:rsidRoot w:val="003A4DC9"/>
    <w:rsid w:val="00110CDC"/>
    <w:rsid w:val="00343034"/>
    <w:rsid w:val="003A4DC9"/>
    <w:rsid w:val="00A822A7"/>
    <w:rsid w:val="00AF7A01"/>
    <w:rsid w:val="00C279A0"/>
    <w:rsid w:val="00C83EB1"/>
    <w:rsid w:val="18C91344"/>
    <w:rsid w:val="215D400B"/>
    <w:rsid w:val="269224A2"/>
    <w:rsid w:val="339E0BDF"/>
    <w:rsid w:val="344047F0"/>
    <w:rsid w:val="3D2757A1"/>
    <w:rsid w:val="450B152E"/>
    <w:rsid w:val="50E659E8"/>
    <w:rsid w:val="54534C76"/>
    <w:rsid w:val="558275C0"/>
    <w:rsid w:val="602221DD"/>
    <w:rsid w:val="7CE502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3A4DC9"/>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3A4DC9"/>
    <w:rPr>
      <w:rFonts w:ascii="黑体" w:eastAsia="黑体" w:hAnsi="黑体" w:cs="黑体"/>
      <w:sz w:val="20"/>
      <w:szCs w:val="20"/>
    </w:rPr>
  </w:style>
  <w:style w:type="table" w:customStyle="1" w:styleId="TableNormal">
    <w:name w:val="Table Normal"/>
    <w:semiHidden/>
    <w:unhideWhenUsed/>
    <w:qFormat/>
    <w:rsid w:val="003A4DC9"/>
    <w:tblPr>
      <w:tblCellMar>
        <w:top w:w="0" w:type="dxa"/>
        <w:left w:w="0" w:type="dxa"/>
        <w:bottom w:w="0" w:type="dxa"/>
        <w:right w:w="0" w:type="dxa"/>
      </w:tblCellMar>
    </w:tblPr>
  </w:style>
  <w:style w:type="paragraph" w:customStyle="1" w:styleId="TableText">
    <w:name w:val="Table Text"/>
    <w:basedOn w:val="a"/>
    <w:semiHidden/>
    <w:qFormat/>
    <w:rsid w:val="003A4DC9"/>
    <w:rPr>
      <w:rFonts w:ascii="宋体" w:eastAsia="宋体" w:hAnsi="宋体" w:cs="宋体"/>
      <w:sz w:val="20"/>
      <w:szCs w:val="20"/>
    </w:rPr>
  </w:style>
  <w:style w:type="paragraph" w:styleId="a4">
    <w:name w:val="header"/>
    <w:basedOn w:val="a"/>
    <w:link w:val="Char"/>
    <w:rsid w:val="00A822A7"/>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rsid w:val="00A822A7"/>
    <w:rPr>
      <w:rFonts w:eastAsia="Arial"/>
      <w:snapToGrid w:val="0"/>
      <w:color w:val="000000"/>
      <w:sz w:val="18"/>
      <w:szCs w:val="18"/>
      <w:lang w:eastAsia="en-US"/>
    </w:rPr>
  </w:style>
  <w:style w:type="paragraph" w:styleId="a5">
    <w:name w:val="footer"/>
    <w:basedOn w:val="a"/>
    <w:link w:val="Char0"/>
    <w:uiPriority w:val="99"/>
    <w:qFormat/>
    <w:rsid w:val="00A822A7"/>
    <w:pPr>
      <w:tabs>
        <w:tab w:val="center" w:pos="4153"/>
        <w:tab w:val="right" w:pos="8306"/>
      </w:tabs>
    </w:pPr>
    <w:rPr>
      <w:sz w:val="18"/>
      <w:szCs w:val="18"/>
    </w:rPr>
  </w:style>
  <w:style w:type="character" w:customStyle="1" w:styleId="Char0">
    <w:name w:val="页脚 Char"/>
    <w:basedOn w:val="a0"/>
    <w:link w:val="a5"/>
    <w:uiPriority w:val="99"/>
    <w:qFormat/>
    <w:rsid w:val="00A822A7"/>
    <w:rPr>
      <w:rFonts w:eastAsia="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__doPostBack('ctl00$ctl00$ContentPlaceHolder1$ContentPlaceHolder1$rptStandard$ctl00$lbtnDetail','')" TargetMode="External"/><Relationship Id="rId3" Type="http://schemas.openxmlformats.org/officeDocument/2006/relationships/webSettings" Target="webSettings.xml"/><Relationship Id="rId7" Type="http://schemas.openxmlformats.org/officeDocument/2006/relationships/hyperlink" Target="javascript:__doPostBack('ctl00$ctl00$ContentPlaceHolder1$ContentPlaceHolder1$rptStandard$ctl00$lbtnDetai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__doPostBack('ctl00$ctl00$ContentPlaceHolder1$ContentPlaceHolder1$rptStandard$ctl00$lbtnDetai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dc:creator>
  <cp:lastModifiedBy>wcx</cp:lastModifiedBy>
  <cp:revision>4</cp:revision>
  <dcterms:created xsi:type="dcterms:W3CDTF">2024-02-27T16:47:00Z</dcterms:created>
  <dcterms:modified xsi:type="dcterms:W3CDTF">2025-02-27T07:21:00Z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2025-02-07T08:47:55Z</vt:filetime>
  </property>
  <property fmtid="{D5CDD505-2E9C-101B-9397-08002B2CF9AE}" pid="4" name="KSOTemplateDocerSaveRecord">
    <vt:lpwstr>eyJoZGlkIjoiYTM1MmU2N2I5ZGE0YjYwZmFmN2U3YmVlYzE4Y2UwYzUifQ==</vt:lpwstr>
  </property>
  <property fmtid="{D5CDD505-2E9C-101B-9397-08002B2CF9AE}" pid="5" name="KSOProductBuildVer">
    <vt:lpwstr>2052-12.1.0.19302</vt:lpwstr>
  </property>
  <property fmtid="{D5CDD505-2E9C-101B-9397-08002B2CF9AE}" pid="6" name="ICV">
    <vt:lpwstr>A472C19560894CEFA1229917DEF40733_12</vt:lpwstr>
  </property>
</Properties>
</file>