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E01" w:rsidRDefault="00D13144" w:rsidP="00295E01">
      <w:pPr>
        <w:widowControl/>
        <w:kinsoku w:val="0"/>
        <w:autoSpaceDE w:val="0"/>
        <w:autoSpaceDN w:val="0"/>
        <w:adjustRightInd w:val="0"/>
        <w:snapToGrid w:val="0"/>
        <w:spacing w:before="163"/>
        <w:jc w:val="center"/>
        <w:textAlignment w:val="baseline"/>
        <w:outlineLvl w:val="0"/>
        <w:rPr>
          <w:rFonts w:ascii="方正小标宋简体" w:eastAsia="方正小标宋简体" w:hAnsi="黑体" w:cs="黑体" w:hint="eastAsia"/>
          <w:snapToGrid w:val="0"/>
          <w:color w:val="000000"/>
          <w:spacing w:val="8"/>
          <w:kern w:val="0"/>
          <w:sz w:val="36"/>
          <w:szCs w:val="36"/>
        </w:rPr>
      </w:pPr>
      <w:proofErr w:type="gramStart"/>
      <w:r w:rsidRPr="00295E01">
        <w:rPr>
          <w:rFonts w:ascii="方正小标宋简体" w:eastAsia="方正小标宋简体" w:hAnsi="黑体" w:cs="黑体" w:hint="eastAsia"/>
          <w:snapToGrid w:val="0"/>
          <w:color w:val="000000"/>
          <w:spacing w:val="8"/>
          <w:kern w:val="0"/>
          <w:sz w:val="36"/>
          <w:szCs w:val="36"/>
        </w:rPr>
        <w:t>达州市</w:t>
      </w:r>
      <w:proofErr w:type="gramEnd"/>
      <w:r w:rsidRPr="00295E01">
        <w:rPr>
          <w:rFonts w:ascii="方正小标宋简体" w:eastAsia="方正小标宋简体" w:hAnsi="黑体" w:cs="黑体" w:hint="eastAsia"/>
          <w:snapToGrid w:val="0"/>
          <w:color w:val="000000"/>
          <w:spacing w:val="8"/>
          <w:kern w:val="0"/>
          <w:sz w:val="36"/>
          <w:szCs w:val="36"/>
        </w:rPr>
        <w:t>玄武岩纤维无捻粗纱产品质量市级监督抽查</w:t>
      </w:r>
    </w:p>
    <w:p w:rsidR="004D0E02" w:rsidRPr="00295E01" w:rsidRDefault="00D13144" w:rsidP="00295E01">
      <w:pPr>
        <w:widowControl/>
        <w:kinsoku w:val="0"/>
        <w:autoSpaceDE w:val="0"/>
        <w:autoSpaceDN w:val="0"/>
        <w:adjustRightInd w:val="0"/>
        <w:snapToGrid w:val="0"/>
        <w:spacing w:before="163"/>
        <w:jc w:val="center"/>
        <w:textAlignment w:val="baseline"/>
        <w:outlineLvl w:val="0"/>
        <w:rPr>
          <w:rFonts w:ascii="方正小标宋简体" w:eastAsia="方正小标宋简体" w:hAnsi="黑体" w:cs="黑体"/>
          <w:snapToGrid w:val="0"/>
          <w:color w:val="000000"/>
          <w:spacing w:val="8"/>
          <w:kern w:val="0"/>
          <w:sz w:val="36"/>
          <w:szCs w:val="36"/>
        </w:rPr>
      </w:pPr>
      <w:r w:rsidRPr="00295E01">
        <w:rPr>
          <w:rFonts w:ascii="方正小标宋简体" w:eastAsia="方正小标宋简体" w:hAnsi="黑体" w:cs="黑体" w:hint="eastAsia"/>
          <w:snapToGrid w:val="0"/>
          <w:color w:val="000000"/>
          <w:spacing w:val="8"/>
          <w:kern w:val="0"/>
          <w:sz w:val="36"/>
          <w:szCs w:val="36"/>
        </w:rPr>
        <w:t>实施细则</w:t>
      </w:r>
    </w:p>
    <w:p w:rsidR="004D0E02" w:rsidRPr="00295E01" w:rsidRDefault="00D13144" w:rsidP="00295E01">
      <w:pPr>
        <w:widowControl/>
        <w:kinsoku w:val="0"/>
        <w:autoSpaceDE w:val="0"/>
        <w:autoSpaceDN w:val="0"/>
        <w:adjustRightInd w:val="0"/>
        <w:snapToGrid w:val="0"/>
        <w:spacing w:before="163"/>
        <w:jc w:val="center"/>
        <w:textAlignment w:val="baseline"/>
        <w:outlineLvl w:val="0"/>
        <w:rPr>
          <w:rFonts w:ascii="方正小标宋简体" w:eastAsia="方正小标宋简体" w:hAnsi="黑体" w:cs="黑体"/>
          <w:snapToGrid w:val="0"/>
          <w:color w:val="000000"/>
          <w:spacing w:val="8"/>
          <w:kern w:val="0"/>
          <w:sz w:val="36"/>
          <w:szCs w:val="36"/>
        </w:rPr>
      </w:pPr>
      <w:r w:rsidRPr="00295E01">
        <w:rPr>
          <w:rFonts w:ascii="方正小标宋简体" w:eastAsia="方正小标宋简体" w:hAnsi="黑体" w:cs="黑体" w:hint="eastAsia"/>
          <w:snapToGrid w:val="0"/>
          <w:color w:val="000000"/>
          <w:spacing w:val="8"/>
          <w:kern w:val="0"/>
          <w:sz w:val="36"/>
          <w:szCs w:val="36"/>
        </w:rPr>
        <w:t>（2025年版）</w:t>
      </w:r>
    </w:p>
    <w:p w:rsidR="00295E01" w:rsidRDefault="00295E01" w:rsidP="00295E01">
      <w:pPr>
        <w:rPr>
          <w:rFonts w:ascii="黑体" w:eastAsia="黑体" w:hAnsi="黑体" w:cstheme="minorBidi" w:hint="eastAsia"/>
          <w:szCs w:val="21"/>
        </w:rPr>
      </w:pPr>
    </w:p>
    <w:p w:rsidR="004D0E02" w:rsidRPr="00295E01" w:rsidRDefault="00D13144" w:rsidP="00295E01">
      <w:pPr>
        <w:rPr>
          <w:rFonts w:ascii="黑体" w:eastAsia="黑体" w:hAnsi="黑体" w:cstheme="minorBidi"/>
          <w:szCs w:val="21"/>
        </w:rPr>
      </w:pPr>
      <w:r w:rsidRPr="00295E01">
        <w:rPr>
          <w:rFonts w:ascii="黑体" w:eastAsia="黑体" w:hAnsi="黑体" w:cstheme="minorBidi"/>
          <w:szCs w:val="21"/>
        </w:rPr>
        <w:t xml:space="preserve">1 </w:t>
      </w:r>
      <w:r w:rsidRPr="00295E01">
        <w:rPr>
          <w:rFonts w:ascii="黑体" w:eastAsia="黑体" w:hAnsi="黑体" w:cstheme="minorBidi" w:hint="eastAsia"/>
          <w:szCs w:val="21"/>
        </w:rPr>
        <w:t>抽样方法</w:t>
      </w:r>
      <w:bookmarkStart w:id="0" w:name="_GoBack"/>
      <w:bookmarkEnd w:id="0"/>
    </w:p>
    <w:p w:rsidR="004D0E02" w:rsidRPr="00295E01" w:rsidRDefault="00D13144" w:rsidP="00295E01">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以随机抽样的方式在被抽样生产者、销售者的待销产品中抽取。</w:t>
      </w:r>
    </w:p>
    <w:p w:rsidR="004D0E02" w:rsidRPr="00295E01" w:rsidRDefault="00D13144" w:rsidP="00295E01">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随机数一般可使用随机数表、骰子或扑克牌等方式产生。</w:t>
      </w:r>
    </w:p>
    <w:p w:rsidR="004D0E02" w:rsidRPr="00295E01" w:rsidRDefault="00D13144" w:rsidP="00295E01">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每批次产品抽样数量见表</w:t>
      </w:r>
      <w:r w:rsidRPr="00295E01">
        <w:rPr>
          <w:rFonts w:ascii="宋体" w:hAnsi="宋体" w:cs="宋体"/>
          <w:snapToGrid w:val="0"/>
          <w:color w:val="000000"/>
          <w:spacing w:val="7"/>
          <w:kern w:val="0"/>
          <w:szCs w:val="21"/>
        </w:rPr>
        <w:t>1</w:t>
      </w:r>
      <w:r w:rsidRPr="00295E01">
        <w:rPr>
          <w:rFonts w:ascii="宋体" w:hAnsi="宋体" w:cs="宋体" w:hint="eastAsia"/>
          <w:snapToGrid w:val="0"/>
          <w:color w:val="000000"/>
          <w:spacing w:val="7"/>
          <w:kern w:val="0"/>
          <w:szCs w:val="21"/>
        </w:rPr>
        <w:t>。</w:t>
      </w:r>
    </w:p>
    <w:p w:rsidR="004D0E02" w:rsidRPr="00295E01" w:rsidRDefault="00D13144" w:rsidP="00295E01">
      <w:pPr>
        <w:spacing w:beforeLines="50" w:afterLines="50"/>
        <w:jc w:val="center"/>
        <w:rPr>
          <w:rFonts w:ascii="黑体" w:eastAsia="黑体" w:hAnsi="黑体" w:cs="黑体"/>
          <w:szCs w:val="24"/>
        </w:rPr>
      </w:pPr>
      <w:r w:rsidRPr="00295E01">
        <w:rPr>
          <w:rFonts w:ascii="黑体" w:eastAsia="黑体" w:hAnsi="黑体" w:cs="黑体" w:hint="eastAsia"/>
          <w:szCs w:val="24"/>
        </w:rPr>
        <w:t>表</w:t>
      </w:r>
      <w:r w:rsidRPr="00295E01">
        <w:rPr>
          <w:rFonts w:ascii="黑体" w:eastAsia="黑体" w:hAnsi="黑体" w:cs="黑体"/>
          <w:szCs w:val="24"/>
        </w:rPr>
        <w:t xml:space="preserve"> 1  </w:t>
      </w:r>
      <w:r w:rsidRPr="00295E01">
        <w:rPr>
          <w:rFonts w:ascii="黑体" w:eastAsia="黑体" w:hAnsi="黑体" w:cs="黑体" w:hint="eastAsia"/>
          <w:szCs w:val="24"/>
        </w:rPr>
        <w:t>抽样数量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92"/>
        <w:gridCol w:w="2059"/>
        <w:gridCol w:w="1843"/>
        <w:gridCol w:w="1879"/>
        <w:gridCol w:w="1607"/>
      </w:tblGrid>
      <w:tr w:rsidR="004D0E02" w:rsidRPr="00295E01" w:rsidTr="00295E01">
        <w:trPr>
          <w:trHeight w:val="454"/>
          <w:jc w:val="center"/>
        </w:trPr>
        <w:tc>
          <w:tcPr>
            <w:tcW w:w="892"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hint="eastAsia"/>
                <w:szCs w:val="21"/>
              </w:rPr>
              <w:t>序号</w:t>
            </w:r>
          </w:p>
        </w:tc>
        <w:tc>
          <w:tcPr>
            <w:tcW w:w="2059"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hint="eastAsia"/>
                <w:szCs w:val="21"/>
              </w:rPr>
              <w:t>抽样基数</w:t>
            </w:r>
          </w:p>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hint="eastAsia"/>
                <w:szCs w:val="21"/>
              </w:rPr>
              <w:t>（包、卷、筒）</w:t>
            </w:r>
          </w:p>
        </w:tc>
        <w:tc>
          <w:tcPr>
            <w:tcW w:w="1843"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hint="eastAsia"/>
                <w:szCs w:val="21"/>
              </w:rPr>
              <w:t>每批次抽样数量（包、卷、筒）</w:t>
            </w:r>
          </w:p>
        </w:tc>
        <w:tc>
          <w:tcPr>
            <w:tcW w:w="1879"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hint="eastAsia"/>
                <w:szCs w:val="21"/>
              </w:rPr>
              <w:t>检验样品数量</w:t>
            </w:r>
          </w:p>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hint="eastAsia"/>
                <w:szCs w:val="21"/>
              </w:rPr>
              <w:t>（包、卷、筒）</w:t>
            </w:r>
          </w:p>
        </w:tc>
        <w:tc>
          <w:tcPr>
            <w:tcW w:w="1607"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hint="eastAsia"/>
                <w:szCs w:val="21"/>
              </w:rPr>
              <w:t>备用样品数量</w:t>
            </w:r>
          </w:p>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hint="eastAsia"/>
                <w:szCs w:val="21"/>
              </w:rPr>
              <w:t>（包、卷、筒）</w:t>
            </w:r>
          </w:p>
        </w:tc>
      </w:tr>
      <w:tr w:rsidR="004D0E02" w:rsidRPr="00295E01" w:rsidTr="00295E01">
        <w:trPr>
          <w:trHeight w:val="454"/>
          <w:jc w:val="center"/>
        </w:trPr>
        <w:tc>
          <w:tcPr>
            <w:tcW w:w="892"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1</w:t>
            </w:r>
          </w:p>
        </w:tc>
        <w:tc>
          <w:tcPr>
            <w:tcW w:w="2059"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3</w:t>
            </w:r>
            <w:r w:rsidRPr="00295E01">
              <w:rPr>
                <w:rFonts w:asciiTheme="minorEastAsia" w:eastAsiaTheme="minorEastAsia" w:hAnsiTheme="minorEastAsia" w:hint="eastAsia"/>
                <w:szCs w:val="21"/>
              </w:rPr>
              <w:t>～</w:t>
            </w:r>
            <w:r w:rsidRPr="00295E01">
              <w:rPr>
                <w:rFonts w:asciiTheme="minorEastAsia" w:eastAsiaTheme="minorEastAsia" w:hAnsiTheme="minorEastAsia"/>
                <w:szCs w:val="21"/>
              </w:rPr>
              <w:t>26</w:t>
            </w:r>
          </w:p>
        </w:tc>
        <w:tc>
          <w:tcPr>
            <w:tcW w:w="5329" w:type="dxa"/>
            <w:gridSpan w:val="3"/>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hint="eastAsia"/>
                <w:szCs w:val="21"/>
              </w:rPr>
              <w:t>样本过少不具有代表性，不能抽取</w:t>
            </w:r>
          </w:p>
        </w:tc>
      </w:tr>
      <w:tr w:rsidR="004D0E02" w:rsidRPr="00295E01" w:rsidTr="00295E01">
        <w:trPr>
          <w:trHeight w:val="454"/>
          <w:jc w:val="center"/>
        </w:trPr>
        <w:tc>
          <w:tcPr>
            <w:tcW w:w="892"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2</w:t>
            </w:r>
          </w:p>
        </w:tc>
        <w:tc>
          <w:tcPr>
            <w:tcW w:w="2059"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26</w:t>
            </w:r>
            <w:r w:rsidRPr="00295E01">
              <w:rPr>
                <w:rFonts w:asciiTheme="minorEastAsia" w:eastAsiaTheme="minorEastAsia" w:hAnsiTheme="minorEastAsia" w:hint="eastAsia"/>
                <w:szCs w:val="21"/>
              </w:rPr>
              <w:t>～</w:t>
            </w:r>
            <w:r w:rsidRPr="00295E01">
              <w:rPr>
                <w:rFonts w:asciiTheme="minorEastAsia" w:eastAsiaTheme="minorEastAsia" w:hAnsiTheme="minorEastAsia"/>
                <w:szCs w:val="21"/>
              </w:rPr>
              <w:t>280</w:t>
            </w:r>
          </w:p>
        </w:tc>
        <w:tc>
          <w:tcPr>
            <w:tcW w:w="1843"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2</w:t>
            </w:r>
          </w:p>
        </w:tc>
        <w:tc>
          <w:tcPr>
            <w:tcW w:w="1879"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1</w:t>
            </w:r>
          </w:p>
        </w:tc>
        <w:tc>
          <w:tcPr>
            <w:tcW w:w="1607"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1</w:t>
            </w:r>
          </w:p>
        </w:tc>
      </w:tr>
      <w:tr w:rsidR="004D0E02" w:rsidRPr="00295E01" w:rsidTr="00295E01">
        <w:trPr>
          <w:trHeight w:val="454"/>
          <w:jc w:val="center"/>
        </w:trPr>
        <w:tc>
          <w:tcPr>
            <w:tcW w:w="892"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3</w:t>
            </w:r>
          </w:p>
        </w:tc>
        <w:tc>
          <w:tcPr>
            <w:tcW w:w="2059"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281</w:t>
            </w:r>
            <w:r w:rsidRPr="00295E01">
              <w:rPr>
                <w:rFonts w:asciiTheme="minorEastAsia" w:eastAsiaTheme="minorEastAsia" w:hAnsiTheme="minorEastAsia" w:hint="eastAsia"/>
                <w:szCs w:val="21"/>
              </w:rPr>
              <w:t>～</w:t>
            </w:r>
            <w:r w:rsidRPr="00295E01">
              <w:rPr>
                <w:rFonts w:asciiTheme="minorEastAsia" w:eastAsiaTheme="minorEastAsia" w:hAnsiTheme="minorEastAsia"/>
                <w:szCs w:val="21"/>
              </w:rPr>
              <w:t>500</w:t>
            </w:r>
          </w:p>
        </w:tc>
        <w:tc>
          <w:tcPr>
            <w:tcW w:w="1843"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4</w:t>
            </w:r>
          </w:p>
        </w:tc>
        <w:tc>
          <w:tcPr>
            <w:tcW w:w="1879"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2</w:t>
            </w:r>
          </w:p>
        </w:tc>
        <w:tc>
          <w:tcPr>
            <w:tcW w:w="1607"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2</w:t>
            </w:r>
          </w:p>
        </w:tc>
      </w:tr>
      <w:tr w:rsidR="004D0E02" w:rsidRPr="00295E01" w:rsidTr="00295E01">
        <w:trPr>
          <w:trHeight w:val="454"/>
          <w:jc w:val="center"/>
        </w:trPr>
        <w:tc>
          <w:tcPr>
            <w:tcW w:w="892"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4</w:t>
            </w:r>
          </w:p>
        </w:tc>
        <w:tc>
          <w:tcPr>
            <w:tcW w:w="2059"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501</w:t>
            </w:r>
            <w:r w:rsidRPr="00295E01">
              <w:rPr>
                <w:rFonts w:asciiTheme="minorEastAsia" w:eastAsiaTheme="minorEastAsia" w:hAnsiTheme="minorEastAsia" w:hint="eastAsia"/>
                <w:szCs w:val="21"/>
              </w:rPr>
              <w:t>～</w:t>
            </w:r>
            <w:r w:rsidRPr="00295E01">
              <w:rPr>
                <w:rFonts w:asciiTheme="minorEastAsia" w:eastAsiaTheme="minorEastAsia" w:hAnsiTheme="minorEastAsia"/>
                <w:szCs w:val="21"/>
              </w:rPr>
              <w:t>1200</w:t>
            </w:r>
          </w:p>
        </w:tc>
        <w:tc>
          <w:tcPr>
            <w:tcW w:w="1843"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6</w:t>
            </w:r>
          </w:p>
        </w:tc>
        <w:tc>
          <w:tcPr>
            <w:tcW w:w="1879"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3</w:t>
            </w:r>
          </w:p>
        </w:tc>
        <w:tc>
          <w:tcPr>
            <w:tcW w:w="1607"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3</w:t>
            </w:r>
          </w:p>
        </w:tc>
      </w:tr>
      <w:tr w:rsidR="004D0E02" w:rsidRPr="00295E01" w:rsidTr="00295E01">
        <w:trPr>
          <w:trHeight w:val="454"/>
          <w:jc w:val="center"/>
        </w:trPr>
        <w:tc>
          <w:tcPr>
            <w:tcW w:w="892"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5</w:t>
            </w:r>
          </w:p>
        </w:tc>
        <w:tc>
          <w:tcPr>
            <w:tcW w:w="2059"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1201</w:t>
            </w:r>
            <w:r w:rsidRPr="00295E01">
              <w:rPr>
                <w:rFonts w:asciiTheme="minorEastAsia" w:eastAsiaTheme="minorEastAsia" w:hAnsiTheme="minorEastAsia" w:hint="eastAsia"/>
                <w:szCs w:val="21"/>
              </w:rPr>
              <w:t>～</w:t>
            </w:r>
            <w:r w:rsidRPr="00295E01">
              <w:rPr>
                <w:rFonts w:asciiTheme="minorEastAsia" w:eastAsiaTheme="minorEastAsia" w:hAnsiTheme="minorEastAsia"/>
                <w:szCs w:val="21"/>
              </w:rPr>
              <w:t>3200</w:t>
            </w:r>
          </w:p>
        </w:tc>
        <w:tc>
          <w:tcPr>
            <w:tcW w:w="1843"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10</w:t>
            </w:r>
          </w:p>
        </w:tc>
        <w:tc>
          <w:tcPr>
            <w:tcW w:w="1879"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5</w:t>
            </w:r>
          </w:p>
        </w:tc>
        <w:tc>
          <w:tcPr>
            <w:tcW w:w="1607"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5</w:t>
            </w:r>
          </w:p>
        </w:tc>
      </w:tr>
      <w:tr w:rsidR="004D0E02" w:rsidRPr="00295E01" w:rsidTr="00295E01">
        <w:trPr>
          <w:trHeight w:val="454"/>
          <w:jc w:val="center"/>
        </w:trPr>
        <w:tc>
          <w:tcPr>
            <w:tcW w:w="892"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6</w:t>
            </w:r>
          </w:p>
        </w:tc>
        <w:tc>
          <w:tcPr>
            <w:tcW w:w="2059"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3201</w:t>
            </w:r>
            <w:r w:rsidRPr="00295E01">
              <w:rPr>
                <w:rFonts w:asciiTheme="minorEastAsia" w:eastAsiaTheme="minorEastAsia" w:hAnsiTheme="minorEastAsia" w:hint="eastAsia"/>
                <w:szCs w:val="21"/>
              </w:rPr>
              <w:t>～</w:t>
            </w:r>
            <w:r w:rsidRPr="00295E01">
              <w:rPr>
                <w:rFonts w:asciiTheme="minorEastAsia" w:eastAsiaTheme="minorEastAsia" w:hAnsiTheme="minorEastAsia"/>
                <w:szCs w:val="21"/>
              </w:rPr>
              <w:t>10 000</w:t>
            </w:r>
          </w:p>
        </w:tc>
        <w:tc>
          <w:tcPr>
            <w:tcW w:w="1843"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14</w:t>
            </w:r>
          </w:p>
        </w:tc>
        <w:tc>
          <w:tcPr>
            <w:tcW w:w="1879"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7</w:t>
            </w:r>
          </w:p>
        </w:tc>
        <w:tc>
          <w:tcPr>
            <w:tcW w:w="1607" w:type="dxa"/>
            <w:tcBorders>
              <w:top w:val="single" w:sz="4" w:space="0" w:color="auto"/>
              <w:left w:val="single" w:sz="4" w:space="0" w:color="auto"/>
              <w:bottom w:val="single" w:sz="4" w:space="0" w:color="auto"/>
              <w:right w:val="single" w:sz="4" w:space="0" w:color="auto"/>
            </w:tcBorders>
            <w:vAlign w:val="center"/>
          </w:tcPr>
          <w:p w:rsidR="004D0E02" w:rsidRPr="00295E01" w:rsidRDefault="00D13144" w:rsidP="00295E01">
            <w:pPr>
              <w:jc w:val="center"/>
              <w:rPr>
                <w:rFonts w:asciiTheme="minorEastAsia" w:eastAsiaTheme="minorEastAsia" w:hAnsiTheme="minorEastAsia"/>
                <w:szCs w:val="21"/>
              </w:rPr>
            </w:pPr>
            <w:r w:rsidRPr="00295E01">
              <w:rPr>
                <w:rFonts w:asciiTheme="minorEastAsia" w:eastAsiaTheme="minorEastAsia" w:hAnsiTheme="minorEastAsia"/>
                <w:szCs w:val="21"/>
              </w:rPr>
              <w:t>7</w:t>
            </w:r>
          </w:p>
        </w:tc>
      </w:tr>
    </w:tbl>
    <w:p w:rsidR="00295E01" w:rsidRDefault="00295E01" w:rsidP="00295E01">
      <w:pPr>
        <w:rPr>
          <w:rFonts w:ascii="黑体" w:eastAsia="黑体" w:hAnsi="黑体" w:cstheme="minorBidi" w:hint="eastAsia"/>
          <w:szCs w:val="21"/>
        </w:rPr>
      </w:pPr>
    </w:p>
    <w:p w:rsidR="004D0E02" w:rsidRPr="00295E01" w:rsidRDefault="00D13144" w:rsidP="00295E01">
      <w:pPr>
        <w:rPr>
          <w:rFonts w:ascii="黑体" w:eastAsia="黑体" w:hAnsi="黑体" w:cstheme="minorBidi"/>
          <w:szCs w:val="21"/>
        </w:rPr>
      </w:pPr>
      <w:r w:rsidRPr="00295E01">
        <w:rPr>
          <w:rFonts w:ascii="黑体" w:eastAsia="黑体" w:hAnsi="黑体" w:cstheme="minorBidi"/>
          <w:szCs w:val="21"/>
        </w:rPr>
        <w:t xml:space="preserve">2  </w:t>
      </w:r>
      <w:r w:rsidRPr="00295E01">
        <w:rPr>
          <w:rFonts w:ascii="黑体" w:eastAsia="黑体" w:hAnsi="黑体" w:cstheme="minorBidi" w:hint="eastAsia"/>
          <w:szCs w:val="21"/>
        </w:rPr>
        <w:t>检验依据</w:t>
      </w:r>
    </w:p>
    <w:p w:rsidR="004D0E02" w:rsidRPr="00295E01" w:rsidRDefault="00D13144" w:rsidP="00295E01">
      <w:pPr>
        <w:spacing w:beforeLines="50" w:afterLines="50"/>
        <w:jc w:val="center"/>
        <w:rPr>
          <w:rFonts w:ascii="黑体" w:eastAsia="黑体" w:hAnsi="黑体" w:cs="黑体"/>
          <w:szCs w:val="24"/>
        </w:rPr>
      </w:pPr>
      <w:r w:rsidRPr="00295E01">
        <w:rPr>
          <w:rFonts w:ascii="黑体" w:eastAsia="黑体" w:hAnsi="黑体" w:cs="黑体" w:hint="eastAsia"/>
          <w:szCs w:val="24"/>
        </w:rPr>
        <w:t>表</w:t>
      </w:r>
      <w:r w:rsidRPr="00295E01">
        <w:rPr>
          <w:rFonts w:ascii="黑体" w:eastAsia="黑体" w:hAnsi="黑体" w:cs="黑体"/>
          <w:szCs w:val="24"/>
        </w:rPr>
        <w:t xml:space="preserve">2  </w:t>
      </w:r>
      <w:r w:rsidRPr="00295E01">
        <w:rPr>
          <w:rFonts w:ascii="黑体" w:eastAsia="黑体" w:hAnsi="黑体" w:cs="黑体" w:hint="eastAsia"/>
          <w:szCs w:val="24"/>
        </w:rPr>
        <w:t>玄武岩纤维无捻粗纱检验项目</w:t>
      </w:r>
    </w:p>
    <w:tbl>
      <w:tblPr>
        <w:tblW w:w="8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6"/>
        <w:gridCol w:w="2465"/>
        <w:gridCol w:w="2733"/>
        <w:gridCol w:w="2449"/>
      </w:tblGrid>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eastAsia="黑体" w:hAnsi="Times New Roman"/>
                <w:color w:val="000000"/>
                <w:szCs w:val="21"/>
              </w:rPr>
            </w:pPr>
            <w:r>
              <w:rPr>
                <w:rFonts w:ascii="Times New Roman" w:eastAsia="黑体" w:hAnsi="Times New Roman" w:hint="eastAsia"/>
                <w:color w:val="000000"/>
                <w:szCs w:val="21"/>
              </w:rPr>
              <w:t>序号</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eastAsia="黑体" w:hAnsi="Times New Roman"/>
                <w:color w:val="000000"/>
                <w:szCs w:val="21"/>
              </w:rPr>
            </w:pPr>
            <w:r>
              <w:rPr>
                <w:rFonts w:ascii="Times New Roman" w:eastAsia="黑体" w:hAnsi="Times New Roman" w:hint="eastAsia"/>
                <w:color w:val="000000"/>
                <w:szCs w:val="21"/>
              </w:rPr>
              <w:t>检验项目</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D13144">
            <w:pPr>
              <w:jc w:val="center"/>
              <w:rPr>
                <w:rFonts w:ascii="Times New Roman" w:eastAsia="黑体" w:hAnsi="Times New Roman"/>
                <w:color w:val="000000"/>
                <w:szCs w:val="21"/>
              </w:rPr>
            </w:pPr>
            <w:r>
              <w:rPr>
                <w:rFonts w:ascii="Times New Roman" w:eastAsia="黑体" w:hAnsi="Times New Roman" w:hint="eastAsia"/>
                <w:color w:val="000000"/>
                <w:szCs w:val="21"/>
              </w:rPr>
              <w:t>检验方法</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D13144">
            <w:pPr>
              <w:jc w:val="center"/>
              <w:rPr>
                <w:rFonts w:ascii="Times New Roman" w:eastAsia="黑体" w:hAnsi="Times New Roman"/>
                <w:color w:val="000000"/>
                <w:szCs w:val="21"/>
              </w:rPr>
            </w:pPr>
            <w:r>
              <w:rPr>
                <w:rFonts w:ascii="Times New Roman" w:eastAsia="黑体" w:hAnsi="Times New Roman" w:hint="eastAsia"/>
                <w:color w:val="000000"/>
                <w:szCs w:val="21"/>
              </w:rPr>
              <w:t>备注</w:t>
            </w:r>
          </w:p>
        </w:tc>
      </w:tr>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color w:val="000000"/>
                <w:szCs w:val="21"/>
              </w:rPr>
              <w:t>1</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hint="eastAsia"/>
                <w:color w:val="000000"/>
                <w:szCs w:val="21"/>
              </w:rPr>
              <w:t>外观质量</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D13144">
            <w:pPr>
              <w:jc w:val="center"/>
              <w:rPr>
                <w:rFonts w:ascii="Times New Roman" w:hAnsi="Times New Roman"/>
                <w:color w:val="000000"/>
                <w:szCs w:val="21"/>
              </w:rPr>
            </w:pPr>
            <w:r>
              <w:rPr>
                <w:rFonts w:ascii="Times New Roman" w:hAnsi="Times New Roman"/>
                <w:color w:val="000000"/>
                <w:szCs w:val="21"/>
              </w:rPr>
              <w:t>GB/T 25045-2010</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4D0E02">
            <w:pPr>
              <w:jc w:val="center"/>
              <w:rPr>
                <w:rFonts w:ascii="Times New Roman" w:hAnsi="Times New Roman"/>
                <w:color w:val="000000"/>
                <w:szCs w:val="21"/>
              </w:rPr>
            </w:pPr>
          </w:p>
        </w:tc>
      </w:tr>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color w:val="000000"/>
                <w:szCs w:val="21"/>
              </w:rPr>
              <w:t>2</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hint="eastAsia"/>
                <w:color w:val="000000"/>
                <w:szCs w:val="21"/>
              </w:rPr>
              <w:t>纤维直径</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D13144">
            <w:pPr>
              <w:jc w:val="center"/>
              <w:rPr>
                <w:rFonts w:ascii="Times New Roman" w:hAnsi="Times New Roman"/>
                <w:color w:val="000000"/>
                <w:szCs w:val="21"/>
              </w:rPr>
            </w:pPr>
            <w:r>
              <w:rPr>
                <w:rFonts w:ascii="Times New Roman" w:hAnsi="Times New Roman"/>
                <w:color w:val="000000"/>
                <w:szCs w:val="21"/>
              </w:rPr>
              <w:t>GB/T 7690.5-2013</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4D0E02">
            <w:pPr>
              <w:jc w:val="center"/>
              <w:rPr>
                <w:rFonts w:ascii="Times New Roman" w:hAnsi="Times New Roman"/>
                <w:color w:val="000000"/>
                <w:szCs w:val="21"/>
              </w:rPr>
            </w:pPr>
          </w:p>
        </w:tc>
      </w:tr>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color w:val="000000"/>
                <w:szCs w:val="21"/>
              </w:rPr>
              <w:t>3</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hint="eastAsia"/>
                <w:color w:val="000000"/>
                <w:szCs w:val="21"/>
              </w:rPr>
              <w:t>线密度</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D13144">
            <w:pPr>
              <w:jc w:val="center"/>
              <w:rPr>
                <w:rFonts w:ascii="Times New Roman" w:hAnsi="Times New Roman"/>
                <w:color w:val="000000"/>
                <w:szCs w:val="21"/>
              </w:rPr>
            </w:pPr>
            <w:r>
              <w:rPr>
                <w:rFonts w:ascii="Times New Roman" w:hAnsi="Times New Roman"/>
                <w:color w:val="000000"/>
                <w:szCs w:val="21"/>
              </w:rPr>
              <w:t>GB/T 25045-2010</w:t>
            </w:r>
          </w:p>
          <w:p w:rsidR="004D0E02" w:rsidRDefault="00D13144">
            <w:pPr>
              <w:jc w:val="center"/>
              <w:rPr>
                <w:rFonts w:ascii="Times New Roman" w:hAnsi="Times New Roman"/>
                <w:color w:val="000000"/>
                <w:szCs w:val="21"/>
              </w:rPr>
            </w:pPr>
            <w:r>
              <w:rPr>
                <w:rFonts w:ascii="Times New Roman" w:hAnsi="Times New Roman"/>
                <w:color w:val="000000"/>
                <w:szCs w:val="21"/>
              </w:rPr>
              <w:t>GB/T 7690.1-2013</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4D0E02">
            <w:pPr>
              <w:jc w:val="center"/>
              <w:rPr>
                <w:rFonts w:ascii="Times New Roman" w:hAnsi="Times New Roman"/>
                <w:color w:val="000000"/>
                <w:szCs w:val="21"/>
              </w:rPr>
            </w:pPr>
          </w:p>
        </w:tc>
      </w:tr>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color w:val="000000"/>
                <w:szCs w:val="21"/>
              </w:rPr>
              <w:t>4</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hint="eastAsia"/>
                <w:color w:val="000000"/>
                <w:szCs w:val="21"/>
              </w:rPr>
              <w:t>含水率</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D13144">
            <w:pPr>
              <w:jc w:val="center"/>
              <w:rPr>
                <w:rFonts w:ascii="Times New Roman" w:hAnsi="Times New Roman"/>
                <w:color w:val="000000"/>
                <w:szCs w:val="21"/>
              </w:rPr>
            </w:pPr>
            <w:r>
              <w:rPr>
                <w:rFonts w:ascii="Times New Roman" w:hAnsi="Times New Roman"/>
                <w:color w:val="000000"/>
                <w:szCs w:val="21"/>
              </w:rPr>
              <w:t>GB/T 9914.1-2013</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4D0E02">
            <w:pPr>
              <w:jc w:val="center"/>
              <w:rPr>
                <w:rFonts w:ascii="Times New Roman" w:hAnsi="Times New Roman"/>
                <w:color w:val="000000"/>
                <w:szCs w:val="21"/>
              </w:rPr>
            </w:pPr>
          </w:p>
        </w:tc>
      </w:tr>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color w:val="000000"/>
                <w:szCs w:val="21"/>
              </w:rPr>
              <w:t>5</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hint="eastAsia"/>
                <w:color w:val="000000"/>
                <w:szCs w:val="21"/>
              </w:rPr>
              <w:t>可燃物含量</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D13144">
            <w:pPr>
              <w:jc w:val="center"/>
              <w:rPr>
                <w:rFonts w:ascii="Times New Roman" w:hAnsi="Times New Roman"/>
                <w:color w:val="000000"/>
                <w:szCs w:val="21"/>
              </w:rPr>
            </w:pPr>
            <w:r>
              <w:rPr>
                <w:rFonts w:ascii="Times New Roman" w:hAnsi="Times New Roman"/>
                <w:color w:val="000000"/>
                <w:szCs w:val="21"/>
              </w:rPr>
              <w:t>GB/T 9914.2-2013</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4D0E02">
            <w:pPr>
              <w:jc w:val="center"/>
              <w:rPr>
                <w:rFonts w:ascii="Times New Roman" w:hAnsi="Times New Roman"/>
                <w:color w:val="000000"/>
                <w:szCs w:val="21"/>
              </w:rPr>
            </w:pPr>
          </w:p>
        </w:tc>
      </w:tr>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color w:val="000000"/>
                <w:szCs w:val="21"/>
              </w:rPr>
              <w:t>6</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hint="eastAsia"/>
                <w:color w:val="000000"/>
                <w:szCs w:val="21"/>
              </w:rPr>
              <w:t>断裂强度</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D13144">
            <w:pPr>
              <w:jc w:val="center"/>
              <w:rPr>
                <w:rFonts w:ascii="Times New Roman" w:hAnsi="Times New Roman"/>
                <w:color w:val="000000"/>
                <w:szCs w:val="21"/>
              </w:rPr>
            </w:pPr>
            <w:r>
              <w:rPr>
                <w:rFonts w:ascii="Times New Roman" w:hAnsi="Times New Roman"/>
                <w:color w:val="000000"/>
                <w:szCs w:val="21"/>
              </w:rPr>
              <w:t>GB/T 7690.3-2013</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4D0E02">
            <w:pPr>
              <w:jc w:val="center"/>
              <w:rPr>
                <w:rFonts w:ascii="Times New Roman" w:hAnsi="Times New Roman"/>
                <w:color w:val="000000"/>
                <w:szCs w:val="21"/>
              </w:rPr>
            </w:pPr>
          </w:p>
        </w:tc>
      </w:tr>
      <w:tr w:rsidR="004D0E02" w:rsidTr="00295E01">
        <w:trPr>
          <w:trHeight w:val="454"/>
          <w:jc w:val="center"/>
        </w:trPr>
        <w:tc>
          <w:tcPr>
            <w:tcW w:w="826"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color w:val="000000"/>
                <w:szCs w:val="21"/>
              </w:rPr>
              <w:t>7</w:t>
            </w:r>
          </w:p>
        </w:tc>
        <w:tc>
          <w:tcPr>
            <w:tcW w:w="2465" w:type="dxa"/>
            <w:tcBorders>
              <w:top w:val="single" w:sz="4" w:space="0" w:color="auto"/>
              <w:left w:val="single" w:sz="4" w:space="0" w:color="auto"/>
              <w:bottom w:val="single" w:sz="4" w:space="0" w:color="auto"/>
              <w:right w:val="single" w:sz="4" w:space="0" w:color="auto"/>
            </w:tcBorders>
            <w:noWrap/>
            <w:vAlign w:val="center"/>
          </w:tcPr>
          <w:p w:rsidR="004D0E02" w:rsidRDefault="00D13144">
            <w:pPr>
              <w:snapToGrid w:val="0"/>
              <w:jc w:val="center"/>
              <w:rPr>
                <w:rFonts w:ascii="Times New Roman" w:hAnsi="Times New Roman"/>
                <w:color w:val="000000"/>
                <w:szCs w:val="21"/>
              </w:rPr>
            </w:pPr>
            <w:r>
              <w:rPr>
                <w:rFonts w:ascii="Times New Roman" w:hAnsi="Times New Roman" w:hint="eastAsia"/>
                <w:color w:val="000000"/>
                <w:szCs w:val="21"/>
              </w:rPr>
              <w:t>悬垂度</w:t>
            </w:r>
          </w:p>
        </w:tc>
        <w:tc>
          <w:tcPr>
            <w:tcW w:w="2733" w:type="dxa"/>
            <w:tcBorders>
              <w:top w:val="single" w:sz="4" w:space="0" w:color="auto"/>
              <w:left w:val="single" w:sz="4" w:space="0" w:color="auto"/>
              <w:bottom w:val="single" w:sz="4" w:space="0" w:color="auto"/>
              <w:right w:val="single" w:sz="4" w:space="0" w:color="auto"/>
            </w:tcBorders>
            <w:noWrap/>
            <w:vAlign w:val="center"/>
          </w:tcPr>
          <w:p w:rsidR="004D0E02" w:rsidRDefault="00D13144">
            <w:pPr>
              <w:jc w:val="center"/>
              <w:rPr>
                <w:rFonts w:ascii="Times New Roman" w:hAnsi="Times New Roman"/>
                <w:color w:val="000000"/>
                <w:szCs w:val="21"/>
              </w:rPr>
            </w:pPr>
            <w:r>
              <w:rPr>
                <w:rFonts w:ascii="Times New Roman" w:hAnsi="Times New Roman"/>
                <w:color w:val="000000"/>
                <w:szCs w:val="21"/>
              </w:rPr>
              <w:t>GB/T 18369-2008</w:t>
            </w:r>
          </w:p>
        </w:tc>
        <w:tc>
          <w:tcPr>
            <w:tcW w:w="2449" w:type="dxa"/>
            <w:tcBorders>
              <w:top w:val="single" w:sz="4" w:space="0" w:color="auto"/>
              <w:left w:val="single" w:sz="4" w:space="0" w:color="auto"/>
              <w:bottom w:val="single" w:sz="4" w:space="0" w:color="auto"/>
              <w:right w:val="single" w:sz="4" w:space="0" w:color="auto"/>
            </w:tcBorders>
            <w:noWrap/>
            <w:vAlign w:val="center"/>
          </w:tcPr>
          <w:p w:rsidR="004D0E02" w:rsidRDefault="00D13144">
            <w:pPr>
              <w:jc w:val="center"/>
              <w:rPr>
                <w:rFonts w:ascii="Times New Roman" w:hAnsi="Times New Roman"/>
                <w:color w:val="000000"/>
                <w:szCs w:val="21"/>
              </w:rPr>
            </w:pPr>
            <w:r>
              <w:rPr>
                <w:rFonts w:ascii="Times New Roman" w:hAnsi="Times New Roman" w:hint="eastAsia"/>
                <w:color w:val="000000"/>
                <w:szCs w:val="21"/>
              </w:rPr>
              <w:t>玄武岩纤维直接无捻粗纱不做此项目</w:t>
            </w:r>
          </w:p>
        </w:tc>
      </w:tr>
    </w:tbl>
    <w:p w:rsidR="004D0E02" w:rsidRPr="00295E01" w:rsidRDefault="00D13144" w:rsidP="00295E01">
      <w:pPr>
        <w:pStyle w:val="a0"/>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295E01">
        <w:rPr>
          <w:rFonts w:ascii="宋体" w:hAnsi="宋体" w:cs="宋体" w:hint="eastAsia"/>
          <w:snapToGrid w:val="0"/>
          <w:color w:val="000000"/>
          <w:kern w:val="0"/>
          <w:sz w:val="20"/>
          <w:szCs w:val="20"/>
        </w:rPr>
        <w:lastRenderedPageBreak/>
        <w:t>注</w:t>
      </w:r>
      <w:r w:rsidRPr="00295E01">
        <w:rPr>
          <w:rFonts w:ascii="宋体" w:hAnsi="宋体" w:cs="宋体"/>
          <w:snapToGrid w:val="0"/>
          <w:color w:val="000000"/>
          <w:kern w:val="0"/>
          <w:sz w:val="20"/>
          <w:szCs w:val="20"/>
        </w:rPr>
        <w:t>: 1.</w:t>
      </w:r>
      <w:r w:rsidRPr="00295E01">
        <w:rPr>
          <w:rFonts w:ascii="宋体" w:hAnsi="宋体" w:cs="宋体" w:hint="eastAsia"/>
          <w:snapToGrid w:val="0"/>
          <w:color w:val="000000"/>
          <w:kern w:val="0"/>
          <w:sz w:val="20"/>
          <w:szCs w:val="20"/>
        </w:rPr>
        <w:t>表</w:t>
      </w:r>
      <w:r w:rsidRPr="00295E01">
        <w:rPr>
          <w:rFonts w:ascii="宋体" w:hAnsi="宋体" w:cs="宋体"/>
          <w:snapToGrid w:val="0"/>
          <w:color w:val="000000"/>
          <w:kern w:val="0"/>
          <w:sz w:val="20"/>
          <w:szCs w:val="20"/>
        </w:rPr>
        <w:t>2</w:t>
      </w:r>
      <w:r w:rsidRPr="00295E01">
        <w:rPr>
          <w:rFonts w:ascii="宋体" w:hAnsi="宋体" w:cs="宋体" w:hint="eastAsia"/>
          <w:snapToGrid w:val="0"/>
          <w:color w:val="000000"/>
          <w:kern w:val="0"/>
          <w:sz w:val="20"/>
          <w:szCs w:val="20"/>
        </w:rPr>
        <w:t>所列检验项目是有关法律法规、标准等规定的，重点涉及健康、安全、节能、环保以及消费者、有关组织反映有质量问题的重要项目。</w:t>
      </w:r>
    </w:p>
    <w:p w:rsidR="004D0E02" w:rsidRPr="00295E01" w:rsidRDefault="00D13144" w:rsidP="00295E01">
      <w:pPr>
        <w:pStyle w:val="a0"/>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295E01">
        <w:rPr>
          <w:rFonts w:ascii="宋体" w:hAnsi="宋体" w:cs="宋体"/>
          <w:snapToGrid w:val="0"/>
          <w:color w:val="000000"/>
          <w:kern w:val="0"/>
          <w:sz w:val="20"/>
          <w:szCs w:val="20"/>
        </w:rPr>
        <w:t>2.</w:t>
      </w:r>
      <w:r w:rsidRPr="00295E01">
        <w:rPr>
          <w:rFonts w:ascii="宋体" w:hAnsi="宋体" w:cs="宋体" w:hint="eastAsia"/>
          <w:snapToGrid w:val="0"/>
          <w:color w:val="000000"/>
          <w:kern w:val="0"/>
          <w:sz w:val="20"/>
          <w:szCs w:val="20"/>
        </w:rPr>
        <w:t>检验方法包括相关产品标准及试验方法标准。</w:t>
      </w:r>
    </w:p>
    <w:p w:rsidR="004D0E02" w:rsidRPr="00295E01" w:rsidRDefault="00D13144" w:rsidP="00295E01">
      <w:pPr>
        <w:pStyle w:val="a0"/>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295E01">
        <w:rPr>
          <w:rFonts w:ascii="宋体" w:hAnsi="宋体" w:cs="宋体"/>
          <w:snapToGrid w:val="0"/>
          <w:color w:val="000000"/>
          <w:kern w:val="0"/>
          <w:sz w:val="20"/>
          <w:szCs w:val="20"/>
        </w:rPr>
        <w:t>3.</w:t>
      </w:r>
      <w:r w:rsidRPr="00295E01">
        <w:rPr>
          <w:rFonts w:ascii="宋体" w:hAnsi="宋体" w:cs="宋体" w:hint="eastAsia"/>
          <w:snapToGrid w:val="0"/>
          <w:color w:val="000000"/>
          <w:kern w:val="0"/>
          <w:sz w:val="20"/>
          <w:szCs w:val="20"/>
        </w:rPr>
        <w:t>凡是注日期的文件，其随后所有的修改单（不包括勘误的内容）或修订版不适用于本细则。凡是不</w:t>
      </w:r>
      <w:r w:rsidRPr="00295E01">
        <w:rPr>
          <w:rFonts w:ascii="宋体" w:hAnsi="宋体" w:cs="宋体"/>
          <w:snapToGrid w:val="0"/>
          <w:color w:val="000000"/>
          <w:kern w:val="0"/>
          <w:sz w:val="20"/>
          <w:szCs w:val="20"/>
        </w:rPr>
        <w:t>注日期的文件，其最新版本适用于本细则。</w:t>
      </w:r>
      <w:r w:rsidRPr="00295E01">
        <w:rPr>
          <w:rFonts w:ascii="宋体" w:hAnsi="宋体" w:cs="宋体" w:hint="eastAsia"/>
          <w:snapToGrid w:val="0"/>
          <w:color w:val="000000"/>
          <w:kern w:val="0"/>
          <w:sz w:val="20"/>
          <w:szCs w:val="20"/>
        </w:rPr>
        <w:t>注日期的文件，其最新版本适用于本细则。</w:t>
      </w:r>
    </w:p>
    <w:p w:rsidR="004D0E02" w:rsidRPr="00295E01" w:rsidRDefault="00D13144" w:rsidP="00295E01">
      <w:pPr>
        <w:pStyle w:val="a0"/>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295E01">
        <w:rPr>
          <w:rFonts w:ascii="宋体" w:hAnsi="宋体" w:cs="宋体"/>
          <w:snapToGrid w:val="0"/>
          <w:color w:val="000000"/>
          <w:kern w:val="0"/>
          <w:sz w:val="20"/>
          <w:szCs w:val="20"/>
        </w:rPr>
        <w:t>4.</w:t>
      </w:r>
      <w:r w:rsidRPr="00295E01">
        <w:rPr>
          <w:rFonts w:ascii="宋体" w:hAnsi="宋体" w:cs="宋体" w:hint="eastAsia"/>
          <w:snapToGrid w:val="0"/>
          <w:color w:val="000000"/>
          <w:kern w:val="0"/>
          <w:sz w:val="20"/>
          <w:szCs w:val="20"/>
        </w:rPr>
        <w:t>执行企业标准、团体标准、地方标准的产品，检验项目参照上述内容执行。</w:t>
      </w:r>
    </w:p>
    <w:p w:rsidR="00295E01" w:rsidRDefault="00295E01" w:rsidP="00295E01">
      <w:pPr>
        <w:widowControl/>
        <w:kinsoku w:val="0"/>
        <w:autoSpaceDE w:val="0"/>
        <w:autoSpaceDN w:val="0"/>
        <w:adjustRightInd w:val="0"/>
        <w:snapToGrid w:val="0"/>
        <w:spacing w:before="65" w:line="230" w:lineRule="auto"/>
        <w:jc w:val="left"/>
        <w:textAlignment w:val="baseline"/>
        <w:rPr>
          <w:rFonts w:ascii="黑体" w:eastAsia="黑体" w:hAnsi="黑体" w:cs="黑体"/>
          <w:snapToGrid w:val="0"/>
          <w:color w:val="000000"/>
          <w:spacing w:val="5"/>
          <w:kern w:val="0"/>
          <w:szCs w:val="21"/>
        </w:rPr>
      </w:pPr>
    </w:p>
    <w:p w:rsidR="00295E01" w:rsidRPr="0028097C" w:rsidRDefault="00295E01" w:rsidP="00295E01">
      <w:pPr>
        <w:widowControl/>
        <w:kinsoku w:val="0"/>
        <w:autoSpaceDE w:val="0"/>
        <w:autoSpaceDN w:val="0"/>
        <w:adjustRightInd w:val="0"/>
        <w:snapToGrid w:val="0"/>
        <w:spacing w:before="65" w:line="230" w:lineRule="auto"/>
        <w:jc w:val="left"/>
        <w:textAlignment w:val="baseline"/>
        <w:rPr>
          <w:rFonts w:ascii="黑体" w:eastAsia="黑体" w:hAnsi="黑体" w:cs="黑体"/>
          <w:snapToGrid w:val="0"/>
          <w:color w:val="000000"/>
          <w:spacing w:val="5"/>
          <w:kern w:val="0"/>
          <w:szCs w:val="21"/>
        </w:rPr>
      </w:pPr>
      <w:r w:rsidRPr="0028097C">
        <w:rPr>
          <w:rFonts w:ascii="黑体" w:eastAsia="黑体" w:hAnsi="黑体" w:cs="黑体" w:hint="eastAsia"/>
          <w:snapToGrid w:val="0"/>
          <w:color w:val="000000"/>
          <w:spacing w:val="5"/>
          <w:kern w:val="0"/>
          <w:szCs w:val="21"/>
        </w:rPr>
        <w:t>3 判定规则</w:t>
      </w:r>
    </w:p>
    <w:p w:rsidR="004D0E02" w:rsidRPr="00295E01" w:rsidRDefault="00D13144" w:rsidP="00295E01">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295E01">
        <w:rPr>
          <w:rFonts w:ascii="黑体" w:eastAsia="黑体" w:hAnsi="黑体" w:cs="黑体"/>
          <w:snapToGrid w:val="0"/>
          <w:color w:val="000000"/>
          <w:spacing w:val="5"/>
          <w:kern w:val="0"/>
          <w:szCs w:val="21"/>
        </w:rPr>
        <w:t xml:space="preserve">3.1  </w:t>
      </w:r>
      <w:r w:rsidRPr="00295E01">
        <w:rPr>
          <w:rFonts w:ascii="黑体" w:eastAsia="黑体" w:hAnsi="黑体" w:cs="黑体" w:hint="eastAsia"/>
          <w:snapToGrid w:val="0"/>
          <w:color w:val="000000"/>
          <w:spacing w:val="5"/>
          <w:kern w:val="0"/>
          <w:szCs w:val="21"/>
        </w:rPr>
        <w:t>依据标准</w:t>
      </w:r>
    </w:p>
    <w:p w:rsidR="004D0E02" w:rsidRPr="00295E01" w:rsidRDefault="00D13144" w:rsidP="00295E01">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snapToGrid w:val="0"/>
          <w:color w:val="000000"/>
          <w:spacing w:val="7"/>
          <w:kern w:val="0"/>
          <w:szCs w:val="21"/>
        </w:rPr>
        <w:t xml:space="preserve">GB/T 25045-2010  </w:t>
      </w:r>
      <w:r w:rsidRPr="00295E01">
        <w:rPr>
          <w:rFonts w:ascii="宋体" w:hAnsi="宋体" w:cs="宋体" w:hint="eastAsia"/>
          <w:snapToGrid w:val="0"/>
          <w:color w:val="000000"/>
          <w:spacing w:val="7"/>
          <w:kern w:val="0"/>
          <w:szCs w:val="21"/>
        </w:rPr>
        <w:t>玄武岩纤维无捻粗纱</w:t>
      </w:r>
    </w:p>
    <w:p w:rsidR="004D0E02" w:rsidRPr="00295E01" w:rsidRDefault="00D13144" w:rsidP="00295E01">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现行有效的企业标准、团体标准、地方标准及产品明示质量要求。</w:t>
      </w:r>
    </w:p>
    <w:p w:rsidR="004D0E02" w:rsidRPr="00295E01" w:rsidRDefault="00D13144" w:rsidP="00295E01">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295E01">
        <w:rPr>
          <w:rFonts w:ascii="黑体" w:eastAsia="黑体" w:hAnsi="黑体" w:cs="黑体"/>
          <w:snapToGrid w:val="0"/>
          <w:color w:val="000000"/>
          <w:spacing w:val="5"/>
          <w:kern w:val="0"/>
          <w:szCs w:val="21"/>
        </w:rPr>
        <w:t xml:space="preserve">3.2  </w:t>
      </w:r>
      <w:r w:rsidRPr="00295E01">
        <w:rPr>
          <w:rFonts w:ascii="黑体" w:eastAsia="黑体" w:hAnsi="黑体" w:cs="黑体" w:hint="eastAsia"/>
          <w:snapToGrid w:val="0"/>
          <w:color w:val="000000"/>
          <w:spacing w:val="5"/>
          <w:kern w:val="0"/>
          <w:szCs w:val="21"/>
        </w:rPr>
        <w:t>判定原则</w:t>
      </w:r>
    </w:p>
    <w:p w:rsidR="004D0E02" w:rsidRPr="00295E01" w:rsidRDefault="00D13144" w:rsidP="00295E01">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经检验，检验项目全部合格，判定为被抽查产品所检项目未发现不合格；检验项目中任一项或一项以上不合格，判定为被抽查产品不合格。</w:t>
      </w:r>
    </w:p>
    <w:p w:rsidR="004D0E02" w:rsidRPr="00295E01" w:rsidRDefault="00D13144" w:rsidP="00295E01">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若被检产品明示的质量要求高于本细则中检验项目依据的标准要求时，应按被检产品明示的质量要求判定。</w:t>
      </w:r>
    </w:p>
    <w:p w:rsidR="004D0E02" w:rsidRPr="00295E01" w:rsidRDefault="00D13144" w:rsidP="00295E01">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若被检产品明示的质量要求低于本细则中检验项目依据的强制性标准要求时，应按照强制性标准要求判定。</w:t>
      </w:r>
    </w:p>
    <w:p w:rsidR="004D0E02" w:rsidRPr="00295E01" w:rsidRDefault="00D13144" w:rsidP="00295E01">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若被检产品明示的质量要求低于或包含本细则中检验项目依据的推荐性标准要求时，应以被检产品明示的质量要求判定，但应在检验报告备注中进行说明。</w:t>
      </w:r>
    </w:p>
    <w:p w:rsidR="004D0E02" w:rsidRPr="00295E01" w:rsidRDefault="00D13144" w:rsidP="00295E01">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若被检产品明示的质量要求缺少本细则中检验项目依据的强制性标准要求时，应按照强制性标准要求判定。</w:t>
      </w:r>
    </w:p>
    <w:p w:rsidR="004D0E02" w:rsidRPr="00295E01" w:rsidRDefault="00D13144" w:rsidP="00295E01">
      <w:pPr>
        <w:pStyle w:val="a0"/>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szCs w:val="21"/>
        </w:rPr>
      </w:pPr>
      <w:r w:rsidRPr="00295E01">
        <w:rPr>
          <w:rFonts w:ascii="宋体" w:hAnsi="宋体" w:cs="宋体" w:hint="eastAsia"/>
          <w:snapToGrid w:val="0"/>
          <w:color w:val="000000"/>
          <w:spacing w:val="7"/>
          <w:kern w:val="0"/>
          <w:szCs w:val="21"/>
        </w:rPr>
        <w:t>若被检产品明示的质量要求缺少本细则中检验项目依据的推荐性标准要求时，该项目不参与判定，但应在检验报告备注中进行说明。</w:t>
      </w:r>
    </w:p>
    <w:sectPr w:rsidR="004D0E02" w:rsidRPr="00295E01" w:rsidSect="00295E01">
      <w:headerReference w:type="default" r:id="rId6"/>
      <w:footerReference w:type="default" r:id="rId7"/>
      <w:pgSz w:w="11906" w:h="16838"/>
      <w:pgMar w:top="1701" w:right="1588"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D01" w:rsidRPr="000E5CAE" w:rsidRDefault="009A6D01" w:rsidP="00295E01">
      <w:pPr>
        <w:rPr>
          <w:rFonts w:ascii="Times New Roman" w:hAnsi="Times New Roman"/>
        </w:rPr>
      </w:pPr>
      <w:r>
        <w:separator/>
      </w:r>
    </w:p>
  </w:endnote>
  <w:endnote w:type="continuationSeparator" w:id="0">
    <w:p w:rsidR="009A6D01" w:rsidRPr="000E5CAE" w:rsidRDefault="009A6D01" w:rsidP="00295E01">
      <w:pPr>
        <w:rPr>
          <w:rFonts w:ascii="Times New Roman" w:hAnsi="Times New Roman"/>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E01" w:rsidRDefault="00295E01" w:rsidP="00295E01">
    <w:pPr>
      <w:pStyle w:val="a4"/>
      <w:jc w:val="center"/>
      <w:rPr>
        <w:lang w:val="zh-CN"/>
      </w:rPr>
    </w:pPr>
  </w:p>
  <w:p w:rsidR="00295E01" w:rsidRDefault="00295E01" w:rsidP="00295E01">
    <w:pPr>
      <w:pStyle w:val="a4"/>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rsidRPr="00295E01">
      <w:rPr>
        <w:noProof/>
      </w:rPr>
      <w:t>1</w:t>
    </w:r>
    <w:r>
      <w:rPr>
        <w:lang w:val="zh-CN"/>
      </w:rPr>
      <w:fldChar w:fldCharType="end"/>
    </w:r>
    <w:r>
      <w:rPr>
        <w:rFonts w:hint="eastAsia"/>
        <w:lang w:val="zh-CN"/>
      </w:rPr>
      <w:t>页</w:t>
    </w:r>
    <w:r>
      <w:rPr>
        <w:rFonts w:hint="eastAsia"/>
        <w:lang w:val="zh-CN"/>
      </w:rPr>
      <w:t xml:space="preserve"> </w:t>
    </w:r>
    <w:r>
      <w:rPr>
        <w:rFonts w:hint="eastAsia"/>
        <w:lang w:val="zh-CN"/>
      </w:rPr>
      <w:t>共</w:t>
    </w:r>
    <w:r>
      <w:rPr>
        <w:rFonts w:hint="eastAsia"/>
        <w:lang w:val="zh-CN"/>
      </w:rPr>
      <w:t>2</w:t>
    </w:r>
    <w:r>
      <w:rPr>
        <w:rFonts w:hint="eastAsia"/>
        <w:lang w:val="zh-CN"/>
      </w:rPr>
      <w:t>页</w:t>
    </w:r>
  </w:p>
  <w:p w:rsidR="00295E01" w:rsidRDefault="00295E0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D01" w:rsidRPr="000E5CAE" w:rsidRDefault="009A6D01" w:rsidP="00295E01">
      <w:pPr>
        <w:rPr>
          <w:rFonts w:ascii="Times New Roman" w:hAnsi="Times New Roman"/>
        </w:rPr>
      </w:pPr>
      <w:r>
        <w:separator/>
      </w:r>
    </w:p>
  </w:footnote>
  <w:footnote w:type="continuationSeparator" w:id="0">
    <w:p w:rsidR="009A6D01" w:rsidRPr="000E5CAE" w:rsidRDefault="009A6D01" w:rsidP="00295E01">
      <w:pPr>
        <w:rPr>
          <w:rFonts w:ascii="Times New Roman" w:hAnsi="Times New Roman"/>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E01" w:rsidRPr="00F063AF" w:rsidRDefault="00295E01" w:rsidP="00295E01">
    <w:pPr>
      <w:pStyle w:val="a5"/>
      <w:pBdr>
        <w:bottom w:val="none" w:sz="0" w:space="0" w:color="auto"/>
      </w:pBdr>
      <w:jc w:val="right"/>
      <w:rPr>
        <w:rFonts w:ascii="Times New Roman" w:eastAsia="华文中宋" w:hAnsi="Times New Roman"/>
        <w:b/>
        <w:snapToGrid w:val="0"/>
        <w:sz w:val="24"/>
        <w:szCs w:val="24"/>
      </w:rPr>
    </w:pPr>
    <w:r w:rsidRPr="00F063AF">
      <w:rPr>
        <w:rFonts w:ascii="Times New Roman" w:eastAsia="华文中宋" w:hAnsi="Times New Roman"/>
        <w:b/>
        <w:snapToGrid w:val="0"/>
        <w:sz w:val="24"/>
        <w:szCs w:val="24"/>
      </w:rPr>
      <w:t>DZSJDCC2025</w:t>
    </w:r>
    <w:r w:rsidRPr="00F063AF">
      <w:rPr>
        <w:rFonts w:ascii="Times New Roman" w:eastAsia="华文中宋" w:hAnsi="Times New Roman"/>
        <w:b/>
        <w:snapToGrid w:val="0"/>
        <w:sz w:val="24"/>
        <w:szCs w:val="24"/>
      </w:rPr>
      <w:t>年</w:t>
    </w:r>
    <w:r w:rsidRPr="00F063AF">
      <w:rPr>
        <w:rFonts w:ascii="Times New Roman" w:eastAsia="华文中宋" w:hAnsi="Times New Roman"/>
        <w:b/>
        <w:snapToGrid w:val="0"/>
        <w:sz w:val="24"/>
        <w:szCs w:val="24"/>
      </w:rPr>
      <w:t>0</w:t>
    </w:r>
    <w:r>
      <w:rPr>
        <w:rFonts w:ascii="Times New Roman" w:eastAsia="华文中宋" w:hAnsi="Times New Roman" w:hint="eastAsia"/>
        <w:b/>
        <w:snapToGrid w:val="0"/>
        <w:sz w:val="24"/>
        <w:szCs w:val="24"/>
      </w:rPr>
      <w:t>21</w:t>
    </w:r>
  </w:p>
  <w:p w:rsidR="00295E01" w:rsidRDefault="00295E01" w:rsidP="00295E01"/>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0B9E"/>
    <w:rsid w:val="000231D7"/>
    <w:rsid w:val="00295E01"/>
    <w:rsid w:val="00314F97"/>
    <w:rsid w:val="004D0E02"/>
    <w:rsid w:val="00590674"/>
    <w:rsid w:val="00735EEE"/>
    <w:rsid w:val="009A6D01"/>
    <w:rsid w:val="00D13144"/>
    <w:rsid w:val="00DB349E"/>
    <w:rsid w:val="00DD5040"/>
    <w:rsid w:val="00DE0B9E"/>
    <w:rsid w:val="00FF5121"/>
    <w:rsid w:val="53E121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B349E"/>
    <w:pPr>
      <w:widowControl w:val="0"/>
      <w:jc w:val="both"/>
    </w:pPr>
    <w:rPr>
      <w:rFonts w:ascii="Calibri" w:eastAsia="宋体" w:hAnsi="Calibri"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nhideWhenUsed/>
    <w:qFormat/>
    <w:rsid w:val="00DB349E"/>
    <w:pPr>
      <w:spacing w:after="120"/>
    </w:pPr>
  </w:style>
  <w:style w:type="paragraph" w:styleId="a4">
    <w:name w:val="footer"/>
    <w:basedOn w:val="a"/>
    <w:link w:val="Char0"/>
    <w:uiPriority w:val="99"/>
    <w:unhideWhenUsed/>
    <w:qFormat/>
    <w:rsid w:val="00DB349E"/>
    <w:pPr>
      <w:tabs>
        <w:tab w:val="center" w:pos="4153"/>
        <w:tab w:val="right" w:pos="8306"/>
      </w:tabs>
      <w:snapToGrid w:val="0"/>
      <w:jc w:val="left"/>
    </w:pPr>
    <w:rPr>
      <w:sz w:val="18"/>
      <w:szCs w:val="18"/>
    </w:rPr>
  </w:style>
  <w:style w:type="paragraph" w:styleId="a5">
    <w:name w:val="header"/>
    <w:basedOn w:val="a"/>
    <w:link w:val="Char1"/>
    <w:uiPriority w:val="99"/>
    <w:unhideWhenUsed/>
    <w:rsid w:val="00DB349E"/>
    <w:pPr>
      <w:pBdr>
        <w:bottom w:val="single" w:sz="6" w:space="1" w:color="auto"/>
      </w:pBdr>
      <w:tabs>
        <w:tab w:val="center" w:pos="4153"/>
        <w:tab w:val="right" w:pos="8306"/>
      </w:tabs>
      <w:snapToGrid w:val="0"/>
      <w:jc w:val="center"/>
    </w:pPr>
    <w:rPr>
      <w:sz w:val="18"/>
      <w:szCs w:val="18"/>
    </w:rPr>
  </w:style>
  <w:style w:type="character" w:customStyle="1" w:styleId="Char">
    <w:name w:val="正文文本 Char"/>
    <w:basedOn w:val="a1"/>
    <w:link w:val="a0"/>
    <w:uiPriority w:val="99"/>
    <w:rsid w:val="00DB349E"/>
    <w:rPr>
      <w:rFonts w:ascii="Calibri" w:eastAsia="宋体" w:hAnsi="Calibri" w:cs="Times New Roman"/>
    </w:rPr>
  </w:style>
  <w:style w:type="character" w:customStyle="1" w:styleId="Char1">
    <w:name w:val="页眉 Char"/>
    <w:basedOn w:val="a1"/>
    <w:link w:val="a5"/>
    <w:uiPriority w:val="99"/>
    <w:rsid w:val="00DB349E"/>
    <w:rPr>
      <w:rFonts w:ascii="Calibri" w:eastAsia="宋体" w:hAnsi="Calibri" w:cs="Times New Roman"/>
      <w:sz w:val="18"/>
      <w:szCs w:val="18"/>
    </w:rPr>
  </w:style>
  <w:style w:type="character" w:customStyle="1" w:styleId="Char0">
    <w:name w:val="页脚 Char"/>
    <w:basedOn w:val="a1"/>
    <w:link w:val="a4"/>
    <w:uiPriority w:val="99"/>
    <w:qFormat/>
    <w:rsid w:val="00DB349E"/>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Calibri" w:eastAsia="宋体" w:hAnsi="Calibri" w:cs="Times New Roman"/>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unhideWhenUsed/>
    <w:pPr>
      <w:spacing w:after="120"/>
    </w:p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正文文本 Char"/>
    <w:basedOn w:val="a1"/>
    <w:link w:val="a0"/>
    <w:uiPriority w:val="99"/>
    <w:rPr>
      <w:rFonts w:ascii="Calibri" w:eastAsia="宋体" w:hAnsi="Calibri" w:cs="Times New Roman"/>
    </w:rPr>
  </w:style>
  <w:style w:type="character" w:customStyle="1" w:styleId="Char1">
    <w:name w:val="页眉 Char"/>
    <w:basedOn w:val="a1"/>
    <w:link w:val="a5"/>
    <w:uiPriority w:val="99"/>
    <w:rPr>
      <w:rFonts w:ascii="Calibri" w:eastAsia="宋体" w:hAnsi="Calibri" w:cs="Times New Roman"/>
      <w:sz w:val="18"/>
      <w:szCs w:val="18"/>
    </w:rPr>
  </w:style>
  <w:style w:type="character" w:customStyle="1" w:styleId="Char0">
    <w:name w:val="页脚 Char"/>
    <w:basedOn w:val="a1"/>
    <w:link w:val="a4"/>
    <w:uiPriority w:val="9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177</Words>
  <Characters>1009</Characters>
  <Application>Microsoft Office Word</Application>
  <DocSecurity>0</DocSecurity>
  <Lines>8</Lines>
  <Paragraphs>2</Paragraphs>
  <ScaleCrop>false</ScaleCrop>
  <Company>P R C</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wcx</cp:lastModifiedBy>
  <cp:revision>4</cp:revision>
  <dcterms:created xsi:type="dcterms:W3CDTF">2024-12-27T03:42:00Z</dcterms:created>
  <dcterms:modified xsi:type="dcterms:W3CDTF">2025-01-02T03:16:00Z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eyJoZGlkIjoiMzYyMjI3Y2M3ZWFkZjI3ZGU5ZTgzZWNhNGZlYWRkOWYiLCJ1c2VySWQiOiIzNzg0MjUwNTMifQ==</vt:lpwstr>
  </property>
  <property fmtid="{D5CDD505-2E9C-101B-9397-08002B2CF9AE}" pid="3" name="KSOProductBuildVer">
    <vt:lpwstr>2052-12.1.0.19302</vt:lpwstr>
  </property>
  <property fmtid="{D5CDD505-2E9C-101B-9397-08002B2CF9AE}" pid="4" name="ICV">
    <vt:lpwstr>3D3D69F83AEC403A90A2CCD233EBAE25_12</vt:lpwstr>
  </property>
</Properties>
</file>