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3D545E">
      <w:pPr>
        <w:bidi w:val="0"/>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不合格项目解读</w:t>
      </w:r>
    </w:p>
    <w:p w14:paraId="4576EC14">
      <w:pPr>
        <w:bidi w:val="0"/>
        <w:jc w:val="center"/>
        <w:rPr>
          <w:rFonts w:hint="eastAsia" w:ascii="黑体" w:hAnsi="黑体" w:eastAsia="黑体" w:cs="黑体"/>
          <w:b/>
          <w:bCs/>
          <w:sz w:val="44"/>
          <w:szCs w:val="44"/>
          <w:lang w:val="en-US" w:eastAsia="zh-CN"/>
        </w:rPr>
      </w:pPr>
      <w:bookmarkStart w:id="0" w:name="_GoBack"/>
      <w:bookmarkEnd w:id="0"/>
    </w:p>
    <w:p w14:paraId="5AD56FF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毒死蜱属于高毒农药，2024年9月1日起被全面禁止用于蔬菜、瓜果等农作物</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其残留期长</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易导致采收时超标，且对水生生物和人体健康存在长期风险</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‌违规使用原因‌短期效益驱动‌：种植户为快速控制虫害、提高产量，违规使用禁用农药。‌法律意识淡薄‌：部分农户不了解禁用农药清单，或明知违规仍冒险使用 。</w:t>
      </w:r>
    </w:p>
    <w:p w14:paraId="1F707BD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食用农产品中蜜桔不合格的主要原因是农药残留超标，尤其是联苯菊酯残留量超过国家标准。以下是具体分析：农药残留超标蜜桔中联苯菊酯残留量超过《食品安全国家标准 食品中农药最大残留限量》(GB 2763-2021)规定的0.05mg/kg限值。超标原因通常包括：农户为快速控制虫害，加大用药量或未遵守采摘间隔期规定</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未严格履行进货查验义务，导致购进的蜜桔未附带合格检验报告 。 不合格蜜桔可能因生产过程控制不严或包装容器清洗消毒不到位导致，但此类情况在蜜桔抽检中较少见 </w:t>
      </w:r>
      <w:r>
        <w:rPr>
          <w:rFonts w:hint="default" w:ascii="Times New Roman" w:hAnsi="Times New Roman" w:eastAsia="仿宋_GB2312" w:cs="Times New Roman"/>
          <w:sz w:val="32"/>
          <w:szCs w:val="32"/>
          <w:lang w:eastAsia="zh-CN"/>
        </w:rPr>
        <w:t>。</w:t>
      </w:r>
    </w:p>
    <w:p w14:paraId="32EA4C3F">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p>
    <w:p w14:paraId="35FD514A">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p>
    <w:sectPr>
      <w:pgSz w:w="11906" w:h="16838"/>
      <w:pgMar w:top="2098" w:right="1474" w:bottom="198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C85DA4"/>
    <w:rsid w:val="00893649"/>
    <w:rsid w:val="20C85DA4"/>
    <w:rsid w:val="2D8A43D9"/>
    <w:rsid w:val="2DF45CF7"/>
    <w:rsid w:val="319D149A"/>
    <w:rsid w:val="3FA4132B"/>
    <w:rsid w:val="475C073D"/>
    <w:rsid w:val="5B2B2979"/>
    <w:rsid w:val="632433E5"/>
    <w:rsid w:val="6AED1528"/>
    <w:rsid w:val="6E6E2980"/>
    <w:rsid w:val="6F5E5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rPr>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362</Words>
  <Characters>386</Characters>
  <Lines>0</Lines>
  <Paragraphs>0</Paragraphs>
  <TotalTime>11</TotalTime>
  <ScaleCrop>false</ScaleCrop>
  <LinksUpToDate>false</LinksUpToDate>
  <CharactersWithSpaces>392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2025-12-01T06:29:00Z</dcterms:created>
  <dc:creator>雨后彩虹</dc:creator>
  <cp:lastModifiedBy>岳益民</cp:lastModifiedBy>
  <cp:lastPrinted>2025-12-01T06:45:32Z</cp:lastPrinted>
  <dcterms:modified xsi:type="dcterms:W3CDTF">2025-12-01T06:45:55Z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B95AB76569934F9181745416D416EE2A_11</vt:lpwstr>
  </property>
  <property fmtid="{D5CDD505-2E9C-101B-9397-08002B2CF9AE}" pid="4" name="KSOTemplateDocerSaveRecord">
    <vt:lpwstr>eyJoZGlkIjoiODlmODcxZWMyMjc0ZGExZmIwNWI1MGYzNTkzZGVhNTEifQ==</vt:lpwstr>
  </property>
</Properties>
</file>