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15D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达州市市场监督管理局</w:t>
      </w:r>
    </w:p>
    <w:p w14:paraId="123F9C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关键技术领域专利导航分析比选评分标准</w:t>
      </w:r>
      <w:bookmarkEnd w:id="0"/>
    </w:p>
    <w:p w14:paraId="272031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469F41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按照《达州市市场监督管理局关键技术领域专利导航分析采购比选邀请公告》，制定该评分标准。</w:t>
      </w:r>
    </w:p>
    <w:p w14:paraId="0BD4CE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一、比选小组</w:t>
      </w:r>
    </w:p>
    <w:p w14:paraId="5FF078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（一）本项目的比选小组由达州市市监局办公室、科技与财务科、法规科、知识产权发展规划科、知识产权监督管理科</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人员共同组成，机关纪委工作人员对评比流程和评比结果现场监督。</w:t>
      </w:r>
    </w:p>
    <w:p w14:paraId="7BC99F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（二）比选小组成员应当客观、公正地履行职责，遵守职业道德，对所提出的比选意见承担责任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比选小组成员应对整个比选工作保密。</w:t>
      </w:r>
    </w:p>
    <w:p w14:paraId="66BCE6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二、评比方式</w:t>
      </w:r>
    </w:p>
    <w:p w14:paraId="296E28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本次比选采用综合评分法，分价格标、技术标两部分评审，总分值为100分。</w:t>
      </w:r>
    </w:p>
    <w:p w14:paraId="7CAAC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三、评分标准</w:t>
      </w:r>
    </w:p>
    <w:p w14:paraId="3918C1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（一）价格分</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满分10分</w:t>
      </w:r>
      <w:r>
        <w:rPr>
          <w:rFonts w:hint="eastAsia" w:ascii="Times New Roman" w:hAnsi="Times New Roman" w:eastAsia="楷体_GB2312" w:cs="Times New Roman"/>
          <w:sz w:val="32"/>
          <w:szCs w:val="32"/>
          <w:lang w:eastAsia="zh-CN"/>
        </w:rPr>
        <w:t>）</w:t>
      </w:r>
    </w:p>
    <w:p w14:paraId="5AEEA5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以进入比选程序、满足比选要求且报价最低的有效参选人报价为评标基准价，得满分10分。其他参选人的价格分统一按照下列公式计算</w:t>
      </w:r>
      <w:r>
        <w:rPr>
          <w:rFonts w:hint="eastAsia" w:ascii="Times New Roman" w:hAnsi="Times New Roman" w:eastAsia="仿宋_GB2312" w:cs="Times New Roman"/>
          <w:sz w:val="32"/>
          <w:szCs w:val="32"/>
          <w:lang w:eastAsia="zh-CN"/>
        </w:rPr>
        <w:t>：</w:t>
      </w:r>
    </w:p>
    <w:p w14:paraId="03751B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报价得分=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评标基准价/参选人报价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*10分*100%</w:t>
      </w:r>
    </w:p>
    <w:p w14:paraId="6CBD6B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（二）技术分</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满分90分</w:t>
      </w:r>
      <w:r>
        <w:rPr>
          <w:rFonts w:hint="eastAsia" w:ascii="Times New Roman" w:hAnsi="Times New Roman" w:eastAsia="楷体_GB2312" w:cs="Times New Roman"/>
          <w:sz w:val="32"/>
          <w:szCs w:val="32"/>
          <w:lang w:eastAsia="zh-CN"/>
        </w:rPr>
        <w:t>）</w:t>
      </w:r>
    </w:p>
    <w:tbl>
      <w:tblPr>
        <w:tblStyle w:val="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375"/>
        <w:gridCol w:w="777"/>
        <w:gridCol w:w="5385"/>
      </w:tblGrid>
      <w:tr w14:paraId="354B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07C346E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sz w:val="22"/>
                <w:szCs w:val="22"/>
              </w:rPr>
            </w:pPr>
            <w:r>
              <w:rPr>
                <w:rFonts w:hint="eastAsia" w:ascii="黑体" w:hAnsi="黑体" w:eastAsia="黑体" w:cs="黑体"/>
                <w:sz w:val="22"/>
                <w:szCs w:val="22"/>
              </w:rPr>
              <w:t>序号</w:t>
            </w:r>
          </w:p>
        </w:tc>
        <w:tc>
          <w:tcPr>
            <w:tcW w:w="2375" w:type="dxa"/>
            <w:vAlign w:val="center"/>
          </w:tcPr>
          <w:p w14:paraId="582A4CF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sz w:val="22"/>
                <w:szCs w:val="22"/>
              </w:rPr>
            </w:pPr>
            <w:r>
              <w:rPr>
                <w:rFonts w:hint="eastAsia" w:ascii="黑体" w:hAnsi="黑体" w:eastAsia="黑体" w:cs="黑体"/>
                <w:sz w:val="22"/>
                <w:szCs w:val="22"/>
              </w:rPr>
              <w:t>评审因素</w:t>
            </w:r>
          </w:p>
        </w:tc>
        <w:tc>
          <w:tcPr>
            <w:tcW w:w="777" w:type="dxa"/>
            <w:vAlign w:val="center"/>
          </w:tcPr>
          <w:p w14:paraId="711A8383">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sz w:val="22"/>
                <w:szCs w:val="22"/>
              </w:rPr>
            </w:pPr>
            <w:r>
              <w:rPr>
                <w:rFonts w:hint="eastAsia" w:ascii="黑体" w:hAnsi="黑体" w:eastAsia="黑体" w:cs="黑体"/>
                <w:sz w:val="22"/>
                <w:szCs w:val="22"/>
              </w:rPr>
              <w:t>分值</w:t>
            </w:r>
          </w:p>
        </w:tc>
        <w:tc>
          <w:tcPr>
            <w:tcW w:w="5385" w:type="dxa"/>
            <w:vAlign w:val="center"/>
          </w:tcPr>
          <w:p w14:paraId="653BC25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sz w:val="22"/>
                <w:szCs w:val="22"/>
              </w:rPr>
            </w:pPr>
            <w:r>
              <w:rPr>
                <w:rFonts w:hint="eastAsia" w:ascii="黑体" w:hAnsi="黑体" w:eastAsia="黑体" w:cs="黑体"/>
                <w:sz w:val="22"/>
                <w:szCs w:val="22"/>
              </w:rPr>
              <w:t>评审标准</w:t>
            </w:r>
          </w:p>
        </w:tc>
      </w:tr>
      <w:tr w14:paraId="1CA6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6697F62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w:t>
            </w:r>
          </w:p>
        </w:tc>
        <w:tc>
          <w:tcPr>
            <w:tcW w:w="2375" w:type="dxa"/>
            <w:vAlign w:val="center"/>
          </w:tcPr>
          <w:p w14:paraId="1274CB0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服务团队资质</w:t>
            </w:r>
          </w:p>
        </w:tc>
        <w:tc>
          <w:tcPr>
            <w:tcW w:w="777" w:type="dxa"/>
            <w:vAlign w:val="center"/>
          </w:tcPr>
          <w:p w14:paraId="5464716A">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50</w:t>
            </w:r>
          </w:p>
        </w:tc>
        <w:tc>
          <w:tcPr>
            <w:tcW w:w="5385" w:type="dxa"/>
            <w:vAlign w:val="center"/>
          </w:tcPr>
          <w:p w14:paraId="4D934D7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rPr>
            </w:pPr>
          </w:p>
        </w:tc>
      </w:tr>
      <w:tr w14:paraId="13C2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86C585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w:t>
            </w:r>
          </w:p>
        </w:tc>
        <w:tc>
          <w:tcPr>
            <w:tcW w:w="2375" w:type="dxa"/>
            <w:vAlign w:val="center"/>
          </w:tcPr>
          <w:p w14:paraId="67FEF8C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参选人成立年限</w:t>
            </w:r>
          </w:p>
        </w:tc>
        <w:tc>
          <w:tcPr>
            <w:tcW w:w="777" w:type="dxa"/>
            <w:vAlign w:val="center"/>
          </w:tcPr>
          <w:p w14:paraId="4E5F04AD">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w:t>
            </w:r>
          </w:p>
        </w:tc>
        <w:tc>
          <w:tcPr>
            <w:tcW w:w="5385" w:type="dxa"/>
            <w:vAlign w:val="center"/>
          </w:tcPr>
          <w:p w14:paraId="4AA66A4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5年及以上得5分，3-5年得4分，2-3年得3分。1-2年得2分。一年以下不得分。</w:t>
            </w:r>
          </w:p>
        </w:tc>
      </w:tr>
      <w:tr w14:paraId="76D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B7D78B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p>
        </w:tc>
        <w:tc>
          <w:tcPr>
            <w:tcW w:w="2375" w:type="dxa"/>
            <w:vAlign w:val="center"/>
          </w:tcPr>
          <w:p w14:paraId="078D91B4">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参选人资质</w:t>
            </w:r>
          </w:p>
        </w:tc>
        <w:tc>
          <w:tcPr>
            <w:tcW w:w="777" w:type="dxa"/>
            <w:vAlign w:val="center"/>
          </w:tcPr>
          <w:p w14:paraId="5D1B4BDA">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10</w:t>
            </w:r>
          </w:p>
        </w:tc>
        <w:tc>
          <w:tcPr>
            <w:tcW w:w="5385" w:type="dxa"/>
            <w:vAlign w:val="center"/>
          </w:tcPr>
          <w:p w14:paraId="7B39E38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拥有</w:t>
            </w:r>
            <w:r>
              <w:rPr>
                <w:rFonts w:hint="default" w:ascii="Times New Roman" w:hAnsi="Times New Roman" w:eastAsia="仿宋_GB2312" w:cs="Times New Roman"/>
                <w:sz w:val="22"/>
                <w:szCs w:val="22"/>
                <w:lang w:val="en-US" w:eastAsia="zh-CN"/>
              </w:rPr>
              <w:t>专利代理执业许可得3分；参选人名下专利代理师参与本项目的每人1分，最高得分2分；本项目的项目负责人获得专利代理资质超过10年的得2分，超过20年的得3分，</w:t>
            </w:r>
            <w:r>
              <w:rPr>
                <w:rFonts w:hint="eastAsia" w:ascii="Times New Roman" w:hAnsi="Times New Roman" w:eastAsia="仿宋_GB2312" w:cs="Times New Roman"/>
                <w:sz w:val="22"/>
                <w:szCs w:val="22"/>
                <w:lang w:val="en-US" w:eastAsia="zh-CN"/>
              </w:rPr>
              <w:t>超过</w:t>
            </w:r>
            <w:r>
              <w:rPr>
                <w:rFonts w:hint="default" w:ascii="Times New Roman" w:hAnsi="Times New Roman" w:eastAsia="仿宋_GB2312" w:cs="Times New Roman"/>
                <w:sz w:val="22"/>
                <w:szCs w:val="22"/>
                <w:lang w:val="en-US" w:eastAsia="zh-CN"/>
              </w:rPr>
              <w:t>30年的得5分</w:t>
            </w:r>
            <w:r>
              <w:rPr>
                <w:rFonts w:hint="default" w:ascii="Times New Roman" w:hAnsi="Times New Roman" w:eastAsia="仿宋_GB2312" w:cs="Times New Roman"/>
                <w:sz w:val="22"/>
                <w:szCs w:val="22"/>
              </w:rPr>
              <w:t>。本项满分为10分。</w:t>
            </w:r>
          </w:p>
        </w:tc>
      </w:tr>
      <w:tr w14:paraId="24EC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88C1A9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1-2</w:t>
            </w:r>
          </w:p>
        </w:tc>
        <w:tc>
          <w:tcPr>
            <w:tcW w:w="2375" w:type="dxa"/>
            <w:vAlign w:val="center"/>
          </w:tcPr>
          <w:p w14:paraId="084F26F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参选人综合能力</w:t>
            </w:r>
          </w:p>
        </w:tc>
        <w:tc>
          <w:tcPr>
            <w:tcW w:w="777" w:type="dxa"/>
            <w:vAlign w:val="center"/>
          </w:tcPr>
          <w:p w14:paraId="32D2952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c>
          <w:tcPr>
            <w:tcW w:w="5385" w:type="dxa"/>
            <w:vAlign w:val="center"/>
          </w:tcPr>
          <w:p w14:paraId="26117B1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项目配置高级</w:t>
            </w:r>
            <w:r>
              <w:rPr>
                <w:rFonts w:hint="default" w:ascii="Times New Roman" w:hAnsi="Times New Roman" w:eastAsia="仿宋_GB2312" w:cs="Times New Roman"/>
                <w:sz w:val="22"/>
                <w:szCs w:val="22"/>
                <w:lang w:val="en-US" w:eastAsia="zh-CN"/>
              </w:rPr>
              <w:t>工程师的得5分；项目配置知识产权师或</w:t>
            </w:r>
            <w:r>
              <w:rPr>
                <w:rFonts w:hint="default" w:ascii="Times New Roman" w:hAnsi="Times New Roman" w:eastAsia="仿宋_GB2312" w:cs="Times New Roman"/>
                <w:sz w:val="22"/>
                <w:szCs w:val="22"/>
                <w:lang w:val="en-US" w:eastAsia="zh-CN"/>
              </w:rPr>
              <w:t>专利工程师的得</w:t>
            </w:r>
            <w:r>
              <w:rPr>
                <w:rFonts w:hint="default" w:ascii="Times New Roman" w:hAnsi="Times New Roman" w:eastAsia="仿宋_GB2312" w:cs="Times New Roman"/>
                <w:sz w:val="22"/>
                <w:szCs w:val="22"/>
                <w:lang w:val="en-US" w:eastAsia="zh-CN"/>
              </w:rPr>
              <w:t>2分；项目配置</w:t>
            </w:r>
            <w:r>
              <w:rPr>
                <w:rFonts w:hint="default" w:ascii="Times New Roman" w:hAnsi="Times New Roman" w:eastAsia="仿宋_GB2312" w:cs="Times New Roman"/>
                <w:sz w:val="22"/>
                <w:szCs w:val="22"/>
                <w:lang w:val="en-US" w:eastAsia="zh-CN"/>
              </w:rPr>
              <w:t>律师或诉讼专利代理师（诉讼专利代理师须有1年内的出庭记录）的得1分，每一个得</w:t>
            </w:r>
            <w:r>
              <w:rPr>
                <w:rFonts w:hint="default" w:ascii="Times New Roman" w:hAnsi="Times New Roman" w:eastAsia="仿宋_GB2312" w:cs="Times New Roman"/>
                <w:sz w:val="22"/>
                <w:szCs w:val="22"/>
                <w:lang w:val="en-US" w:eastAsia="zh-CN"/>
              </w:rPr>
              <w:t>1分，最高得</w:t>
            </w:r>
            <w:r>
              <w:rPr>
                <w:rFonts w:hint="default" w:ascii="Times New Roman" w:hAnsi="Times New Roman" w:eastAsia="仿宋_GB2312" w:cs="Times New Roman"/>
                <w:sz w:val="22"/>
                <w:szCs w:val="22"/>
                <w:lang w:val="en-US" w:eastAsia="zh-CN"/>
              </w:rPr>
              <w:t>2分；</w:t>
            </w:r>
            <w:r>
              <w:rPr>
                <w:rFonts w:hint="default" w:ascii="Times New Roman" w:hAnsi="Times New Roman" w:eastAsia="仿宋_GB2312" w:cs="Times New Roman"/>
                <w:sz w:val="22"/>
                <w:szCs w:val="22"/>
                <w:lang w:val="en-US" w:eastAsia="zh-CN"/>
              </w:rPr>
              <w:t>项目配置既有律师资质又有专利代理师资质的双证人员得1分；本项满分为10分</w:t>
            </w:r>
            <w:r>
              <w:rPr>
                <w:rFonts w:hint="eastAsia" w:ascii="Times New Roman" w:hAnsi="Times New Roman" w:eastAsia="仿宋_GB2312" w:cs="Times New Roman"/>
                <w:sz w:val="22"/>
                <w:szCs w:val="22"/>
                <w:lang w:val="en-US" w:eastAsia="zh-CN"/>
              </w:rPr>
              <w:t>，上述人员不重复计分。</w:t>
            </w:r>
          </w:p>
        </w:tc>
      </w:tr>
      <w:tr w14:paraId="10D4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B52D16A">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1-3</w:t>
            </w:r>
          </w:p>
        </w:tc>
        <w:tc>
          <w:tcPr>
            <w:tcW w:w="2375" w:type="dxa"/>
            <w:vAlign w:val="center"/>
          </w:tcPr>
          <w:p w14:paraId="2512496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履约能力</w:t>
            </w:r>
          </w:p>
        </w:tc>
        <w:tc>
          <w:tcPr>
            <w:tcW w:w="777" w:type="dxa"/>
            <w:vAlign w:val="center"/>
          </w:tcPr>
          <w:p w14:paraId="1D38A96D">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w:t>
            </w:r>
          </w:p>
        </w:tc>
        <w:tc>
          <w:tcPr>
            <w:tcW w:w="5385" w:type="dxa"/>
            <w:vAlign w:val="center"/>
          </w:tcPr>
          <w:p w14:paraId="1CC774A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开展过专利导航、专利</w:t>
            </w:r>
            <w:r>
              <w:rPr>
                <w:rFonts w:hint="default" w:ascii="Times New Roman" w:hAnsi="Times New Roman" w:eastAsia="仿宋_GB2312" w:cs="Times New Roman"/>
                <w:sz w:val="22"/>
                <w:szCs w:val="22"/>
                <w:lang w:val="en-US" w:eastAsia="zh-CN"/>
              </w:rPr>
              <w:t>风险预警分析、高价值专利培育服务的，每提供一个类似项目业绩得5分，满分</w:t>
            </w:r>
            <w:r>
              <w:rPr>
                <w:rFonts w:hint="default" w:ascii="Times New Roman" w:hAnsi="Times New Roman" w:eastAsia="仿宋_GB2312" w:cs="Times New Roman"/>
                <w:sz w:val="22"/>
                <w:szCs w:val="22"/>
                <w:lang w:val="en-US" w:eastAsia="zh-CN"/>
              </w:rPr>
              <w:t>15分；</w:t>
            </w:r>
            <w:r>
              <w:rPr>
                <w:rFonts w:hint="default" w:ascii="Times New Roman" w:hAnsi="Times New Roman" w:eastAsia="仿宋_GB2312" w:cs="Times New Roman"/>
                <w:sz w:val="22"/>
                <w:szCs w:val="22"/>
                <w:lang w:val="en-US" w:eastAsia="zh-CN"/>
              </w:rPr>
              <w:t>开展过专利无效或专利诉讼代理服务的得5分，满分5分；本项满分为</w:t>
            </w:r>
            <w:r>
              <w:rPr>
                <w:rFonts w:hint="default" w:ascii="Times New Roman" w:hAnsi="Times New Roman" w:eastAsia="仿宋_GB2312" w:cs="Times New Roman"/>
                <w:sz w:val="22"/>
                <w:szCs w:val="22"/>
                <w:lang w:val="en-US" w:eastAsia="zh-CN"/>
              </w:rPr>
              <w:t>20分。</w:t>
            </w:r>
          </w:p>
        </w:tc>
      </w:tr>
      <w:tr w14:paraId="14B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EB32BF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p>
        </w:tc>
        <w:tc>
          <w:tcPr>
            <w:tcW w:w="2375" w:type="dxa"/>
            <w:vAlign w:val="center"/>
          </w:tcPr>
          <w:p w14:paraId="3AAA87F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数据库资源</w:t>
            </w:r>
          </w:p>
        </w:tc>
        <w:tc>
          <w:tcPr>
            <w:tcW w:w="777" w:type="dxa"/>
            <w:vAlign w:val="center"/>
          </w:tcPr>
          <w:p w14:paraId="3B2EAB2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5</w:t>
            </w:r>
          </w:p>
        </w:tc>
        <w:tc>
          <w:tcPr>
            <w:tcW w:w="5385" w:type="dxa"/>
            <w:vAlign w:val="center"/>
          </w:tcPr>
          <w:p w14:paraId="0867E4C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1.自购有专利数据库账号得3分；2.有科技文献数据库、全球法律诉讼数据库、产业信息数据库账号</w:t>
            </w:r>
            <w:r>
              <w:rPr>
                <w:rFonts w:hint="default" w:ascii="Times New Roman" w:hAnsi="Times New Roman" w:eastAsia="仿宋_GB2312" w:cs="Times New Roman"/>
                <w:sz w:val="22"/>
                <w:szCs w:val="22"/>
                <w:lang w:val="en-US" w:eastAsia="zh-CN"/>
              </w:rPr>
              <w:t>或拥有自建专题数据库得</w:t>
            </w:r>
            <w:r>
              <w:rPr>
                <w:rFonts w:hint="default" w:ascii="Times New Roman" w:hAnsi="Times New Roman" w:eastAsia="仿宋_GB2312" w:cs="Times New Roman"/>
                <w:sz w:val="22"/>
                <w:szCs w:val="22"/>
                <w:lang w:val="en-US" w:eastAsia="zh-CN"/>
              </w:rPr>
              <w:t>2分。提供证明材料，未提供不得分。本项满分为</w:t>
            </w:r>
            <w:r>
              <w:rPr>
                <w:rFonts w:hint="default" w:ascii="Times New Roman" w:hAnsi="Times New Roman" w:eastAsia="仿宋_GB2312" w:cs="Times New Roman"/>
                <w:sz w:val="22"/>
                <w:szCs w:val="22"/>
                <w:lang w:val="en-US" w:eastAsia="zh-CN"/>
              </w:rPr>
              <w:t>5分</w:t>
            </w:r>
          </w:p>
        </w:tc>
      </w:tr>
      <w:tr w14:paraId="4016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A92F4B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w:t>
            </w:r>
          </w:p>
        </w:tc>
        <w:tc>
          <w:tcPr>
            <w:tcW w:w="2375" w:type="dxa"/>
            <w:vAlign w:val="center"/>
          </w:tcPr>
          <w:p w14:paraId="128774C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服务质量因素</w:t>
            </w:r>
          </w:p>
        </w:tc>
        <w:tc>
          <w:tcPr>
            <w:tcW w:w="777" w:type="dxa"/>
            <w:vAlign w:val="center"/>
          </w:tcPr>
          <w:p w14:paraId="0AA4EEF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40</w:t>
            </w:r>
          </w:p>
        </w:tc>
        <w:tc>
          <w:tcPr>
            <w:tcW w:w="5385" w:type="dxa"/>
            <w:vAlign w:val="center"/>
          </w:tcPr>
          <w:p w14:paraId="263E4F0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p>
        </w:tc>
      </w:tr>
      <w:tr w14:paraId="3B7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6EBE840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2-1</w:t>
            </w:r>
          </w:p>
        </w:tc>
        <w:tc>
          <w:tcPr>
            <w:tcW w:w="2375" w:type="dxa"/>
            <w:vAlign w:val="center"/>
          </w:tcPr>
          <w:p w14:paraId="2BDB6F5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项目服务方案</w:t>
            </w:r>
          </w:p>
        </w:tc>
        <w:tc>
          <w:tcPr>
            <w:tcW w:w="777" w:type="dxa"/>
            <w:vAlign w:val="center"/>
          </w:tcPr>
          <w:p w14:paraId="1708138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c>
          <w:tcPr>
            <w:tcW w:w="5385" w:type="dxa"/>
            <w:vAlign w:val="center"/>
          </w:tcPr>
          <w:p w14:paraId="0791D85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对参选人服务内容专业性、针对性、创新性进行评审，</w:t>
            </w:r>
            <w:r>
              <w:rPr>
                <w:rFonts w:hint="eastAsia" w:ascii="Times New Roman" w:hAnsi="Times New Roman" w:eastAsia="仿宋_GB2312" w:cs="Times New Roman"/>
                <w:sz w:val="22"/>
                <w:szCs w:val="22"/>
                <w:lang w:val="en-US" w:eastAsia="zh-CN"/>
              </w:rPr>
              <w:t>包含项目背景与目标、技术领域与范围界定、专利检索与分析、技术路线图绘制、专利布局建议、风险预警与应对、实施计划与保障措施、预期成果与评估等，</w:t>
            </w:r>
            <w:r>
              <w:rPr>
                <w:rFonts w:hint="default" w:ascii="Times New Roman" w:hAnsi="Times New Roman" w:eastAsia="仿宋_GB2312" w:cs="Times New Roman"/>
                <w:sz w:val="22"/>
                <w:szCs w:val="22"/>
                <w:lang w:val="en-US" w:eastAsia="zh-CN"/>
              </w:rPr>
              <w:t>满分</w:t>
            </w:r>
            <w:r>
              <w:rPr>
                <w:rFonts w:hint="eastAsia" w:ascii="Times New Roman" w:hAnsi="Times New Roman" w:eastAsia="仿宋_GB2312" w:cs="Times New Roman"/>
                <w:sz w:val="22"/>
                <w:szCs w:val="22"/>
                <w:lang w:val="en-US" w:eastAsia="zh-CN"/>
              </w:rPr>
              <w:t>10</w:t>
            </w:r>
            <w:r>
              <w:rPr>
                <w:rFonts w:hint="default" w:ascii="Times New Roman" w:hAnsi="Times New Roman" w:eastAsia="仿宋_GB2312" w:cs="Times New Roman"/>
                <w:sz w:val="22"/>
                <w:szCs w:val="22"/>
                <w:lang w:val="en-US" w:eastAsia="zh-CN"/>
              </w:rPr>
              <w:t>分</w:t>
            </w:r>
            <w:r>
              <w:rPr>
                <w:rFonts w:hint="eastAsia" w:ascii="Times New Roman" w:hAnsi="Times New Roman" w:eastAsia="仿宋_GB2312" w:cs="Times New Roman"/>
                <w:sz w:val="22"/>
                <w:szCs w:val="22"/>
                <w:lang w:val="en-US" w:eastAsia="zh-CN"/>
              </w:rPr>
              <w:t>。</w:t>
            </w:r>
          </w:p>
        </w:tc>
      </w:tr>
      <w:tr w14:paraId="449C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7A7246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p>
        </w:tc>
        <w:tc>
          <w:tcPr>
            <w:tcW w:w="2375" w:type="dxa"/>
            <w:vAlign w:val="center"/>
          </w:tcPr>
          <w:p w14:paraId="722D694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进度计划安排</w:t>
            </w:r>
          </w:p>
        </w:tc>
        <w:tc>
          <w:tcPr>
            <w:tcW w:w="777" w:type="dxa"/>
            <w:vAlign w:val="center"/>
          </w:tcPr>
          <w:p w14:paraId="532C900D">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w:t>
            </w:r>
          </w:p>
        </w:tc>
        <w:tc>
          <w:tcPr>
            <w:tcW w:w="5385" w:type="dxa"/>
            <w:vAlign w:val="center"/>
          </w:tcPr>
          <w:p w14:paraId="6F9F12A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针对本项目的工作计划是否有合理的阶段划分、明确的工作目标和可行的时间进度安排，满分5分</w:t>
            </w:r>
          </w:p>
        </w:tc>
      </w:tr>
      <w:tr w14:paraId="3DF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1B04B8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2-2</w:t>
            </w:r>
          </w:p>
        </w:tc>
        <w:tc>
          <w:tcPr>
            <w:tcW w:w="2375" w:type="dxa"/>
            <w:vAlign w:val="center"/>
          </w:tcPr>
          <w:p w14:paraId="522D58E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服务方式</w:t>
            </w:r>
          </w:p>
        </w:tc>
        <w:tc>
          <w:tcPr>
            <w:tcW w:w="777" w:type="dxa"/>
            <w:vAlign w:val="center"/>
          </w:tcPr>
          <w:p w14:paraId="78CF390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c>
          <w:tcPr>
            <w:tcW w:w="5385" w:type="dxa"/>
            <w:vAlign w:val="center"/>
          </w:tcPr>
          <w:p w14:paraId="3EB2778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服务质量</w:t>
            </w:r>
            <w:r>
              <w:rPr>
                <w:rFonts w:hint="eastAsia" w:ascii="Times New Roman" w:hAnsi="Times New Roman" w:eastAsia="仿宋_GB2312" w:cs="Times New Roman"/>
                <w:sz w:val="22"/>
                <w:szCs w:val="22"/>
                <w:lang w:val="en-US" w:eastAsia="zh-CN"/>
              </w:rPr>
              <w:t>（包含服务的准确性、实用性、合规性等）</w:t>
            </w:r>
            <w:r>
              <w:rPr>
                <w:rFonts w:hint="default" w:ascii="Times New Roman" w:hAnsi="Times New Roman" w:eastAsia="仿宋_GB2312" w:cs="Times New Roman"/>
                <w:sz w:val="22"/>
                <w:szCs w:val="22"/>
                <w:lang w:val="en-US" w:eastAsia="zh-CN"/>
              </w:rPr>
              <w:t>、服务方式</w:t>
            </w:r>
            <w:r>
              <w:rPr>
                <w:rFonts w:hint="eastAsia" w:ascii="Times New Roman" w:hAnsi="Times New Roman" w:eastAsia="仿宋_GB2312" w:cs="Times New Roman"/>
                <w:sz w:val="22"/>
                <w:szCs w:val="22"/>
                <w:lang w:val="en-US" w:eastAsia="zh-CN"/>
              </w:rPr>
              <w:t>（包含定制化服务、可视化服务、持续化支持等）</w:t>
            </w:r>
            <w:r>
              <w:rPr>
                <w:rFonts w:hint="default" w:ascii="Times New Roman" w:hAnsi="Times New Roman" w:eastAsia="仿宋_GB2312" w:cs="Times New Roman"/>
                <w:sz w:val="22"/>
                <w:szCs w:val="22"/>
                <w:lang w:val="en-US" w:eastAsia="zh-CN"/>
              </w:rPr>
              <w:t>、任务完成时间及效率</w:t>
            </w:r>
            <w:r>
              <w:rPr>
                <w:rFonts w:hint="eastAsia" w:ascii="Times New Roman" w:hAnsi="Times New Roman" w:eastAsia="仿宋_GB2312" w:cs="Times New Roman"/>
                <w:sz w:val="22"/>
                <w:szCs w:val="22"/>
                <w:lang w:val="en-US" w:eastAsia="zh-CN"/>
              </w:rPr>
              <w:t>（2025年底实现技术输出）</w:t>
            </w:r>
            <w:r>
              <w:rPr>
                <w:rFonts w:hint="default" w:ascii="Times New Roman" w:hAnsi="Times New Roman" w:eastAsia="仿宋_GB2312" w:cs="Times New Roman"/>
                <w:sz w:val="22"/>
                <w:szCs w:val="22"/>
                <w:lang w:val="en-US" w:eastAsia="zh-CN"/>
              </w:rPr>
              <w:t>满足采购人要求，满分10分</w:t>
            </w:r>
            <w:r>
              <w:rPr>
                <w:rFonts w:hint="eastAsia" w:ascii="Times New Roman" w:hAnsi="Times New Roman" w:eastAsia="仿宋_GB2312" w:cs="Times New Roman"/>
                <w:sz w:val="22"/>
                <w:szCs w:val="22"/>
                <w:lang w:val="en-US" w:eastAsia="zh-CN"/>
              </w:rPr>
              <w:t>。</w:t>
            </w:r>
          </w:p>
        </w:tc>
      </w:tr>
      <w:tr w14:paraId="69AC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6A3F1C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2-3</w:t>
            </w:r>
          </w:p>
        </w:tc>
        <w:tc>
          <w:tcPr>
            <w:tcW w:w="2375" w:type="dxa"/>
            <w:vAlign w:val="center"/>
          </w:tcPr>
          <w:p w14:paraId="3B9E015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项目产出数量和质量</w:t>
            </w:r>
          </w:p>
        </w:tc>
        <w:tc>
          <w:tcPr>
            <w:tcW w:w="777" w:type="dxa"/>
            <w:vAlign w:val="center"/>
          </w:tcPr>
          <w:p w14:paraId="4991CB8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c>
          <w:tcPr>
            <w:tcW w:w="5385" w:type="dxa"/>
            <w:vAlign w:val="center"/>
          </w:tcPr>
          <w:p w14:paraId="24D8E6B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项目实施情况（实施度、实施数量及实施质量），满分10分</w:t>
            </w:r>
          </w:p>
        </w:tc>
      </w:tr>
      <w:tr w14:paraId="582B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D9159A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p>
        </w:tc>
        <w:tc>
          <w:tcPr>
            <w:tcW w:w="2375" w:type="dxa"/>
            <w:vAlign w:val="center"/>
          </w:tcPr>
          <w:p w14:paraId="3C29F519">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服务承诺</w:t>
            </w:r>
          </w:p>
        </w:tc>
        <w:tc>
          <w:tcPr>
            <w:tcW w:w="777" w:type="dxa"/>
            <w:vAlign w:val="center"/>
          </w:tcPr>
          <w:p w14:paraId="30ACA337">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w:t>
            </w:r>
          </w:p>
        </w:tc>
        <w:tc>
          <w:tcPr>
            <w:tcW w:w="5385" w:type="dxa"/>
            <w:vAlign w:val="center"/>
          </w:tcPr>
          <w:p w14:paraId="69FE345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对服务承诺详细完善、内容丰富、合理可行进行评审，满分5分</w:t>
            </w:r>
          </w:p>
        </w:tc>
      </w:tr>
    </w:tbl>
    <w:p w14:paraId="4C08B7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四、确定中选人</w:t>
      </w:r>
    </w:p>
    <w:p w14:paraId="325E68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中选候选人中综合得分最高的单位为中选人。</w:t>
      </w:r>
    </w:p>
    <w:p w14:paraId="7822CF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（一）采购人确定中选单位后，向其发出中选通知书，确定合同签订的时间和地点。中选单位在接到比选人通知书后，应当在规定的时间内派代表与采购人进行合同的谈判和签署工作。</w:t>
      </w:r>
    </w:p>
    <w:p w14:paraId="1F739B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（二）对未中选者，采购人不对未中选原因</w:t>
      </w:r>
      <w:r>
        <w:rPr>
          <w:rFonts w:hint="eastAsia" w:ascii="Times New Roman" w:hAnsi="Times New Roman" w:eastAsia="仿宋_GB2312" w:cs="Times New Roman"/>
          <w:sz w:val="32"/>
          <w:szCs w:val="32"/>
          <w:lang w:eastAsia="zh-CN"/>
        </w:rPr>
        <w:t>作出解释</w:t>
      </w:r>
      <w:r>
        <w:rPr>
          <w:rFonts w:hint="default" w:ascii="Times New Roman" w:hAnsi="Times New Roman" w:eastAsia="仿宋_GB2312" w:cs="Times New Roman"/>
          <w:sz w:val="32"/>
          <w:szCs w:val="32"/>
        </w:rPr>
        <w:t>，同时亦不退还报价文件。</w:t>
      </w:r>
    </w:p>
    <w:sectPr>
      <w:footerReference r:id="rId3" w:type="default"/>
      <w:pgSz w:w="11906" w:h="16838"/>
      <w:pgMar w:top="1701" w:right="1474" w:bottom="1701"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2B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FD93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9FD93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3E"/>
    <w:rsid w:val="0056503E"/>
    <w:rsid w:val="006A7F6E"/>
    <w:rsid w:val="12490654"/>
    <w:rsid w:val="17896460"/>
    <w:rsid w:val="21D14CE7"/>
    <w:rsid w:val="2BE55DBC"/>
    <w:rsid w:val="2E2759A5"/>
    <w:rsid w:val="368220F2"/>
    <w:rsid w:val="397F0B6A"/>
    <w:rsid w:val="3A614706"/>
    <w:rsid w:val="40F63E08"/>
    <w:rsid w:val="49974450"/>
    <w:rsid w:val="500E35B8"/>
    <w:rsid w:val="59EA0C4B"/>
    <w:rsid w:val="5C687684"/>
    <w:rsid w:val="5E966BFB"/>
    <w:rsid w:val="60366F66"/>
    <w:rsid w:val="64F41B5D"/>
    <w:rsid w:val="669417F8"/>
    <w:rsid w:val="68CA7FF5"/>
    <w:rsid w:val="76E533CD"/>
    <w:rsid w:val="77D83648"/>
    <w:rsid w:val="79925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398</Words>
  <Characters>415</Characters>
  <Lines>14</Lines>
  <Paragraphs>4</Paragraphs>
  <TotalTime>6</TotalTime>
  <ScaleCrop>false</ScaleCrop>
  <LinksUpToDate>false</LinksUpToDate>
  <CharactersWithSpaces>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2025-07-07T07:41:00Z</dcterms:created>
  <dc:creator>49765</dc:creator>
  <cp:lastModifiedBy>qzuser</cp:lastModifiedBy>
  <dcterms:modified xsi:type="dcterms:W3CDTF">2025-10-10T01:37:34Z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eyJoZGlkIjoiZDRiMGI3ZmYyNjE2YjJmM2EwMjFmZDNjOTRhNzYyOTMiLCJ1c2VySWQiOiIzMDQ2MDk4MzEifQ==</vt:lpwstr>
  </property>
  <property fmtid="{D5CDD505-2E9C-101B-9397-08002B2CF9AE}" pid="4" name="ICV">
    <vt:lpwstr>653B6951BDEE408A99F1F77087493433_13</vt:lpwstr>
  </property>
</Properties>
</file>