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6D4DA">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达州市液化天然气产品质量市级监督抽查实施细则</w:t>
      </w:r>
    </w:p>
    <w:p w14:paraId="77EEF072">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6版）</w:t>
      </w:r>
      <w:bookmarkStart w:id="0" w:name="_GoBack"/>
      <w:bookmarkEnd w:id="0"/>
    </w:p>
    <w:p w14:paraId="732AF99A">
      <w:pPr>
        <w:rPr>
          <w:rFonts w:ascii="黑体" w:hAnsi="黑体" w:eastAsia="黑体"/>
          <w:szCs w:val="21"/>
        </w:rPr>
      </w:pPr>
    </w:p>
    <w:p w14:paraId="1877F7E6">
      <w:pPr>
        <w:rPr>
          <w:rFonts w:ascii="黑体" w:hAnsi="黑体" w:eastAsia="黑体"/>
          <w:szCs w:val="21"/>
        </w:rPr>
      </w:pPr>
      <w:r>
        <w:rPr>
          <w:rFonts w:ascii="黑体" w:hAnsi="黑体" w:eastAsia="黑体"/>
          <w:szCs w:val="21"/>
        </w:rPr>
        <w:t xml:space="preserve">1 </w:t>
      </w:r>
      <w:r>
        <w:rPr>
          <w:rFonts w:hint="eastAsia" w:ascii="黑体" w:hAnsi="黑体" w:eastAsia="黑体"/>
          <w:szCs w:val="21"/>
        </w:rPr>
        <w:t>抽样方法</w:t>
      </w:r>
    </w:p>
    <w:p w14:paraId="1FB9806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1EE9E4D6">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随机数一般可使用随机数表、骰子或扑克牌等方法产生。</w:t>
      </w:r>
    </w:p>
    <w:p w14:paraId="29CC3EF6">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每批次产品抽取样品（压力</w:t>
      </w:r>
      <w:r>
        <w:rPr>
          <w:rFonts w:ascii="宋体" w:hAnsi="宋体" w:cs="宋体"/>
          <w:snapToGrid w:val="0"/>
          <w:color w:val="000000"/>
          <w:spacing w:val="7"/>
          <w:kern w:val="0"/>
        </w:rPr>
        <w:t>1</w:t>
      </w:r>
      <w:r>
        <w:rPr>
          <w:rFonts w:hint="eastAsia" w:ascii="宋体" w:hAnsi="宋体" w:cs="宋体"/>
          <w:snapToGrid w:val="0"/>
          <w:color w:val="000000"/>
          <w:spacing w:val="7"/>
          <w:kern w:val="0"/>
        </w:rPr>
        <w:t>～</w:t>
      </w:r>
      <w:r>
        <w:rPr>
          <w:rFonts w:ascii="宋体" w:hAnsi="宋体" w:cs="宋体"/>
          <w:snapToGrid w:val="0"/>
          <w:color w:val="000000"/>
          <w:spacing w:val="7"/>
          <w:kern w:val="0"/>
        </w:rPr>
        <w:t>5MPa</w:t>
      </w:r>
      <w:r>
        <w:rPr>
          <w:rFonts w:hint="eastAsia" w:ascii="宋体" w:hAnsi="宋体" w:cs="宋体"/>
          <w:snapToGrid w:val="0"/>
          <w:color w:val="000000"/>
          <w:spacing w:val="7"/>
          <w:kern w:val="0"/>
        </w:rPr>
        <w:t>）不少于</w:t>
      </w:r>
      <w:r>
        <w:rPr>
          <w:rFonts w:ascii="宋体" w:hAnsi="宋体" w:cs="宋体"/>
          <w:snapToGrid w:val="0"/>
          <w:color w:val="000000"/>
          <w:spacing w:val="7"/>
          <w:kern w:val="0"/>
        </w:rPr>
        <w:t>1L+现场检验实际使用量</w:t>
      </w:r>
      <w:r>
        <w:rPr>
          <w:rFonts w:hint="eastAsia" w:ascii="宋体" w:hAnsi="宋体" w:cs="宋体"/>
          <w:snapToGrid w:val="0"/>
          <w:color w:val="000000"/>
          <w:spacing w:val="7"/>
          <w:kern w:val="0"/>
        </w:rPr>
        <w:t>，其中不少于</w:t>
      </w:r>
      <w:r>
        <w:rPr>
          <w:rFonts w:ascii="宋体" w:hAnsi="宋体" w:cs="宋体"/>
          <w:snapToGrid w:val="0"/>
          <w:color w:val="000000"/>
          <w:spacing w:val="7"/>
          <w:kern w:val="0"/>
        </w:rPr>
        <w:t>0.</w:t>
      </w:r>
      <w:r>
        <w:rPr>
          <w:rFonts w:hint="eastAsia" w:ascii="宋体" w:hAnsi="宋体" w:cs="宋体"/>
          <w:snapToGrid w:val="0"/>
          <w:color w:val="000000"/>
          <w:spacing w:val="7"/>
          <w:kern w:val="0"/>
        </w:rPr>
        <w:t>5</w:t>
      </w:r>
      <w:r>
        <w:rPr>
          <w:rFonts w:ascii="宋体" w:hAnsi="宋体" w:cs="宋体"/>
          <w:snapToGrid w:val="0"/>
          <w:color w:val="000000"/>
          <w:spacing w:val="7"/>
          <w:kern w:val="0"/>
        </w:rPr>
        <w:t>L</w:t>
      </w:r>
      <w:r>
        <w:rPr>
          <w:rFonts w:hint="eastAsia" w:ascii="宋体" w:hAnsi="宋体" w:cs="宋体"/>
          <w:snapToGrid w:val="0"/>
          <w:color w:val="000000"/>
          <w:spacing w:val="7"/>
          <w:kern w:val="0"/>
        </w:rPr>
        <w:t>作为检验样品，不少于</w:t>
      </w:r>
      <w:r>
        <w:rPr>
          <w:rFonts w:ascii="宋体" w:hAnsi="宋体" w:cs="宋体"/>
          <w:snapToGrid w:val="0"/>
          <w:color w:val="000000"/>
          <w:spacing w:val="7"/>
          <w:kern w:val="0"/>
        </w:rPr>
        <w:t>0.</w:t>
      </w:r>
      <w:r>
        <w:rPr>
          <w:rFonts w:hint="eastAsia" w:ascii="宋体" w:hAnsi="宋体" w:cs="宋体"/>
          <w:snapToGrid w:val="0"/>
          <w:color w:val="000000"/>
          <w:spacing w:val="7"/>
          <w:kern w:val="0"/>
        </w:rPr>
        <w:t>5</w:t>
      </w:r>
      <w:r>
        <w:rPr>
          <w:rFonts w:ascii="宋体" w:hAnsi="宋体" w:cs="宋体"/>
          <w:snapToGrid w:val="0"/>
          <w:color w:val="000000"/>
          <w:spacing w:val="7"/>
          <w:kern w:val="0"/>
        </w:rPr>
        <w:t>L</w:t>
      </w:r>
      <w:r>
        <w:rPr>
          <w:rFonts w:hint="eastAsia" w:ascii="宋体" w:hAnsi="宋体" w:cs="宋体"/>
          <w:snapToGrid w:val="0"/>
          <w:color w:val="000000"/>
          <w:spacing w:val="7"/>
          <w:kern w:val="0"/>
        </w:rPr>
        <w:t>作为备用样品（压力</w:t>
      </w:r>
      <w:r>
        <w:rPr>
          <w:rFonts w:ascii="宋体" w:hAnsi="宋体" w:cs="宋体"/>
          <w:snapToGrid w:val="0"/>
          <w:color w:val="000000"/>
          <w:spacing w:val="7"/>
          <w:kern w:val="0"/>
        </w:rPr>
        <w:t>1</w:t>
      </w:r>
      <w:r>
        <w:rPr>
          <w:rFonts w:hint="eastAsia" w:ascii="宋体" w:hAnsi="宋体" w:cs="宋体"/>
          <w:snapToGrid w:val="0"/>
          <w:color w:val="000000"/>
          <w:spacing w:val="7"/>
          <w:kern w:val="0"/>
        </w:rPr>
        <w:t>～</w:t>
      </w:r>
      <w:r>
        <w:rPr>
          <w:rFonts w:ascii="宋体" w:hAnsi="宋体" w:cs="宋体"/>
          <w:snapToGrid w:val="0"/>
          <w:color w:val="000000"/>
          <w:spacing w:val="7"/>
          <w:kern w:val="0"/>
        </w:rPr>
        <w:t>5MPa</w:t>
      </w:r>
      <w:r>
        <w:rPr>
          <w:rFonts w:hint="eastAsia" w:ascii="宋体" w:hAnsi="宋体" w:cs="宋体"/>
          <w:snapToGrid w:val="0"/>
          <w:color w:val="000000"/>
          <w:spacing w:val="7"/>
          <w:kern w:val="0"/>
        </w:rPr>
        <w:t>）。</w:t>
      </w:r>
    </w:p>
    <w:p w14:paraId="37C10609">
      <w:pPr>
        <w:rPr>
          <w:rFonts w:ascii="黑体" w:hAnsi="黑体" w:eastAsia="黑体"/>
          <w:szCs w:val="21"/>
        </w:rPr>
      </w:pPr>
    </w:p>
    <w:p w14:paraId="5938E42E">
      <w:pPr>
        <w:rPr>
          <w:rFonts w:ascii="黑体" w:hAnsi="黑体" w:eastAsia="黑体"/>
          <w:szCs w:val="21"/>
        </w:rPr>
      </w:pPr>
      <w:r>
        <w:rPr>
          <w:rFonts w:ascii="黑体" w:hAnsi="黑体" w:eastAsia="黑体"/>
          <w:szCs w:val="21"/>
        </w:rPr>
        <w:t xml:space="preserve">2 </w:t>
      </w:r>
      <w:r>
        <w:rPr>
          <w:rFonts w:hint="eastAsia" w:ascii="黑体" w:hAnsi="黑体" w:eastAsia="黑体"/>
          <w:szCs w:val="21"/>
        </w:rPr>
        <w:t>检验依据</w:t>
      </w:r>
    </w:p>
    <w:p w14:paraId="4DEE24C1">
      <w:pPr>
        <w:spacing w:beforeLines="50" w:afterLines="50"/>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 xml:space="preserve">1 </w:t>
      </w:r>
      <w:r>
        <w:rPr>
          <w:rFonts w:hint="eastAsia" w:ascii="黑体" w:hAnsi="黑体" w:eastAsia="黑体" w:cs="黑体"/>
          <w:szCs w:val="24"/>
        </w:rPr>
        <w:t>液化天然气</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3827"/>
        <w:gridCol w:w="3736"/>
      </w:tblGrid>
      <w:tr w14:paraId="56C9AA3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388A21A4">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3827" w:type="dxa"/>
            <w:vAlign w:val="center"/>
          </w:tcPr>
          <w:p w14:paraId="250EDCCE">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736" w:type="dxa"/>
            <w:vAlign w:val="center"/>
          </w:tcPr>
          <w:p w14:paraId="6DB7AD2C">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2C25A1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487952AF">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1</w:t>
            </w:r>
          </w:p>
        </w:tc>
        <w:tc>
          <w:tcPr>
            <w:tcW w:w="3827" w:type="dxa"/>
            <w:vAlign w:val="center"/>
          </w:tcPr>
          <w:p w14:paraId="59DEBB2B">
            <w:pPr>
              <w:jc w:val="center"/>
              <w:rPr>
                <w:rFonts w:cs="宋体" w:asciiTheme="minorEastAsia" w:hAnsiTheme="minorEastAsia"/>
                <w:szCs w:val="21"/>
              </w:rPr>
            </w:pPr>
            <w:r>
              <w:rPr>
                <w:rFonts w:hint="eastAsia" w:asciiTheme="minorEastAsia" w:hAnsiTheme="minorEastAsia"/>
                <w:szCs w:val="21"/>
              </w:rPr>
              <w:t>甲烷摩尔分数</w:t>
            </w:r>
          </w:p>
        </w:tc>
        <w:tc>
          <w:tcPr>
            <w:tcW w:w="3736" w:type="dxa"/>
            <w:vAlign w:val="center"/>
          </w:tcPr>
          <w:p w14:paraId="0773BD98">
            <w:pPr>
              <w:jc w:val="center"/>
              <w:rPr>
                <w:rFonts w:cs="宋体" w:asciiTheme="minorEastAsia" w:hAnsiTheme="minorEastAsia"/>
                <w:szCs w:val="21"/>
              </w:rPr>
            </w:pPr>
            <w:r>
              <w:rPr>
                <w:rFonts w:hint="eastAsia" w:asciiTheme="minorEastAsia" w:hAnsiTheme="minorEastAsia"/>
                <w:szCs w:val="21"/>
              </w:rPr>
              <w:t>GB/T 13610-2020</w:t>
            </w:r>
          </w:p>
        </w:tc>
      </w:tr>
      <w:tr w14:paraId="55F65B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4B0262CD">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2</w:t>
            </w:r>
          </w:p>
        </w:tc>
        <w:tc>
          <w:tcPr>
            <w:tcW w:w="3827" w:type="dxa"/>
            <w:vAlign w:val="center"/>
          </w:tcPr>
          <w:p w14:paraId="32F0BF99">
            <w:pPr>
              <w:jc w:val="center"/>
              <w:rPr>
                <w:rFonts w:cs="宋体" w:asciiTheme="minorEastAsia" w:hAnsiTheme="minorEastAsia"/>
                <w:szCs w:val="21"/>
              </w:rPr>
            </w:pPr>
            <w:r>
              <w:rPr>
                <w:rFonts w:hint="eastAsia" w:asciiTheme="minorEastAsia" w:hAnsiTheme="minorEastAsia"/>
                <w:szCs w:val="21"/>
              </w:rPr>
              <w:t>C</w:t>
            </w:r>
            <w:r>
              <w:rPr>
                <w:rFonts w:hint="eastAsia" w:asciiTheme="minorEastAsia" w:hAnsiTheme="minorEastAsia"/>
                <w:szCs w:val="21"/>
                <w:vertAlign w:val="subscript"/>
              </w:rPr>
              <w:t>4</w:t>
            </w:r>
            <w:r>
              <w:rPr>
                <w:rFonts w:hint="eastAsia" w:asciiTheme="minorEastAsia" w:hAnsiTheme="minorEastAsia"/>
                <w:szCs w:val="21"/>
                <w:vertAlign w:val="superscript"/>
              </w:rPr>
              <w:t>+</w:t>
            </w:r>
            <w:r>
              <w:rPr>
                <w:rFonts w:hint="eastAsia" w:asciiTheme="minorEastAsia" w:hAnsiTheme="minorEastAsia"/>
                <w:szCs w:val="21"/>
              </w:rPr>
              <w:t>烷烃摩尔分数</w:t>
            </w:r>
          </w:p>
        </w:tc>
        <w:tc>
          <w:tcPr>
            <w:tcW w:w="3736" w:type="dxa"/>
            <w:vAlign w:val="center"/>
          </w:tcPr>
          <w:p w14:paraId="3D2AAEE2">
            <w:pPr>
              <w:jc w:val="center"/>
              <w:rPr>
                <w:rFonts w:cs="宋体" w:asciiTheme="minorEastAsia" w:hAnsiTheme="minorEastAsia"/>
                <w:szCs w:val="21"/>
              </w:rPr>
            </w:pPr>
            <w:r>
              <w:rPr>
                <w:rFonts w:hint="eastAsia" w:asciiTheme="minorEastAsia" w:hAnsiTheme="minorEastAsia"/>
                <w:szCs w:val="21"/>
              </w:rPr>
              <w:t>GB/T 13610-2020</w:t>
            </w:r>
          </w:p>
        </w:tc>
      </w:tr>
      <w:tr w14:paraId="18305A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4B161623">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3</w:t>
            </w:r>
          </w:p>
        </w:tc>
        <w:tc>
          <w:tcPr>
            <w:tcW w:w="3827" w:type="dxa"/>
            <w:vAlign w:val="center"/>
          </w:tcPr>
          <w:p w14:paraId="72C5FAD4">
            <w:pPr>
              <w:jc w:val="center"/>
              <w:rPr>
                <w:rFonts w:cs="宋体" w:asciiTheme="minorEastAsia" w:hAnsiTheme="minorEastAsia"/>
                <w:szCs w:val="21"/>
              </w:rPr>
            </w:pPr>
            <w:r>
              <w:rPr>
                <w:rFonts w:hint="eastAsia" w:asciiTheme="minorEastAsia" w:hAnsiTheme="minorEastAsia"/>
                <w:szCs w:val="21"/>
              </w:rPr>
              <w:t>二氧化碳摩尔分数</w:t>
            </w:r>
          </w:p>
        </w:tc>
        <w:tc>
          <w:tcPr>
            <w:tcW w:w="3736" w:type="dxa"/>
            <w:vAlign w:val="center"/>
          </w:tcPr>
          <w:p w14:paraId="5EEF6F3C">
            <w:pPr>
              <w:jc w:val="center"/>
              <w:rPr>
                <w:rFonts w:cs="宋体" w:asciiTheme="minorEastAsia" w:hAnsiTheme="minorEastAsia"/>
                <w:szCs w:val="21"/>
              </w:rPr>
            </w:pPr>
            <w:r>
              <w:rPr>
                <w:rFonts w:hint="eastAsia" w:asciiTheme="minorEastAsia" w:hAnsiTheme="minorEastAsia"/>
                <w:szCs w:val="21"/>
              </w:rPr>
              <w:t>GB/T 13610-2020</w:t>
            </w:r>
          </w:p>
        </w:tc>
      </w:tr>
      <w:tr w14:paraId="6DE9D17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3551EC36">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4</w:t>
            </w:r>
          </w:p>
        </w:tc>
        <w:tc>
          <w:tcPr>
            <w:tcW w:w="3827" w:type="dxa"/>
            <w:vAlign w:val="center"/>
          </w:tcPr>
          <w:p w14:paraId="5217806F">
            <w:pPr>
              <w:jc w:val="center"/>
              <w:rPr>
                <w:rFonts w:cs="宋体" w:asciiTheme="minorEastAsia" w:hAnsiTheme="minorEastAsia"/>
                <w:szCs w:val="21"/>
              </w:rPr>
            </w:pPr>
            <w:r>
              <w:rPr>
                <w:rFonts w:hint="eastAsia" w:asciiTheme="minorEastAsia" w:hAnsiTheme="minorEastAsia"/>
                <w:szCs w:val="21"/>
              </w:rPr>
              <w:t>氮气摩尔分数</w:t>
            </w:r>
          </w:p>
        </w:tc>
        <w:tc>
          <w:tcPr>
            <w:tcW w:w="3736" w:type="dxa"/>
            <w:vAlign w:val="center"/>
          </w:tcPr>
          <w:p w14:paraId="689CAB53">
            <w:pPr>
              <w:jc w:val="center"/>
              <w:rPr>
                <w:rFonts w:cs="宋体" w:asciiTheme="minorEastAsia" w:hAnsiTheme="minorEastAsia"/>
                <w:szCs w:val="21"/>
              </w:rPr>
            </w:pPr>
            <w:r>
              <w:rPr>
                <w:rFonts w:hint="eastAsia" w:asciiTheme="minorEastAsia" w:hAnsiTheme="minorEastAsia"/>
                <w:szCs w:val="21"/>
              </w:rPr>
              <w:t>GB/T 13610-2020</w:t>
            </w:r>
          </w:p>
        </w:tc>
      </w:tr>
      <w:tr w14:paraId="4A9A88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417E33B3">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5</w:t>
            </w:r>
          </w:p>
        </w:tc>
        <w:tc>
          <w:tcPr>
            <w:tcW w:w="3827" w:type="dxa"/>
            <w:vAlign w:val="center"/>
          </w:tcPr>
          <w:p w14:paraId="1C30EFD0">
            <w:pPr>
              <w:jc w:val="center"/>
              <w:rPr>
                <w:rFonts w:cs="宋体" w:asciiTheme="minorEastAsia" w:hAnsiTheme="minorEastAsia"/>
                <w:szCs w:val="21"/>
              </w:rPr>
            </w:pPr>
            <w:r>
              <w:rPr>
                <w:rFonts w:hint="eastAsia" w:asciiTheme="minorEastAsia" w:hAnsiTheme="minorEastAsia"/>
                <w:szCs w:val="21"/>
              </w:rPr>
              <w:t>氧气摩尔分数</w:t>
            </w:r>
          </w:p>
        </w:tc>
        <w:tc>
          <w:tcPr>
            <w:tcW w:w="3736" w:type="dxa"/>
            <w:vAlign w:val="center"/>
          </w:tcPr>
          <w:p w14:paraId="2F3DD2F2">
            <w:pPr>
              <w:jc w:val="center"/>
              <w:rPr>
                <w:rFonts w:cs="宋体" w:asciiTheme="minorEastAsia" w:hAnsiTheme="minorEastAsia"/>
                <w:szCs w:val="21"/>
              </w:rPr>
            </w:pPr>
            <w:r>
              <w:rPr>
                <w:rFonts w:hint="eastAsia" w:asciiTheme="minorEastAsia" w:hAnsiTheme="minorEastAsia"/>
                <w:szCs w:val="21"/>
              </w:rPr>
              <w:t>GB/T 13610-2020</w:t>
            </w:r>
          </w:p>
        </w:tc>
      </w:tr>
      <w:tr w14:paraId="16E604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420CE099">
            <w:pPr>
              <w:jc w:val="center"/>
              <w:rPr>
                <w:rFonts w:asciiTheme="minorEastAsia" w:hAnsiTheme="minorEastAsia"/>
                <w:szCs w:val="21"/>
              </w:rPr>
            </w:pPr>
            <w:r>
              <w:rPr>
                <w:rFonts w:cs="宋体" w:asciiTheme="minorEastAsia" w:hAnsiTheme="minorEastAsia"/>
                <w:kern w:val="0"/>
                <w:szCs w:val="21"/>
              </w:rPr>
              <w:t>6</w:t>
            </w:r>
          </w:p>
        </w:tc>
        <w:tc>
          <w:tcPr>
            <w:tcW w:w="3827" w:type="dxa"/>
            <w:vAlign w:val="center"/>
          </w:tcPr>
          <w:p w14:paraId="358F6D30">
            <w:pPr>
              <w:jc w:val="center"/>
              <w:rPr>
                <w:rFonts w:cs="宋体" w:asciiTheme="minorEastAsia" w:hAnsiTheme="minorEastAsia"/>
                <w:szCs w:val="21"/>
              </w:rPr>
            </w:pPr>
            <w:r>
              <w:rPr>
                <w:rFonts w:hint="eastAsia" w:asciiTheme="minorEastAsia" w:hAnsiTheme="minorEastAsia"/>
                <w:szCs w:val="21"/>
              </w:rPr>
              <w:t>高位体积发热量</w:t>
            </w:r>
          </w:p>
        </w:tc>
        <w:tc>
          <w:tcPr>
            <w:tcW w:w="3736" w:type="dxa"/>
            <w:vAlign w:val="center"/>
          </w:tcPr>
          <w:p w14:paraId="2E7C269E">
            <w:pPr>
              <w:jc w:val="center"/>
              <w:rPr>
                <w:rFonts w:asciiTheme="minorEastAsia" w:hAnsiTheme="minorEastAsia"/>
                <w:szCs w:val="21"/>
              </w:rPr>
            </w:pPr>
            <w:r>
              <w:rPr>
                <w:rFonts w:hint="eastAsia" w:asciiTheme="minorEastAsia" w:hAnsiTheme="minorEastAsia"/>
                <w:szCs w:val="21"/>
              </w:rPr>
              <w:t>GB/T 11062-2020</w:t>
            </w:r>
          </w:p>
          <w:p w14:paraId="29C893E9">
            <w:pPr>
              <w:jc w:val="center"/>
              <w:rPr>
                <w:rFonts w:cs="宋体" w:asciiTheme="minorEastAsia" w:hAnsiTheme="minorEastAsia"/>
                <w:szCs w:val="21"/>
              </w:rPr>
            </w:pPr>
            <w:r>
              <w:rPr>
                <w:rFonts w:hint="eastAsia" w:asciiTheme="minorEastAsia" w:hAnsiTheme="minorEastAsia"/>
                <w:szCs w:val="21"/>
              </w:rPr>
              <w:t>GB/T 13610-2020</w:t>
            </w:r>
          </w:p>
        </w:tc>
      </w:tr>
      <w:tr w14:paraId="2C7D65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19DEDDCE">
            <w:pPr>
              <w:autoSpaceDE w:val="0"/>
              <w:autoSpaceDN w:val="0"/>
              <w:adjustRightInd w:val="0"/>
              <w:jc w:val="center"/>
              <w:rPr>
                <w:rFonts w:cs="宋体" w:asciiTheme="minorEastAsia" w:hAnsiTheme="minorEastAsia"/>
                <w:kern w:val="0"/>
                <w:szCs w:val="21"/>
              </w:rPr>
            </w:pPr>
            <w:r>
              <w:rPr>
                <w:rFonts w:hint="eastAsia" w:cs="宋体" w:asciiTheme="minorEastAsia" w:hAnsiTheme="minorEastAsia"/>
                <w:kern w:val="0"/>
                <w:szCs w:val="21"/>
              </w:rPr>
              <w:t>7</w:t>
            </w:r>
          </w:p>
        </w:tc>
        <w:tc>
          <w:tcPr>
            <w:tcW w:w="3827" w:type="dxa"/>
            <w:vAlign w:val="center"/>
          </w:tcPr>
          <w:p w14:paraId="3DFF031B">
            <w:pPr>
              <w:jc w:val="center"/>
              <w:rPr>
                <w:rFonts w:cs="宋体" w:asciiTheme="minorEastAsia" w:hAnsiTheme="minorEastAsia"/>
                <w:szCs w:val="21"/>
              </w:rPr>
            </w:pPr>
            <w:r>
              <w:rPr>
                <w:rFonts w:hint="eastAsia" w:asciiTheme="minorEastAsia" w:hAnsiTheme="minorEastAsia"/>
                <w:szCs w:val="21"/>
              </w:rPr>
              <w:t>总硫含量(以硫计)</w:t>
            </w:r>
          </w:p>
        </w:tc>
        <w:tc>
          <w:tcPr>
            <w:tcW w:w="3736" w:type="dxa"/>
            <w:vAlign w:val="center"/>
          </w:tcPr>
          <w:p w14:paraId="6B745946">
            <w:pPr>
              <w:jc w:val="center"/>
              <w:rPr>
                <w:rFonts w:cs="宋体" w:asciiTheme="minorEastAsia" w:hAnsiTheme="minorEastAsia"/>
                <w:szCs w:val="21"/>
              </w:rPr>
            </w:pPr>
            <w:r>
              <w:rPr>
                <w:rFonts w:hint="eastAsia" w:asciiTheme="minorEastAsia" w:hAnsiTheme="minorEastAsia"/>
                <w:szCs w:val="21"/>
              </w:rPr>
              <w:t>GB/T 11060.4-2017</w:t>
            </w:r>
          </w:p>
        </w:tc>
      </w:tr>
      <w:tr w14:paraId="3E46680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959" w:type="dxa"/>
            <w:vAlign w:val="center"/>
          </w:tcPr>
          <w:p w14:paraId="77131C9A">
            <w:pPr>
              <w:autoSpaceDE w:val="0"/>
              <w:autoSpaceDN w:val="0"/>
              <w:adjustRightInd w:val="0"/>
              <w:jc w:val="center"/>
              <w:rPr>
                <w:rFonts w:hint="eastAsia" w:cs="宋体" w:asciiTheme="minorEastAsia" w:hAnsiTheme="minorEastAsia"/>
                <w:kern w:val="0"/>
                <w:szCs w:val="21"/>
              </w:rPr>
            </w:pPr>
            <w:r>
              <w:rPr>
                <w:rFonts w:hint="eastAsia" w:cs="宋体" w:asciiTheme="minorEastAsia" w:hAnsiTheme="minorEastAsia"/>
                <w:kern w:val="0"/>
                <w:szCs w:val="21"/>
              </w:rPr>
              <w:t>8</w:t>
            </w:r>
          </w:p>
        </w:tc>
        <w:tc>
          <w:tcPr>
            <w:tcW w:w="3827" w:type="dxa"/>
            <w:vAlign w:val="center"/>
          </w:tcPr>
          <w:p w14:paraId="275AE21D">
            <w:pPr>
              <w:jc w:val="center"/>
              <w:rPr>
                <w:rFonts w:hint="eastAsia" w:asciiTheme="minorEastAsia" w:hAnsiTheme="minorEastAsia"/>
                <w:szCs w:val="21"/>
              </w:rPr>
            </w:pPr>
            <w:r>
              <w:rPr>
                <w:rFonts w:hint="eastAsia" w:asciiTheme="minorEastAsia" w:hAnsiTheme="minorEastAsia"/>
                <w:szCs w:val="21"/>
              </w:rPr>
              <w:t>硫化氢含量</w:t>
            </w:r>
          </w:p>
        </w:tc>
        <w:tc>
          <w:tcPr>
            <w:tcW w:w="3736" w:type="dxa"/>
            <w:vAlign w:val="center"/>
          </w:tcPr>
          <w:p w14:paraId="23AC90FB">
            <w:pPr>
              <w:jc w:val="center"/>
              <w:rPr>
                <w:rFonts w:hint="eastAsia" w:asciiTheme="minorEastAsia" w:hAnsiTheme="minorEastAsia"/>
                <w:szCs w:val="21"/>
              </w:rPr>
            </w:pPr>
            <w:r>
              <w:rPr>
                <w:rFonts w:hint="eastAsia" w:asciiTheme="minorEastAsia" w:hAnsiTheme="minorEastAsia"/>
                <w:szCs w:val="21"/>
              </w:rPr>
              <w:t>GB/T 11060.1-2023</w:t>
            </w:r>
          </w:p>
        </w:tc>
      </w:tr>
    </w:tbl>
    <w:p w14:paraId="4C1AA250">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w:t>
      </w:r>
      <w:r>
        <w:rPr>
          <w:rFonts w:ascii="宋体" w:hAnsi="宋体" w:cs="宋体"/>
          <w:snapToGrid w:val="0"/>
          <w:color w:val="000000"/>
          <w:kern w:val="0"/>
          <w:sz w:val="20"/>
          <w:szCs w:val="20"/>
        </w:rPr>
        <w:t>1.</w:t>
      </w:r>
      <w:r>
        <w:rPr>
          <w:rFonts w:hint="eastAsia" w:ascii="宋体" w:hAnsi="宋体" w:cs="宋体"/>
          <w:snapToGrid w:val="0"/>
          <w:color w:val="000000"/>
          <w:kern w:val="0"/>
          <w:sz w:val="20"/>
          <w:szCs w:val="20"/>
        </w:rPr>
        <w:t>上表所列检验项目是有关法律法规、标准等规定的，重点涉及健康、安全、节能、环保以及消费者、有关组织反映有质量问题的重要项目。</w:t>
      </w:r>
    </w:p>
    <w:p w14:paraId="04DB852D">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2.</w:t>
      </w:r>
      <w:r>
        <w:rPr>
          <w:rFonts w:hint="eastAsia" w:ascii="宋体" w:hAnsi="宋体" w:cs="宋体"/>
          <w:snapToGrid w:val="0"/>
          <w:color w:val="000000"/>
          <w:kern w:val="0"/>
          <w:sz w:val="20"/>
          <w:szCs w:val="20"/>
        </w:rPr>
        <w:t>检验方法包括相关产品标准及试验方法标准。</w:t>
      </w:r>
    </w:p>
    <w:p w14:paraId="44BAAA94">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3.</w:t>
      </w:r>
      <w:r>
        <w:rPr>
          <w:rFonts w:hint="eastAsia" w:ascii="宋体" w:hAnsi="宋体" w:cs="宋体"/>
          <w:snapToGrid w:val="0"/>
          <w:color w:val="000000"/>
          <w:kern w:val="0"/>
          <w:sz w:val="20"/>
          <w:szCs w:val="20"/>
        </w:rPr>
        <w:t>凡是注日期的文件，其随后所有的修改单（不包括勘误的内容）或修订版不适用于本细则。凡是不注日期的文件，其最新版本适用于本细则。</w:t>
      </w:r>
    </w:p>
    <w:p w14:paraId="7C01F2B1">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4.</w:t>
      </w:r>
      <w:r>
        <w:rPr>
          <w:rFonts w:hint="eastAsia" w:ascii="宋体" w:hAnsi="宋体" w:cs="宋体"/>
          <w:snapToGrid w:val="0"/>
          <w:color w:val="000000"/>
          <w:kern w:val="0"/>
          <w:sz w:val="20"/>
          <w:szCs w:val="20"/>
        </w:rPr>
        <w:t>执行企业标准、团体标准、地方标准的产品，检验项目参照上述内容执行。</w:t>
      </w:r>
    </w:p>
    <w:p w14:paraId="5FC48E55">
      <w:pPr>
        <w:autoSpaceDE w:val="0"/>
        <w:autoSpaceDN w:val="0"/>
        <w:adjustRightInd w:val="0"/>
        <w:ind w:firstLine="420" w:firstLineChars="200"/>
        <w:jc w:val="left"/>
        <w:rPr>
          <w:rFonts w:ascii="宋体" w:eastAsia="宋体" w:cs="宋体"/>
          <w:kern w:val="0"/>
          <w:szCs w:val="21"/>
        </w:rPr>
      </w:pPr>
    </w:p>
    <w:p w14:paraId="5BA8DCBE">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 </w:t>
      </w:r>
      <w:r>
        <w:rPr>
          <w:rFonts w:hint="eastAsia" w:ascii="黑体" w:hAnsi="黑体" w:eastAsia="黑体" w:cs="黑体"/>
          <w:snapToGrid w:val="0"/>
          <w:color w:val="000000"/>
          <w:spacing w:val="5"/>
          <w:kern w:val="0"/>
          <w:szCs w:val="21"/>
        </w:rPr>
        <w:t>判定规则</w:t>
      </w:r>
    </w:p>
    <w:p w14:paraId="647296C4">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14:paraId="314B5BF3">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GB/T 38753-2020 </w:t>
      </w:r>
      <w:r>
        <w:rPr>
          <w:rFonts w:hint="eastAsia" w:ascii="宋体" w:hAnsi="宋体" w:cs="宋体"/>
          <w:snapToGrid w:val="0"/>
          <w:color w:val="000000"/>
          <w:spacing w:val="7"/>
          <w:kern w:val="0"/>
        </w:rPr>
        <w:t>液化天然气</w:t>
      </w:r>
    </w:p>
    <w:p w14:paraId="26838261">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4AEE33E2">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5A5A5817">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经检验，检验项目全部合格，判定为被抽查产品所检项目未发现不合格；检验项目中任一项或一项以上不合格，判定为被抽查产品不合格。</w:t>
      </w:r>
    </w:p>
    <w:p w14:paraId="62440F36">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23A6C0A2">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11516E21">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若被检产品明示的质量要求低于或包含本细则中检验项目依据的推荐性标准要求时，应以被检产品明示的质量要求判定，但应在检验报告备注中进行说明。</w:t>
      </w:r>
    </w:p>
    <w:p w14:paraId="008EAF5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46A5AE2A">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129E2">
    <w:pPr>
      <w:pStyle w:val="3"/>
      <w:jc w:val="center"/>
      <w:rPr>
        <w:lang w:val="zh-CN"/>
      </w:rPr>
    </w:pPr>
  </w:p>
  <w:p w14:paraId="646AC170">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p w14:paraId="746EA531">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E44B6">
    <w:pPr>
      <w:pStyle w:val="4"/>
      <w:pBdr>
        <w:bottom w:val="none" w:color="auto" w:sz="0" w:space="0"/>
      </w:pBdr>
      <w:jc w:val="right"/>
      <w:rPr>
        <w:rFonts w:hint="default" w:ascii="Times New Roman" w:hAnsi="Times New Roman" w:eastAsia="华文中宋" w:cs="Times New Roman"/>
        <w:b/>
        <w:snapToGrid w:val="0"/>
        <w:sz w:val="24"/>
        <w:szCs w:val="24"/>
        <w:lang w:val="en-US" w:eastAsia="zh-CN"/>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w:t>
    </w:r>
    <w:r>
      <w:rPr>
        <w:rFonts w:hint="eastAsia" w:ascii="Times New Roman" w:hAnsi="Times New Roman" w:eastAsia="华文中宋" w:cs="Times New Roman"/>
        <w:b/>
        <w:snapToGrid w:val="0"/>
        <w:sz w:val="24"/>
        <w:szCs w:val="24"/>
        <w:lang w:val="en-US" w:eastAsia="zh-CN"/>
      </w:rPr>
      <w:t>20</w:t>
    </w:r>
  </w:p>
  <w:p w14:paraId="0E35F14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09E"/>
    <w:rsid w:val="000575B8"/>
    <w:rsid w:val="0005791C"/>
    <w:rsid w:val="000D2FE4"/>
    <w:rsid w:val="000F209E"/>
    <w:rsid w:val="00141C42"/>
    <w:rsid w:val="00155882"/>
    <w:rsid w:val="001D104E"/>
    <w:rsid w:val="002D20F9"/>
    <w:rsid w:val="003E2A2B"/>
    <w:rsid w:val="00442025"/>
    <w:rsid w:val="004515B6"/>
    <w:rsid w:val="004870F5"/>
    <w:rsid w:val="00553AD4"/>
    <w:rsid w:val="00554A47"/>
    <w:rsid w:val="005D650C"/>
    <w:rsid w:val="007124B5"/>
    <w:rsid w:val="007A6AB2"/>
    <w:rsid w:val="007B3CE3"/>
    <w:rsid w:val="007C636A"/>
    <w:rsid w:val="0081165E"/>
    <w:rsid w:val="00830F23"/>
    <w:rsid w:val="00846846"/>
    <w:rsid w:val="009F3CF1"/>
    <w:rsid w:val="00A14A9B"/>
    <w:rsid w:val="00A27754"/>
    <w:rsid w:val="00AA5E5C"/>
    <w:rsid w:val="00B112D2"/>
    <w:rsid w:val="00BB2EB6"/>
    <w:rsid w:val="00C529E7"/>
    <w:rsid w:val="00C91E78"/>
    <w:rsid w:val="00CF5B95"/>
    <w:rsid w:val="00DF7A19"/>
    <w:rsid w:val="00E72930"/>
    <w:rsid w:val="00E85040"/>
    <w:rsid w:val="00EE7375"/>
    <w:rsid w:val="00F116B5"/>
    <w:rsid w:val="00F26B27"/>
    <w:rsid w:val="00F3458A"/>
    <w:rsid w:val="00F91857"/>
    <w:rsid w:val="43CA4738"/>
    <w:rsid w:val="4B950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unhideWhenUsed/>
    <w:qFormat/>
    <w:uiPriority w:val="0"/>
    <w:pPr>
      <w:spacing w:after="120"/>
    </w:pPr>
    <w:rPr>
      <w:rFonts w:ascii="Calibri" w:hAnsi="Calibri" w:eastAsia="宋体" w:cs="Calibri"/>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正文文本 Char"/>
    <w:basedOn w:val="7"/>
    <w:link w:val="2"/>
    <w:uiPriority w:val="0"/>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809</Words>
  <Characters>960</Characters>
  <Lines>7</Lines>
  <Paragraphs>2</Paragraphs>
  <TotalTime>50</TotalTime>
  <ScaleCrop>false</ScaleCrop>
  <LinksUpToDate>false</LinksUpToDate>
  <CharactersWithSpaces>977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2024-12-26T04:28:00Z</dcterms:created>
  <dc:creator>Microsoft</dc:creator>
  <cp:lastModifiedBy>JASMIN</cp:lastModifiedBy>
  <dcterms:modified xsi:type="dcterms:W3CDTF">2025-12-15T07:55:49Z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9B35F5E655774CFF91DDCDA22B9560A9_12</vt:lpwstr>
  </property>
</Properties>
</file>