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345" w:lineRule="atLeas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附件1</w:t>
      </w:r>
    </w:p>
    <w:p>
      <w:pPr>
        <w:adjustRightInd w:val="0"/>
        <w:snapToGrid w:val="0"/>
        <w:spacing w:beforeLines="0" w:afterLines="0" w:line="345" w:lineRule="atLeas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440" w:lineRule="exact"/>
        <w:jc w:val="center"/>
        <w:rPr>
          <w:rFonts w:hint="eastAsia" w:ascii="方正小标宋_GBK" w:hAnsi="宋体" w:eastAsia="方正小标宋_GBK" w:cs="Arial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达州市市场监督管理</w:t>
      </w:r>
      <w:r>
        <w:rPr>
          <w:rFonts w:hint="eastAsia" w:ascii="方正小标宋_GBK" w:hAnsi="宋体" w:eastAsia="方正小标宋_GBK" w:cs="Arial"/>
          <w:color w:val="auto"/>
          <w:kern w:val="0"/>
          <w:sz w:val="36"/>
          <w:szCs w:val="36"/>
        </w:rPr>
        <w:t>局</w:t>
      </w:r>
    </w:p>
    <w:p>
      <w:pPr>
        <w:adjustRightInd w:val="0"/>
        <w:snapToGrid w:val="0"/>
        <w:spacing w:beforeLines="0" w:after="289" w:afterLines="50" w:line="440" w:lineRule="exact"/>
        <w:jc w:val="center"/>
        <w:rPr>
          <w:rFonts w:hint="eastAsia" w:ascii="方正小标宋_GBK" w:hAnsi="宋体" w:eastAsia="方正小标宋_GBK" w:cs="Arial"/>
          <w:color w:val="auto"/>
          <w:kern w:val="0"/>
          <w:sz w:val="36"/>
          <w:szCs w:val="36"/>
        </w:rPr>
      </w:pPr>
      <w:r>
        <w:rPr>
          <w:rFonts w:hint="eastAsia" w:ascii="方正小标宋_GBK" w:hAnsi="宋体" w:eastAsia="方正小标宋_GBK" w:cs="Arial"/>
          <w:color w:val="auto"/>
          <w:kern w:val="0"/>
          <w:sz w:val="36"/>
          <w:szCs w:val="36"/>
        </w:rPr>
        <w:t>清理吊销长期停业未经营企业工作流程</w:t>
      </w:r>
    </w:p>
    <w:bookmarkEnd w:id="0"/>
    <w:tbl>
      <w:tblPr>
        <w:tblStyle w:val="2"/>
        <w:tblpPr w:leftFromText="180" w:rightFromText="180" w:vertAnchor="text" w:horzAnchor="page" w:tblpX="1597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4"/>
        <w:gridCol w:w="481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  <w:t>提取名单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仿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auto"/>
                <w:kern w:val="0"/>
                <w:sz w:val="18"/>
                <w:szCs w:val="18"/>
              </w:rPr>
              <w:t>提取连续两个年度未年报企业名单，并进行初步筛查，形成清理名单。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东文宋体" w:hAnsi="东文宋体" w:eastAsia="东文宋体" w:cs="东文宋体"/>
                <w:b/>
                <w:color w:val="auto"/>
                <w:kern w:val="0"/>
                <w:sz w:val="18"/>
                <w:szCs w:val="18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  <w:t>发布提示公告</w:t>
            </w:r>
          </w:p>
          <w:p>
            <w:pPr>
              <w:tabs>
                <w:tab w:val="left" w:pos="1063"/>
                <w:tab w:val="left" w:pos="1928"/>
              </w:tabs>
              <w:adjustRightInd w:val="0"/>
              <w:snapToGrid w:val="0"/>
              <w:spacing w:beforeLines="0" w:afterLines="0" w:line="240" w:lineRule="atLeast"/>
              <w:ind w:firstLine="360" w:firstLineChars="200"/>
              <w:rPr>
                <w:rFonts w:hint="eastAsia" w:ascii="方正小标宋_GBK" w:hAnsi="宋体" w:eastAsia="方正仿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auto"/>
                <w:kern w:val="0"/>
                <w:sz w:val="18"/>
                <w:szCs w:val="18"/>
              </w:rPr>
              <w:t>通过邮寄专用信函或公告方式，向被列入清理名单企业发送（布）行政提示书（公告）。以邮寄专用信函方式邮寄行政提示书的，应同时邮寄询问通知书。邮寄信函应有两次，中间间隔时间不少于15日，不超过30日。通过公告方式的，公告期为30日。将企业清理名单（含需核查事项）送同级税务部门，征求是否连续六个月未进行税务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东文宋体" w:hAnsi="东文宋体" w:eastAsia="东文宋体" w:cs="东文宋体"/>
                <w:b/>
                <w:color w:val="auto"/>
                <w:kern w:val="0"/>
                <w:sz w:val="18"/>
                <w:szCs w:val="18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  <w:t>现场核查</w:t>
            </w:r>
          </w:p>
          <w:p>
            <w:pPr>
              <w:adjustRightInd w:val="0"/>
              <w:snapToGrid w:val="0"/>
              <w:spacing w:beforeLines="0" w:afterLines="0" w:line="240" w:lineRule="atLeast"/>
              <w:ind w:firstLine="360" w:firstLineChars="200"/>
              <w:rPr>
                <w:rFonts w:hint="eastAsia" w:ascii="方正小标宋_GBK" w:hAnsi="宋体" w:eastAsia="方正仿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auto"/>
                <w:kern w:val="0"/>
                <w:sz w:val="18"/>
                <w:szCs w:val="18"/>
              </w:rPr>
              <w:t>行政提示公告期满后，指派检查人员到企业登记住所（经营场所）现场核实有关情况，制作现场检查笔录。对重新取得联系的企业，督促其及时履行相关法定义务。对通过登记住所（经营场所）无法取得联系的，应将其列入经营异常名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东文宋体" w:hAnsi="东文宋体" w:eastAsia="东文宋体" w:cs="东文宋体"/>
                <w:b/>
                <w:color w:val="auto"/>
                <w:kern w:val="0"/>
                <w:sz w:val="18"/>
                <w:szCs w:val="18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  <w:t>案件立案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auto"/>
                <w:kern w:val="0"/>
                <w:sz w:val="18"/>
                <w:szCs w:val="18"/>
              </w:rPr>
              <w:t>经初步核查后，将仍未履行相关法定义务的企业作为拟吊销企业，通过办公信息系统予以立案。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东文宋体" w:hAnsi="东文宋体" w:eastAsia="东文宋体" w:cs="东文宋体"/>
                <w:b/>
                <w:color w:val="auto"/>
                <w:kern w:val="0"/>
                <w:sz w:val="18"/>
                <w:szCs w:val="18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  <w:t>案件核审、审批</w:t>
            </w:r>
          </w:p>
          <w:p>
            <w:pPr>
              <w:adjustRightInd w:val="0"/>
              <w:snapToGrid w:val="0"/>
              <w:spacing w:beforeLines="0" w:afterLines="0" w:line="240" w:lineRule="atLeast"/>
              <w:ind w:firstLine="360" w:firstLineChars="200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auto"/>
                <w:kern w:val="0"/>
                <w:sz w:val="18"/>
                <w:szCs w:val="18"/>
              </w:rPr>
              <w:t>案件调查终结后，将调查终结报告，连同案件材料交由法制审核机构进行法制审核。经审核，对于拟给予吊销营业执照行政处罚的案件，承办部门将案件材料、行政处罚建议及审核意见报部门负责人批准。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东文宋体" w:hAnsi="东文宋体" w:eastAsia="东文宋体" w:cs="东文宋体"/>
                <w:b/>
                <w:color w:val="auto"/>
                <w:kern w:val="0"/>
                <w:sz w:val="18"/>
                <w:szCs w:val="18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  <w:t>发布听证公告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方正小标宋_GBK" w:hAnsi="宋体" w:eastAsia="方正仿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auto"/>
                <w:kern w:val="0"/>
                <w:sz w:val="18"/>
                <w:szCs w:val="18"/>
              </w:rPr>
              <w:t xml:space="preserve">    行政处罚建议批准后，承办部门应制作吊销营业执照行政处罚听证告知书。听证告知书可通过公示系统、达州发布网或公开发行的报纸公告送达，并同时在市场监管部门门户网站或政府网站进行公示。听证公告期为30日。</w:t>
            </w:r>
          </w:p>
        </w:tc>
        <w:tc>
          <w:tcPr>
            <w:tcW w:w="4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方正小标宋_GBK" w:eastAsia="方正小标宋_GBK" w:cs="方正小标宋_GBK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auto"/>
                <w:kern w:val="0"/>
                <w:sz w:val="18"/>
                <w:szCs w:val="18"/>
              </w:rPr>
              <w:t>→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360" w:firstLineChars="200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auto"/>
                <w:kern w:val="0"/>
                <w:sz w:val="18"/>
                <w:szCs w:val="18"/>
              </w:rPr>
              <w:t>对不符合继续实施行政处罚的，将其从案件名单中剔除。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东文宋体" w:hAnsi="东文宋体" w:eastAsia="东文宋体" w:cs="东文宋体"/>
                <w:b/>
                <w:color w:val="auto"/>
                <w:kern w:val="0"/>
                <w:sz w:val="18"/>
                <w:szCs w:val="18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  <w:t>处罚决定审批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auto"/>
                <w:kern w:val="0"/>
                <w:sz w:val="18"/>
                <w:szCs w:val="18"/>
              </w:rPr>
              <w:t>听证公告期满5个工作日后，报请召开清理吊销行政处罚案件集体讨论会。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东文宋体" w:hAnsi="东文宋体" w:eastAsia="东文宋体" w:cs="东文宋体"/>
                <w:b/>
                <w:color w:val="auto"/>
                <w:kern w:val="0"/>
                <w:sz w:val="18"/>
                <w:szCs w:val="18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  <w:t>发布处罚公告</w:t>
            </w:r>
          </w:p>
          <w:p>
            <w:pPr>
              <w:adjustRightInd w:val="0"/>
              <w:snapToGrid w:val="0"/>
              <w:spacing w:beforeLines="0" w:afterLines="0" w:line="240" w:lineRule="atLeast"/>
              <w:ind w:firstLine="360" w:firstLineChars="200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auto"/>
                <w:kern w:val="0"/>
                <w:sz w:val="18"/>
                <w:szCs w:val="18"/>
              </w:rPr>
              <w:t>清理吊销政处罚案件集体讨论会同意吊销营业执照行政处罚建议的，承办部门报局长批准后，制作吊销营业执照行政处罚决定书并公告，行政处罚决定书公告送达时间30日。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东文宋体" w:hAnsi="东文宋体" w:eastAsia="东文宋体" w:cs="东文宋体"/>
                <w:b/>
                <w:color w:val="auto"/>
                <w:kern w:val="0"/>
                <w:sz w:val="18"/>
                <w:szCs w:val="18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  <w:t>归档</w:t>
            </w:r>
          </w:p>
          <w:p>
            <w:pPr>
              <w:adjustRightInd w:val="0"/>
              <w:snapToGrid w:val="0"/>
              <w:spacing w:beforeLines="0" w:afterLines="0" w:line="240" w:lineRule="atLeast"/>
              <w:ind w:firstLine="360" w:firstLineChars="200"/>
              <w:rPr>
                <w:rFonts w:hint="eastAsia" w:ascii="方正小标宋_GBK" w:hAnsi="宋体" w:eastAsia="方正小标宋_GBK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auto"/>
                <w:kern w:val="0"/>
                <w:sz w:val="18"/>
                <w:szCs w:val="18"/>
              </w:rPr>
              <w:t>证据、听证公告、行政处罚决定送达公告等文书一并归入吊销案卷，吊销营业执照行政处罚决定书归入企业档案。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302D7"/>
    <w:rsid w:val="FEE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2023-08-23T16:50:00Z</dcterms:created>
  <dc:creator>与鹤</dc:creator>
  <cp:lastModifiedBy>与鹤</cp:lastModifiedBy>
  <dcterms:modified xsi:type="dcterms:W3CDTF">2023-08-23T16:51:11Z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