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framePr w:w="8313" w:x="2464" w:y="1633"/>
        <w:jc w:val="center"/>
        <w:rPr>
          <w:color w:val="0D0D0D"/>
        </w:rPr>
      </w:pPr>
      <w:r>
        <w:rPr>
          <w:rFonts w:hint="eastAsia"/>
          <w:lang w:val="en-US" w:eastAsia="zh-CN"/>
        </w:rPr>
        <w:t xml:space="preserve">    </w:t>
      </w:r>
      <w:r>
        <w:t>DB5117</w:t>
      </w:r>
    </w:p>
    <w:p>
      <w:pPr>
        <w:pStyle w:val="14"/>
        <w:framePr w:x="1597" w:y="3019"/>
        <w:rPr>
          <w:rFonts w:ascii="Times New Roman" w:hAnsi="Times New Roman"/>
        </w:rPr>
      </w:pPr>
      <w:r>
        <w:rPr>
          <w:rFonts w:ascii="Times New Roman" w:hAnsi="Times New Roman"/>
        </w:rPr>
        <w:t>四川省（达州市）地方标准</w:t>
      </w:r>
    </w:p>
    <w:p>
      <w:pPr>
        <w:pStyle w:val="15"/>
        <w:framePr w:h="736" w:hRule="exact" w:x="1757" w:y="3646"/>
        <w:wordWrap w:val="0"/>
        <w:rPr>
          <w:rFonts w:ascii="Times New Roman"/>
          <w:color w:val="0D0D0D"/>
        </w:rPr>
      </w:pPr>
      <w:r>
        <w:rPr>
          <w:rFonts w:ascii="Times New Roman" w:eastAsia="CESI黑体-GB18030"/>
        </w:rPr>
        <w:t xml:space="preserve">    </w:t>
      </w:r>
      <w:r>
        <w:rPr>
          <w:rFonts w:ascii="Times New Roman" w:eastAsia="CESI黑体-GB13000"/>
        </w:rPr>
        <w:t xml:space="preserve"> </w:t>
      </w:r>
      <w:r>
        <w:rPr>
          <w:rFonts w:ascii="Times New Roman"/>
        </w:rPr>
        <w:t xml:space="preserve">DB5117/T </w:t>
      </w:r>
      <w:r>
        <w:rPr>
          <w:rFonts w:ascii="Times New Roman"/>
          <w:color w:val="FF0000"/>
        </w:rPr>
        <w:t>xx</w:t>
      </w:r>
      <w:r>
        <w:rPr>
          <w:rFonts w:ascii="Times New Roman"/>
        </w:rPr>
        <w:t>—202</w:t>
      </w:r>
      <w:r>
        <w:rPr>
          <w:rFonts w:hint="eastAsia" w:ascii="Times New Roman"/>
          <w:lang w:val="en-US" w:eastAsia="zh-CN"/>
        </w:rPr>
        <w:t>5</w:t>
      </w:r>
      <w:r>
        <w:rPr>
          <w:rFonts w:ascii="Times New Roman"/>
        </w:rPr>
        <w:t xml:space="preserve">   </w:t>
      </w:r>
    </w:p>
    <w:p>
      <w:pPr>
        <w:pStyle w:val="15"/>
        <w:framePr w:h="736" w:hRule="exact" w:x="1757" w:y="3646"/>
        <w:rPr>
          <w:rFonts w:ascii="Times New Roman"/>
          <w:color w:val="0D0D0D"/>
        </w:rPr>
      </w:pPr>
    </w:p>
    <w:p>
      <w:pPr>
        <w:pStyle w:val="15"/>
        <w:framePr w:h="736" w:hRule="exact" w:x="1757" w:y="3646"/>
        <w:rPr>
          <w:rFonts w:ascii="Times New Roman"/>
          <w:color w:val="0D0D0D"/>
        </w:rPr>
      </w:pPr>
    </w:p>
    <w:p>
      <w:pPr>
        <w:framePr w:w="9639" w:h="6541" w:hRule="exact" w:wrap="around" w:vAnchor="page" w:hAnchor="page" w:x="1299" w:y="5761" w:anchorLock="1"/>
        <w:spacing w:afterLines="50" w:line="276" w:lineRule="auto"/>
        <w:jc w:val="center"/>
        <w:rPr>
          <w:rFonts w:eastAsia="黑体"/>
          <w:sz w:val="44"/>
          <w:szCs w:val="44"/>
        </w:rPr>
      </w:pPr>
      <w:bookmarkStart w:id="0" w:name="_Hlk41551987"/>
      <w:r>
        <w:rPr>
          <w:rFonts w:eastAsia="黑体"/>
          <w:sz w:val="44"/>
          <w:szCs w:val="44"/>
        </w:rPr>
        <w:t>达州市</w:t>
      </w:r>
      <w:r>
        <w:rPr>
          <w:rFonts w:hint="eastAsia" w:eastAsia="黑体"/>
          <w:sz w:val="44"/>
          <w:szCs w:val="44"/>
        </w:rPr>
        <w:t>食品</w:t>
      </w:r>
      <w:r>
        <w:rPr>
          <w:rFonts w:hint="eastAsia" w:eastAsia="黑体"/>
          <w:sz w:val="44"/>
          <w:szCs w:val="44"/>
          <w:lang w:eastAsia="zh-CN"/>
        </w:rPr>
        <w:t>进货查验</w:t>
      </w:r>
      <w:r>
        <w:rPr>
          <w:rFonts w:hint="eastAsia" w:eastAsia="黑体"/>
          <w:sz w:val="44"/>
          <w:szCs w:val="44"/>
        </w:rPr>
        <w:t>规范</w:t>
      </w:r>
    </w:p>
    <w:p>
      <w:pPr>
        <w:keepNext w:val="0"/>
        <w:keepLines w:val="0"/>
        <w:framePr w:w="9639" w:h="6541" w:hRule="exact" w:wrap="around" w:vAnchor="page" w:hAnchor="page" w:x="1299" w:y="5761" w:anchorLock="1"/>
        <w:widowControl/>
        <w:suppressLineNumbers w:val="0"/>
        <w:pBdr>
          <w:top w:val="none" w:color="auto" w:sz="0" w:space="0"/>
          <w:left w:val="none" w:color="auto" w:sz="0" w:space="0"/>
          <w:bottom w:val="none" w:color="auto" w:sz="0" w:space="0"/>
          <w:right w:val="none" w:color="auto" w:sz="0" w:space="0"/>
        </w:pBdr>
        <w:jc w:val="center"/>
        <w:rPr>
          <w:rFonts w:eastAsia="CESI黑体-GB18030"/>
          <w:b/>
          <w:bCs/>
          <w:sz w:val="28"/>
          <w:szCs w:val="28"/>
        </w:rPr>
      </w:pPr>
      <w:r>
        <w:rPr>
          <w:rFonts w:hint="eastAsia" w:ascii="Times New Roman" w:hAnsi="Times New Roman" w:eastAsia="黑体" w:cs="Times New Roman"/>
          <w:kern w:val="0"/>
          <w:sz w:val="28"/>
          <w:szCs w:val="28"/>
          <w:lang w:val="en-US" w:eastAsia="zh-CN"/>
        </w:rPr>
        <w:t>S</w:t>
      </w:r>
      <w:r>
        <w:rPr>
          <w:rFonts w:hint="default" w:ascii="Times New Roman" w:hAnsi="Times New Roman" w:eastAsia="黑体" w:cs="Times New Roman"/>
          <w:kern w:val="0"/>
          <w:sz w:val="28"/>
          <w:szCs w:val="28"/>
          <w:lang w:val="en-US" w:eastAsia="zh-CN"/>
        </w:rPr>
        <w:t>pecification</w:t>
      </w:r>
      <w:r>
        <w:rPr>
          <w:rFonts w:hint="eastAsia" w:ascii="Times New Roman" w:hAnsi="Times New Roman" w:eastAsia="黑体" w:cs="Times New Roman"/>
          <w:kern w:val="0"/>
          <w:sz w:val="28"/>
          <w:szCs w:val="28"/>
          <w:lang w:val="en-US" w:eastAsia="zh-CN"/>
        </w:rPr>
        <w:t xml:space="preserve"> for </w:t>
      </w:r>
      <w:r>
        <w:rPr>
          <w:rFonts w:hint="default" w:ascii="Times New Roman" w:hAnsi="Times New Roman" w:eastAsia="黑体" w:cs="Times New Roman"/>
          <w:kern w:val="0"/>
          <w:sz w:val="28"/>
          <w:szCs w:val="28"/>
          <w:lang w:val="en" w:eastAsia="zh-CN"/>
        </w:rPr>
        <w:t>f</w:t>
      </w:r>
      <w:r>
        <w:rPr>
          <w:rFonts w:hint="default" w:ascii="Times New Roman" w:hAnsi="Times New Roman" w:eastAsia="黑体" w:cs="Times New Roman"/>
          <w:kern w:val="0"/>
          <w:sz w:val="28"/>
          <w:szCs w:val="28"/>
        </w:rPr>
        <w:t xml:space="preserve">ood </w:t>
      </w:r>
      <w:r>
        <w:rPr>
          <w:rFonts w:hint="default" w:ascii="Times New Roman" w:hAnsi="Times New Roman" w:eastAsia="黑体" w:cs="Times New Roman"/>
          <w:kern w:val="0"/>
          <w:sz w:val="28"/>
          <w:szCs w:val="28"/>
          <w:lang w:val="en"/>
        </w:rPr>
        <w:t>p</w:t>
      </w:r>
      <w:r>
        <w:rPr>
          <w:rFonts w:hint="default" w:ascii="Times New Roman" w:hAnsi="Times New Roman" w:eastAsia="黑体" w:cs="Times New Roman"/>
          <w:kern w:val="0"/>
          <w:sz w:val="28"/>
          <w:szCs w:val="28"/>
        </w:rPr>
        <w:t xml:space="preserve">urchase </w:t>
      </w:r>
      <w:r>
        <w:rPr>
          <w:rFonts w:hint="default" w:ascii="Times New Roman" w:hAnsi="Times New Roman" w:eastAsia="黑体" w:cs="Times New Roman"/>
          <w:kern w:val="0"/>
          <w:sz w:val="28"/>
          <w:szCs w:val="28"/>
          <w:lang w:val="en"/>
        </w:rPr>
        <w:t>i</w:t>
      </w:r>
      <w:r>
        <w:rPr>
          <w:rFonts w:hint="default" w:ascii="Times New Roman" w:hAnsi="Times New Roman" w:eastAsia="黑体" w:cs="Times New Roman"/>
          <w:kern w:val="0"/>
          <w:sz w:val="28"/>
          <w:szCs w:val="28"/>
        </w:rPr>
        <w:t>nspection i</w:t>
      </w:r>
      <w:r>
        <w:rPr>
          <w:rFonts w:hint="default" w:ascii="Times New Roman" w:hAnsi="Times New Roman" w:cs="Times New Roman"/>
          <w:sz w:val="30"/>
          <w:szCs w:val="30"/>
          <w:shd w:val="clear" w:color="auto" w:fill="FFFFFF"/>
        </w:rPr>
        <w:t>n Dazhou</w:t>
      </w:r>
    </w:p>
    <w:p>
      <w:pPr>
        <w:framePr w:w="9639" w:h="6541" w:hRule="exact" w:wrap="around" w:vAnchor="page" w:hAnchor="page" w:x="1299" w:y="5761" w:anchorLock="1"/>
        <w:tabs>
          <w:tab w:val="left" w:pos="4346"/>
        </w:tabs>
        <w:spacing w:line="276" w:lineRule="auto"/>
        <w:ind w:firstLine="280" w:firstLineChars="100"/>
        <w:jc w:val="left"/>
        <w:rPr>
          <w:rFonts w:eastAsia="CESI黑体-GB18030"/>
          <w:b/>
          <w:bCs/>
          <w:sz w:val="28"/>
          <w:szCs w:val="28"/>
        </w:rPr>
      </w:pPr>
    </w:p>
    <w:p>
      <w:pPr>
        <w:framePr w:w="9639" w:h="6541" w:hRule="exact" w:wrap="around" w:vAnchor="page" w:hAnchor="page" w:x="1299" w:y="5761" w:anchorLock="1"/>
        <w:tabs>
          <w:tab w:val="left" w:pos="4346"/>
        </w:tabs>
        <w:spacing w:line="276" w:lineRule="auto"/>
        <w:ind w:firstLine="280" w:firstLineChars="100"/>
        <w:jc w:val="center"/>
        <w:rPr>
          <w:rFonts w:hint="eastAsia" w:eastAsia="CESI黑体-GB18030"/>
          <w:b/>
          <w:bCs/>
          <w:sz w:val="28"/>
          <w:szCs w:val="28"/>
          <w:lang w:eastAsia="zh-CN"/>
        </w:rPr>
      </w:pPr>
      <w:r>
        <w:rPr>
          <w:rFonts w:hint="eastAsia" w:eastAsia="CESI黑体-GB18030"/>
          <w:b/>
          <w:bCs/>
          <w:sz w:val="28"/>
          <w:szCs w:val="28"/>
          <w:lang w:eastAsia="zh-CN"/>
        </w:rPr>
        <w:t>（征求意见稿）</w:t>
      </w:r>
    </w:p>
    <w:bookmarkEnd w:id="0"/>
    <w:p>
      <w:pPr>
        <w:pStyle w:val="16"/>
        <w:framePr w:w="9611" w:x="1366" w:y="15123"/>
        <w:rPr>
          <w:rFonts w:hint="eastAsia" w:ascii="CESI黑体-GB2312" w:hAnsi="CESI黑体-GB2312" w:eastAsia="CESI黑体-GB2312" w:cs="CESI黑体-GB2312"/>
          <w:color w:val="0D0D0D"/>
        </w:rPr>
      </w:pPr>
      <w:bookmarkStart w:id="1" w:name="fm"/>
      <w:r>
        <w:rPr>
          <w:rFonts w:hint="eastAsia" w:ascii="CESI黑体-GB2312" w:hAnsi="CESI黑体-GB2312" w:eastAsia="CESI黑体-GB2312" w:cs="CESI黑体-GB2312"/>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2" name="矩形 2"/>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a:effectLst/>
                      </wps:spPr>
                      <wps:txbx>
                        <w:txbxContent>
                          <w:p/>
                        </w:txbxContent>
                      </wps:txbx>
                      <wps:bodyPr wrap="square" upright="1"/>
                    </wps:wsp>
                  </a:graphicData>
                </a:graphic>
              </wp:anchor>
            </w:drawing>
          </mc:Choice>
          <mc:Fallback>
            <w:pict>
              <v:rect id="_x0000_s1026" o:spid="_x0000_s1026" o:spt="1" style="position:absolute;left:0pt;margin-left:347.55pt;margin-top:-585.45pt;height:18pt;width:90pt;z-index:-251657216;mso-width-relative:page;mso-height-relative:page;" fillcolor="#FFFFFF" filled="t" stroked="f" coordsize="21600,21600" o:gfxdata="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38mKEdoAAAAPAQAADwAAAAAA&#10;AAABACAAAAA4AAAAZHJzL2Rvd25yZXYueG1sUEsBAhQAFAAAAAgAh07iQCc4fiLCAQAAhgMAAA4A&#10;AAAAAAAAAQAgAAAAPwEAAGRycy9lMm9Eb2MueG1sUEsFBgAAAAAGAAYAWQEAAHMFAAAAAA==&#10;">
                <v:fill on="t" focussize="0,0"/>
                <v:stroke on="f"/>
                <v:imagedata o:title=""/>
                <o:lock v:ext="edit" aspectratio="f"/>
                <v:textbox>
                  <w:txbxContent>
                    <w:p/>
                  </w:txbxContent>
                </v:textbox>
              </v:rect>
            </w:pict>
          </mc:Fallback>
        </mc:AlternateContent>
      </w:r>
      <w:bookmarkEnd w:id="1"/>
      <w:r>
        <w:rPr>
          <w:rFonts w:hint="eastAsia" w:ascii="CESI黑体-GB2312" w:hAnsi="CESI黑体-GB2312" w:eastAsia="CESI黑体-GB2312" w:cs="CESI黑体-GB2312"/>
        </w:rPr>
        <w:t>达州市市场监督管理局  发布</w:t>
      </w:r>
      <w:r>
        <w:rPr>
          <w:rFonts w:hint="eastAsia" w:ascii="CESI黑体-GB2312" w:hAnsi="CESI黑体-GB2312" w:eastAsia="CESI黑体-GB2312" w:cs="CESI黑体-GB2312"/>
          <w:color w:val="0D0D0D"/>
        </w:rPr>
        <w:t>  </w:t>
      </w:r>
    </w:p>
    <w:p>
      <w:pPr>
        <w:pStyle w:val="16"/>
        <w:framePr w:w="9611" w:x="1366" w:y="15123"/>
        <w:rPr>
          <w:rFonts w:hint="eastAsia" w:ascii="CESI黑体-GB2312" w:hAnsi="CESI黑体-GB2312" w:eastAsia="CESI黑体-GB2312" w:cs="CESI黑体-GB2312"/>
          <w:color w:val="0D0D0D"/>
        </w:rPr>
      </w:pPr>
    </w:p>
    <w:p>
      <w:pPr>
        <w:pStyle w:val="16"/>
        <w:framePr w:w="9611" w:x="1366" w:y="15123"/>
        <w:rPr>
          <w:rFonts w:ascii="Times New Roman"/>
          <w:color w:val="0D0D0D"/>
        </w:rPr>
      </w:pPr>
    </w:p>
    <w:p>
      <w:pPr>
        <w:pStyle w:val="16"/>
        <w:framePr w:w="9611" w:x="1366" w:y="15123"/>
        <w:rPr>
          <w:rFonts w:ascii="Times New Roman"/>
          <w:color w:val="0D0D0D"/>
        </w:rPr>
      </w:pPr>
    </w:p>
    <w:p>
      <w:pPr>
        <w:pStyle w:val="16"/>
        <w:framePr w:w="9611" w:x="1366" w:y="15123"/>
        <w:rPr>
          <w:rFonts w:ascii="Times New Roman"/>
          <w:color w:val="0D0D0D"/>
        </w:rPr>
      </w:pPr>
    </w:p>
    <w:p>
      <w:pPr>
        <w:pStyle w:val="16"/>
        <w:framePr w:w="9611" w:x="1366" w:y="15123"/>
        <w:rPr>
          <w:rFonts w:ascii="Times New Roman"/>
          <w:color w:val="0D0D0D"/>
        </w:rPr>
      </w:pPr>
    </w:p>
    <w:p>
      <w:r>
        <mc:AlternateContent>
          <mc:Choice Requires="wps">
            <w:drawing>
              <wp:anchor distT="0" distB="0" distL="114300" distR="114300" simplePos="0" relativeHeight="251662336" behindDoc="0" locked="0" layoutInCell="1" allowOverlap="1">
                <wp:simplePos x="0" y="0"/>
                <wp:positionH relativeFrom="column">
                  <wp:posOffset>-32385</wp:posOffset>
                </wp:positionH>
                <wp:positionV relativeFrom="paragraph">
                  <wp:posOffset>44450</wp:posOffset>
                </wp:positionV>
                <wp:extent cx="1181100" cy="447675"/>
                <wp:effectExtent l="4445" t="4445" r="14605" b="5080"/>
                <wp:wrapNone/>
                <wp:docPr id="1" name="文本框 1"/>
                <wp:cNvGraphicFramePr/>
                <a:graphic xmlns:a="http://schemas.openxmlformats.org/drawingml/2006/main">
                  <a:graphicData uri="http://schemas.microsoft.com/office/word/2010/wordprocessingShape">
                    <wps:wsp>
                      <wps:cNvSpPr txBox="1"/>
                      <wps:spPr>
                        <a:xfrm>
                          <a:off x="975360" y="944245"/>
                          <a:ext cx="1181100" cy="447675"/>
                        </a:xfrm>
                        <a:prstGeom prst="rect">
                          <a:avLst/>
                        </a:prstGeom>
                        <a:solidFill>
                          <a:srgbClr val="FFFFFF"/>
                        </a:solidFill>
                        <a:ln w="6350">
                          <a:solidFill>
                            <a:prstClr val="black"/>
                          </a:solidFill>
                        </a:ln>
                        <a:effectLst/>
                      </wps:spPr>
                      <wps:txbx>
                        <w:txbxContent>
                          <w:p>
                            <w:pPr>
                              <w:pStyle w:val="11"/>
                              <w:rPr>
                                <w:rFonts w:hAnsi="黑体" w:cs="黑体"/>
                              </w:rPr>
                            </w:pPr>
                            <w:r>
                              <w:rPr>
                                <w:rFonts w:hint="eastAsia" w:hAnsi="黑体" w:cs="黑体"/>
                              </w:rPr>
                              <w:t>ICS 65.020.20</w:t>
                            </w:r>
                          </w:p>
                          <w:p>
                            <w:pPr>
                              <w:pStyle w:val="11"/>
                              <w:rPr>
                                <w:rFonts w:hAnsi="黑体" w:cs="黑体"/>
                              </w:rPr>
                            </w:pPr>
                            <w:r>
                              <w:rPr>
                                <w:rFonts w:hint="eastAsia" w:hAnsi="黑体" w:cs="黑体"/>
                              </w:rPr>
                              <w:t>CCS B 20</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5pt;margin-top:3.5pt;height:35.25pt;width:93pt;z-index:251662336;mso-width-relative:page;mso-height-relative:page;" fillcolor="#FFFFFF" filled="t" stroked="t" coordsize="21600,21600" o:gfxdata="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WAAAAZHJzL1BLAQIUABQAAAAIAIdO4kCr/ePc1AAAAAcBAAAPAAAAAAAAAAEAIAAAADgA&#10;AABkcnMvZG93bnJldi54bWxQSwECFAAUAAAACACHTuJAUH3VZmkCAADPBAAADgAAAAAAAAABACAA&#10;AAA5AQAAZHJzL2Uyb0RvYy54bWxQSwUGAAAAAAYABgBZAQAAFAYAAAAA&#10;">
                <v:fill on="t" focussize="0,0"/>
                <v:stroke weight="0.5pt" color="#000000" joinstyle="round"/>
                <v:imagedata o:title=""/>
                <o:lock v:ext="edit" aspectratio="f"/>
                <v:textbox>
                  <w:txbxContent>
                    <w:p>
                      <w:pPr>
                        <w:pStyle w:val="11"/>
                        <w:rPr>
                          <w:rFonts w:hAnsi="黑体" w:cs="黑体"/>
                        </w:rPr>
                      </w:pPr>
                      <w:r>
                        <w:rPr>
                          <w:rFonts w:hint="eastAsia" w:hAnsi="黑体" w:cs="黑体"/>
                        </w:rPr>
                        <w:t>ICS 65.020.20</w:t>
                      </w:r>
                    </w:p>
                    <w:p>
                      <w:pPr>
                        <w:pStyle w:val="11"/>
                        <w:rPr>
                          <w:rFonts w:hAnsi="黑体" w:cs="黑体"/>
                        </w:rPr>
                      </w:pPr>
                      <w:r>
                        <w:rPr>
                          <w:rFonts w:hint="eastAsia" w:hAnsi="黑体" w:cs="黑体"/>
                        </w:rPr>
                        <w:t>CCS B 20</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1976755</wp:posOffset>
                </wp:positionV>
                <wp:extent cx="5905500" cy="1905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905500" cy="19050"/>
                        </a:xfrm>
                        <a:prstGeom prst="line">
                          <a:avLst/>
                        </a:prstGeom>
                        <a:noFill/>
                        <a:ln w="22225"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0.6pt;margin-top:155.65pt;height:1.5pt;width:465pt;z-index:251661312;mso-width-relative:page;mso-height-relative:page;" filled="f" stroked="t" coordsize="21600,21600" o:gfxdata="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vISbANgAAAAKAQAADwAAAAAAAAABACAAAAA4AAAA&#10;ZHJzL2Rvd25yZXYueG1sUEsBAhQAFAAAAAgAh07iQICTJ3vxAQAAzgMAAA4AAAAAAAAAAQAgAAAA&#10;PQEAAGRycy9lMm9Eb2MueG1sUEsFBgAAAAAGAAYAWQEAAKAFAAAAAA==&#10;">
                <v:fill on="f" focussize="0,0"/>
                <v:stroke weight="1.75pt" color="#000000" miterlimit="8" joinstyle="miter"/>
                <v:imagedata o:title=""/>
                <o:lock v:ext="edit" aspectratio="f"/>
              </v:line>
            </w:pict>
          </mc:Fallback>
        </mc:AlternateContent>
      </w:r>
    </w:p>
    <w:p/>
    <w:p/>
    <w:p/>
    <w:p>
      <w:pPr>
        <w:tabs>
          <w:tab w:val="left" w:pos="353"/>
        </w:tabs>
        <w:jc w:val="left"/>
        <w:rPr>
          <w:rFonts w:eastAsia="CESI黑体-GB18030"/>
          <w:sz w:val="28"/>
          <w:szCs w:val="28"/>
        </w:rPr>
      </w:pPr>
    </w:p>
    <w:p>
      <w:pPr>
        <w:tabs>
          <w:tab w:val="left" w:pos="353"/>
        </w:tabs>
        <w:jc w:val="left"/>
        <w:rPr>
          <w:rFonts w:eastAsia="CESI黑体-GB18030"/>
          <w:sz w:val="28"/>
          <w:szCs w:val="28"/>
        </w:rPr>
      </w:pPr>
    </w:p>
    <w:p>
      <w:pPr>
        <w:tabs>
          <w:tab w:val="left" w:pos="353"/>
        </w:tabs>
        <w:jc w:val="left"/>
        <w:rPr>
          <w:rFonts w:eastAsia="CESI黑体-GB18030"/>
          <w:sz w:val="28"/>
          <w:szCs w:val="28"/>
        </w:rPr>
      </w:pPr>
    </w:p>
    <w:p>
      <w:pPr>
        <w:tabs>
          <w:tab w:val="left" w:pos="353"/>
        </w:tabs>
        <w:jc w:val="left"/>
        <w:rPr>
          <w:sz w:val="28"/>
          <w:szCs w:val="28"/>
        </w:rPr>
        <w:sectPr>
          <w:footerReference r:id="rId4" w:type="default"/>
          <w:headerReference r:id="rId3" w:type="even"/>
          <w:footerReference r:id="rId5" w:type="even"/>
          <w:pgSz w:w="11906" w:h="16838"/>
          <w:pgMar w:top="1417" w:right="1417" w:bottom="1417" w:left="1587" w:header="1417" w:footer="0" w:gutter="0"/>
          <w:pgNumType w:start="1"/>
          <w:cols w:space="0" w:num="1"/>
          <w:docGrid w:type="lines" w:linePitch="312" w:charSpace="0"/>
        </w:sectPr>
      </w:pPr>
      <w:r>
        <w:rPr>
          <w:rFonts w:eastAsia="CESI黑体-GB13000"/>
          <w:sz w:val="28"/>
          <w:szCs w:val="28"/>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303530</wp:posOffset>
                </wp:positionV>
                <wp:extent cx="5671185" cy="25400"/>
                <wp:effectExtent l="0" t="10795" r="5715" b="20955"/>
                <wp:wrapNone/>
                <wp:docPr id="7" name="直接连接符 7"/>
                <wp:cNvGraphicFramePr/>
                <a:graphic xmlns:a="http://schemas.openxmlformats.org/drawingml/2006/main">
                  <a:graphicData uri="http://schemas.microsoft.com/office/word/2010/wordprocessingShape">
                    <wps:wsp>
                      <wps:cNvCnPr/>
                      <wps:spPr>
                        <a:xfrm flipV="1">
                          <a:off x="0" y="0"/>
                          <a:ext cx="5671185" cy="25400"/>
                        </a:xfrm>
                        <a:prstGeom prst="line">
                          <a:avLst/>
                        </a:prstGeom>
                        <a:noFill/>
                        <a:ln w="22225"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0.55pt;margin-top:23.9pt;height:2pt;width:446.55pt;z-index:251660288;mso-width-relative:page;mso-height-relative:page;" filled="f" stroked="t" coordsize="21600,21600" o:gfxdata="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d6EoR2AAAAAgBAAAPAAAAAAAAAAEAIAAAADgA&#10;AABkcnMvZG93bnJldi54bWxQSwECFAAUAAAACACHTuJAU0gm//MBAADOAwAADgAAAAAAAAABACAA&#10;AAA9AQAAZHJzL2Uyb0RvYy54bWxQSwUGAAAAAAYABgBZAQAAogUAAAAA&#10;">
                <v:fill on="f" focussize="0,0"/>
                <v:stroke weight="1.75pt" color="#000000" miterlimit="8" joinstyle="miter"/>
                <v:imagedata o:title=""/>
                <o:lock v:ext="edit" aspectratio="f"/>
              </v:line>
            </w:pict>
          </mc:Fallback>
        </mc:AlternateContent>
      </w:r>
      <w:r>
        <w:rPr>
          <w:rFonts w:eastAsia="CESI黑体-GB13000"/>
          <w:sz w:val="28"/>
          <w:szCs w:val="28"/>
        </w:rPr>
        <w:t>202</w:t>
      </w:r>
      <w:r>
        <w:rPr>
          <w:rFonts w:hint="eastAsia" w:eastAsia="CESI黑体-GB13000"/>
          <w:sz w:val="28"/>
          <w:szCs w:val="28"/>
          <w:lang w:val="en-US" w:eastAsia="zh-CN"/>
        </w:rPr>
        <w:t>5</w:t>
      </w:r>
      <w:r>
        <w:rPr>
          <w:rFonts w:eastAsia="CESI黑体-GB13000"/>
          <w:sz w:val="28"/>
          <w:szCs w:val="28"/>
        </w:rPr>
        <w:t>-</w:t>
      </w:r>
      <w:r>
        <w:rPr>
          <w:color w:val="FF0000"/>
        </w:rPr>
        <w:t xml:space="preserve"> </w:t>
      </w:r>
      <w:r>
        <w:rPr>
          <w:rFonts w:hint="eastAsia" w:eastAsia="CESI黑体-GB13000"/>
          <w:color w:val="FF0000"/>
          <w:sz w:val="28"/>
          <w:szCs w:val="28"/>
          <w:lang w:val="en-US" w:eastAsia="zh-CN"/>
        </w:rPr>
        <w:t>XX</w:t>
      </w:r>
      <w:r>
        <w:rPr>
          <w:rFonts w:eastAsia="CESI黑体-GB13000"/>
          <w:color w:val="FF0000"/>
          <w:sz w:val="28"/>
          <w:szCs w:val="28"/>
        </w:rPr>
        <w:t xml:space="preserve"> -</w:t>
      </w:r>
      <w:r>
        <w:rPr>
          <w:color w:val="FF0000"/>
        </w:rPr>
        <w:t xml:space="preserve"> </w:t>
      </w:r>
      <w:r>
        <w:rPr>
          <w:rFonts w:hint="eastAsia" w:eastAsia="CESI黑体-GB13000"/>
          <w:color w:val="FF0000"/>
          <w:sz w:val="28"/>
          <w:szCs w:val="28"/>
          <w:lang w:val="en-US" w:eastAsia="zh-CN"/>
        </w:rPr>
        <w:t>XX</w:t>
      </w:r>
      <w:r>
        <w:rPr>
          <w:rFonts w:eastAsia="CESI黑体-GB18030"/>
          <w:sz w:val="28"/>
          <w:szCs w:val="28"/>
        </w:rPr>
        <w:t xml:space="preserve"> 发布   </w:t>
      </w:r>
      <w:r>
        <w:rPr>
          <w:sz w:val="28"/>
          <w:szCs w:val="28"/>
        </w:rPr>
        <w:t xml:space="preserve">                      </w:t>
      </w:r>
      <w:r>
        <w:rPr>
          <w:rFonts w:eastAsia="CESI黑体-GB13000"/>
          <w:sz w:val="28"/>
          <w:szCs w:val="28"/>
        </w:rPr>
        <w:t xml:space="preserve"> 202</w:t>
      </w:r>
      <w:r>
        <w:rPr>
          <w:rFonts w:hint="eastAsia" w:eastAsia="CESI黑体-GB13000"/>
          <w:sz w:val="28"/>
          <w:szCs w:val="28"/>
          <w:lang w:val="en-US" w:eastAsia="zh-CN"/>
        </w:rPr>
        <w:t>5</w:t>
      </w:r>
      <w:r>
        <w:rPr>
          <w:rFonts w:eastAsia="CESI黑体-GB13000"/>
          <w:sz w:val="28"/>
          <w:szCs w:val="28"/>
        </w:rPr>
        <w:t xml:space="preserve">- </w:t>
      </w:r>
      <w:r>
        <w:rPr>
          <w:rFonts w:hint="eastAsia" w:eastAsia="CESI黑体-GB13000"/>
          <w:color w:val="FF0000"/>
          <w:sz w:val="28"/>
          <w:szCs w:val="28"/>
          <w:lang w:val="en-US" w:eastAsia="zh-CN"/>
        </w:rPr>
        <w:t>XX</w:t>
      </w:r>
      <w:r>
        <w:rPr>
          <w:rFonts w:eastAsia="CESI黑体-GB13000"/>
          <w:color w:val="FF0000"/>
          <w:sz w:val="28"/>
          <w:szCs w:val="28"/>
        </w:rPr>
        <w:t xml:space="preserve"> - </w:t>
      </w:r>
      <w:r>
        <w:rPr>
          <w:rFonts w:hint="eastAsia" w:eastAsia="CESI黑体-GB13000"/>
          <w:color w:val="FF0000"/>
          <w:sz w:val="28"/>
          <w:szCs w:val="28"/>
          <w:lang w:val="en-US" w:eastAsia="zh-CN"/>
        </w:rPr>
        <w:t>XX</w:t>
      </w:r>
      <w:r>
        <w:rPr>
          <w:rFonts w:eastAsia="CESI黑体-GB18030"/>
          <w:sz w:val="28"/>
          <w:szCs w:val="28"/>
        </w:rPr>
        <w:t xml:space="preserve"> 实施</w:t>
      </w:r>
    </w:p>
    <w:sdt>
      <w:sdtPr>
        <w:rPr>
          <w:rFonts w:ascii="宋体" w:hAnsi="宋体" w:eastAsia="宋体" w:cstheme="minorBidi"/>
          <w:kern w:val="2"/>
          <w:sz w:val="21"/>
          <w:szCs w:val="24"/>
          <w:lang w:val="en-US" w:eastAsia="zh-CN" w:bidi="ar-SA"/>
        </w:rPr>
        <w:id w:val="231087960"/>
        <w15:color w:val="DBDBDB"/>
        <w:docPartObj>
          <w:docPartGallery w:val="Table of Contents"/>
          <w:docPartUnique/>
        </w:docPartObj>
      </w:sdtPr>
      <w:sdtEndPr>
        <w:rPr>
          <w:rFonts w:hint="eastAsia" w:ascii="CESI黑体-GB2312" w:hAnsi="CESI黑体-GB2312" w:eastAsia="CESI黑体-GB2312" w:cs="CESI黑体-GB2312"/>
          <w:b/>
          <w:bCs/>
          <w:kern w:val="44"/>
          <w:sz w:val="44"/>
          <w:szCs w:val="13"/>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5"/>
            <w:tabs>
              <w:tab w:val="right" w:leader="dot" w:pos="9344"/>
            </w:tabs>
            <w:adjustRightInd w:val="0"/>
            <w:spacing w:line="400" w:lineRule="exact"/>
            <w:rPr>
              <w:rFonts w:hAnsi="Calibri" w:eastAsia="宋体" w:cs="Times New Roman"/>
              <w:szCs w:val="21"/>
            </w:rPr>
          </w:pPr>
          <w:r>
            <w:rPr>
              <w:rFonts w:hint="eastAsia" w:ascii="CESI黑体-GB2312" w:hAnsi="CESI黑体-GB2312" w:eastAsia="CESI黑体-GB2312" w:cs="CESI黑体-GB2312"/>
              <w:b w:val="0"/>
              <w:bCs/>
              <w:sz w:val="21"/>
              <w:szCs w:val="13"/>
              <w:lang w:eastAsia="zh-CN"/>
            </w:rPr>
            <w:fldChar w:fldCharType="begin"/>
          </w:r>
          <w:r>
            <w:rPr>
              <w:rFonts w:hint="eastAsia" w:ascii="CESI黑体-GB2312" w:hAnsi="CESI黑体-GB2312" w:eastAsia="CESI黑体-GB2312" w:cs="CESI黑体-GB2312"/>
              <w:b w:val="0"/>
              <w:bCs/>
              <w:sz w:val="21"/>
              <w:szCs w:val="13"/>
              <w:lang w:eastAsia="zh-CN"/>
            </w:rPr>
            <w:instrText xml:space="preserve">TOC \o "1-1" \h \u </w:instrText>
          </w:r>
          <w:r>
            <w:rPr>
              <w:rFonts w:hint="eastAsia" w:ascii="CESI黑体-GB2312" w:hAnsi="CESI黑体-GB2312" w:eastAsia="CESI黑体-GB2312" w:cs="CESI黑体-GB2312"/>
              <w:b w:val="0"/>
              <w:bCs/>
              <w:sz w:val="21"/>
              <w:szCs w:val="13"/>
              <w:lang w:eastAsia="zh-CN"/>
            </w:rPr>
            <w:fldChar w:fldCharType="separate"/>
          </w:r>
          <w:r>
            <w:rPr>
              <w:rFonts w:hint="eastAsia" w:hAnsi="Calibri" w:eastAsia="宋体" w:cs="Times New Roman"/>
              <w:szCs w:val="21"/>
              <w:lang w:eastAsia="zh-CN"/>
            </w:rPr>
            <w:fldChar w:fldCharType="begin"/>
          </w:r>
          <w:r>
            <w:rPr>
              <w:rFonts w:hint="eastAsia" w:hAnsi="Calibri" w:eastAsia="宋体" w:cs="Times New Roman"/>
              <w:szCs w:val="21"/>
              <w:lang w:eastAsia="zh-CN"/>
            </w:rPr>
            <w:instrText xml:space="preserve"> HYPERLINK \l _Toc772677133 </w:instrText>
          </w:r>
          <w:r>
            <w:rPr>
              <w:rFonts w:hint="eastAsia" w:hAnsi="Calibri" w:eastAsia="宋体" w:cs="Times New Roman"/>
              <w:szCs w:val="21"/>
              <w:lang w:eastAsia="zh-CN"/>
            </w:rPr>
            <w:fldChar w:fldCharType="separate"/>
          </w:r>
          <w:r>
            <w:rPr>
              <w:rFonts w:hint="eastAsia" w:hAnsi="Calibri" w:eastAsia="宋体" w:cs="Times New Roman"/>
              <w:szCs w:val="21"/>
              <w:lang w:eastAsia="zh-CN"/>
            </w:rPr>
            <w:t>前言</w:t>
          </w:r>
          <w:r>
            <w:rPr>
              <w:rFonts w:hAnsi="Calibri" w:eastAsia="宋体" w:cs="Times New Roman"/>
              <w:szCs w:val="21"/>
            </w:rPr>
            <w:tab/>
          </w:r>
          <w:r>
            <w:rPr>
              <w:rFonts w:hAnsi="Calibri" w:eastAsia="宋体" w:cs="Times New Roman"/>
              <w:szCs w:val="21"/>
            </w:rPr>
            <w:fldChar w:fldCharType="begin"/>
          </w:r>
          <w:r>
            <w:rPr>
              <w:rFonts w:hAnsi="Calibri" w:eastAsia="宋体" w:cs="Times New Roman"/>
              <w:szCs w:val="21"/>
            </w:rPr>
            <w:instrText xml:space="preserve"> PAGEREF _Toc772677133 \h </w:instrText>
          </w:r>
          <w:r>
            <w:rPr>
              <w:rFonts w:hAnsi="Calibri" w:eastAsia="宋体" w:cs="Times New Roman"/>
              <w:szCs w:val="21"/>
            </w:rPr>
            <w:fldChar w:fldCharType="separate"/>
          </w:r>
          <w:r>
            <w:rPr>
              <w:rFonts w:hAnsi="Calibri" w:eastAsia="宋体" w:cs="Times New Roman"/>
              <w:szCs w:val="21"/>
            </w:rPr>
            <w:t>3</w:t>
          </w:r>
          <w:r>
            <w:rPr>
              <w:rFonts w:hAnsi="Calibri" w:eastAsia="宋体" w:cs="Times New Roman"/>
              <w:szCs w:val="21"/>
            </w:rPr>
            <w:fldChar w:fldCharType="end"/>
          </w:r>
          <w:r>
            <w:rPr>
              <w:rFonts w:hint="eastAsia" w:hAnsi="Calibri" w:eastAsia="宋体" w:cs="Times New Roman"/>
              <w:szCs w:val="21"/>
              <w:lang w:eastAsia="zh-CN"/>
            </w:rPr>
            <w:fldChar w:fldCharType="end"/>
          </w:r>
        </w:p>
        <w:p>
          <w:pPr>
            <w:pStyle w:val="5"/>
            <w:tabs>
              <w:tab w:val="right" w:leader="dot" w:pos="9344"/>
            </w:tabs>
            <w:adjustRightInd w:val="0"/>
            <w:spacing w:line="400" w:lineRule="exact"/>
            <w:rPr>
              <w:rFonts w:hAnsi="Calibri" w:eastAsia="宋体" w:cs="Times New Roman"/>
              <w:szCs w:val="21"/>
            </w:rPr>
          </w:pPr>
          <w:r>
            <w:rPr>
              <w:rFonts w:hint="eastAsia" w:hAnsi="Calibri" w:eastAsia="宋体" w:cs="Times New Roman"/>
              <w:szCs w:val="21"/>
              <w:lang w:eastAsia="zh-CN"/>
            </w:rPr>
            <w:fldChar w:fldCharType="begin"/>
          </w:r>
          <w:r>
            <w:rPr>
              <w:rFonts w:hint="eastAsia" w:hAnsi="Calibri" w:eastAsia="宋体" w:cs="Times New Roman"/>
              <w:szCs w:val="21"/>
              <w:lang w:eastAsia="zh-CN"/>
            </w:rPr>
            <w:instrText xml:space="preserve"> HYPERLINK \l _Toc457875645 </w:instrText>
          </w:r>
          <w:r>
            <w:rPr>
              <w:rFonts w:hint="eastAsia" w:hAnsi="Calibri" w:eastAsia="宋体" w:cs="Times New Roman"/>
              <w:szCs w:val="21"/>
              <w:lang w:eastAsia="zh-CN"/>
            </w:rPr>
            <w:fldChar w:fldCharType="separate"/>
          </w:r>
          <w:r>
            <w:rPr>
              <w:rFonts w:hint="eastAsia" w:hAnsi="Calibri" w:eastAsia="宋体" w:cs="Times New Roman"/>
              <w:szCs w:val="21"/>
              <w:lang w:val="en-US" w:eastAsia="zh-CN"/>
            </w:rPr>
            <w:t xml:space="preserve">1 </w:t>
          </w:r>
          <w:r>
            <w:rPr>
              <w:rFonts w:hint="default" w:hAnsi="Calibri" w:eastAsia="宋体" w:cs="Times New Roman"/>
              <w:szCs w:val="21"/>
              <w:lang w:val="en-US" w:eastAsia="zh-CN"/>
            </w:rPr>
            <w:t>范围</w:t>
          </w:r>
          <w:r>
            <w:rPr>
              <w:rFonts w:hAnsi="Calibri" w:eastAsia="宋体" w:cs="Times New Roman"/>
              <w:szCs w:val="21"/>
            </w:rPr>
            <w:tab/>
          </w:r>
          <w:r>
            <w:rPr>
              <w:rFonts w:hAnsi="Calibri" w:eastAsia="宋体" w:cs="Times New Roman"/>
              <w:szCs w:val="21"/>
            </w:rPr>
            <w:fldChar w:fldCharType="begin"/>
          </w:r>
          <w:r>
            <w:rPr>
              <w:rFonts w:hAnsi="Calibri" w:eastAsia="宋体" w:cs="Times New Roman"/>
              <w:szCs w:val="21"/>
            </w:rPr>
            <w:instrText xml:space="preserve"> PAGEREF _Toc457875645 \h </w:instrText>
          </w:r>
          <w:r>
            <w:rPr>
              <w:rFonts w:hAnsi="Calibri" w:eastAsia="宋体" w:cs="Times New Roman"/>
              <w:szCs w:val="21"/>
            </w:rPr>
            <w:fldChar w:fldCharType="separate"/>
          </w:r>
          <w:r>
            <w:rPr>
              <w:rFonts w:hAnsi="Calibri" w:eastAsia="宋体" w:cs="Times New Roman"/>
              <w:szCs w:val="21"/>
            </w:rPr>
            <w:t>4</w:t>
          </w:r>
          <w:r>
            <w:rPr>
              <w:rFonts w:hAnsi="Calibri" w:eastAsia="宋体" w:cs="Times New Roman"/>
              <w:szCs w:val="21"/>
            </w:rPr>
            <w:fldChar w:fldCharType="end"/>
          </w:r>
          <w:r>
            <w:rPr>
              <w:rFonts w:hint="eastAsia" w:hAnsi="Calibri" w:eastAsia="宋体" w:cs="Times New Roman"/>
              <w:szCs w:val="21"/>
              <w:lang w:eastAsia="zh-CN"/>
            </w:rPr>
            <w:fldChar w:fldCharType="end"/>
          </w:r>
        </w:p>
        <w:p>
          <w:pPr>
            <w:pStyle w:val="5"/>
            <w:tabs>
              <w:tab w:val="right" w:leader="dot" w:pos="9344"/>
            </w:tabs>
            <w:adjustRightInd w:val="0"/>
            <w:spacing w:line="400" w:lineRule="exact"/>
            <w:rPr>
              <w:rFonts w:hAnsi="Calibri" w:eastAsia="宋体" w:cs="Times New Roman"/>
              <w:szCs w:val="21"/>
            </w:rPr>
          </w:pPr>
          <w:r>
            <w:rPr>
              <w:rFonts w:hint="eastAsia" w:hAnsi="Calibri" w:eastAsia="宋体" w:cs="Times New Roman"/>
              <w:szCs w:val="21"/>
              <w:lang w:eastAsia="zh-CN"/>
            </w:rPr>
            <w:fldChar w:fldCharType="begin"/>
          </w:r>
          <w:r>
            <w:rPr>
              <w:rFonts w:hint="eastAsia" w:hAnsi="Calibri" w:eastAsia="宋体" w:cs="Times New Roman"/>
              <w:szCs w:val="21"/>
              <w:lang w:eastAsia="zh-CN"/>
            </w:rPr>
            <w:instrText xml:space="preserve"> HYPERLINK \l _Toc495629515 </w:instrText>
          </w:r>
          <w:r>
            <w:rPr>
              <w:rFonts w:hint="eastAsia" w:hAnsi="Calibri" w:eastAsia="宋体" w:cs="Times New Roman"/>
              <w:szCs w:val="21"/>
              <w:lang w:eastAsia="zh-CN"/>
            </w:rPr>
            <w:fldChar w:fldCharType="separate"/>
          </w:r>
          <w:r>
            <w:rPr>
              <w:rFonts w:hint="eastAsia" w:hAnsi="Calibri" w:eastAsia="宋体" w:cs="Times New Roman"/>
              <w:szCs w:val="21"/>
              <w:lang w:val="en-US" w:eastAsia="zh-CN"/>
            </w:rPr>
            <w:t xml:space="preserve">2 </w:t>
          </w:r>
          <w:r>
            <w:rPr>
              <w:rFonts w:hint="default" w:hAnsi="Calibri" w:eastAsia="宋体" w:cs="Times New Roman"/>
              <w:szCs w:val="21"/>
              <w:lang w:val="en-US" w:eastAsia="zh-CN"/>
            </w:rPr>
            <w:t>规范性引用文件</w:t>
          </w:r>
          <w:r>
            <w:rPr>
              <w:rFonts w:hAnsi="Calibri" w:eastAsia="宋体" w:cs="Times New Roman"/>
              <w:szCs w:val="21"/>
            </w:rPr>
            <w:tab/>
          </w:r>
          <w:r>
            <w:rPr>
              <w:rFonts w:hAnsi="Calibri" w:eastAsia="宋体" w:cs="Times New Roman"/>
              <w:szCs w:val="21"/>
            </w:rPr>
            <w:fldChar w:fldCharType="begin"/>
          </w:r>
          <w:r>
            <w:rPr>
              <w:rFonts w:hAnsi="Calibri" w:eastAsia="宋体" w:cs="Times New Roman"/>
              <w:szCs w:val="21"/>
            </w:rPr>
            <w:instrText xml:space="preserve"> PAGEREF _Toc495629515 \h </w:instrText>
          </w:r>
          <w:r>
            <w:rPr>
              <w:rFonts w:hAnsi="Calibri" w:eastAsia="宋体" w:cs="Times New Roman"/>
              <w:szCs w:val="21"/>
            </w:rPr>
            <w:fldChar w:fldCharType="separate"/>
          </w:r>
          <w:r>
            <w:rPr>
              <w:rFonts w:hAnsi="Calibri" w:eastAsia="宋体" w:cs="Times New Roman"/>
              <w:szCs w:val="21"/>
            </w:rPr>
            <w:t>4</w:t>
          </w:r>
          <w:r>
            <w:rPr>
              <w:rFonts w:hAnsi="Calibri" w:eastAsia="宋体" w:cs="Times New Roman"/>
              <w:szCs w:val="21"/>
            </w:rPr>
            <w:fldChar w:fldCharType="end"/>
          </w:r>
          <w:r>
            <w:rPr>
              <w:rFonts w:hint="eastAsia" w:hAnsi="Calibri" w:eastAsia="宋体" w:cs="Times New Roman"/>
              <w:szCs w:val="21"/>
              <w:lang w:eastAsia="zh-CN"/>
            </w:rPr>
            <w:fldChar w:fldCharType="end"/>
          </w:r>
        </w:p>
        <w:p>
          <w:pPr>
            <w:pStyle w:val="5"/>
            <w:tabs>
              <w:tab w:val="right" w:leader="dot" w:pos="9344"/>
            </w:tabs>
            <w:adjustRightInd w:val="0"/>
            <w:spacing w:line="400" w:lineRule="exact"/>
            <w:rPr>
              <w:rFonts w:hAnsi="Calibri" w:eastAsia="宋体" w:cs="Times New Roman"/>
              <w:szCs w:val="21"/>
            </w:rPr>
          </w:pPr>
          <w:r>
            <w:rPr>
              <w:rFonts w:hint="eastAsia" w:hAnsi="Calibri" w:eastAsia="宋体" w:cs="Times New Roman"/>
              <w:szCs w:val="21"/>
              <w:lang w:eastAsia="zh-CN"/>
            </w:rPr>
            <w:fldChar w:fldCharType="begin"/>
          </w:r>
          <w:r>
            <w:rPr>
              <w:rFonts w:hint="eastAsia" w:hAnsi="Calibri" w:eastAsia="宋体" w:cs="Times New Roman"/>
              <w:szCs w:val="21"/>
              <w:lang w:eastAsia="zh-CN"/>
            </w:rPr>
            <w:instrText xml:space="preserve"> HYPERLINK \l _Toc1881817743 </w:instrText>
          </w:r>
          <w:r>
            <w:rPr>
              <w:rFonts w:hint="eastAsia" w:hAnsi="Calibri" w:eastAsia="宋体" w:cs="Times New Roman"/>
              <w:szCs w:val="21"/>
              <w:lang w:eastAsia="zh-CN"/>
            </w:rPr>
            <w:fldChar w:fldCharType="separate"/>
          </w:r>
          <w:r>
            <w:rPr>
              <w:rFonts w:hint="eastAsia" w:hAnsi="Calibri" w:eastAsia="宋体" w:cs="Times New Roman"/>
              <w:szCs w:val="21"/>
              <w:lang w:val="en-US" w:eastAsia="zh-CN"/>
            </w:rPr>
            <w:t xml:space="preserve">3 </w:t>
          </w:r>
          <w:r>
            <w:rPr>
              <w:rFonts w:hint="default" w:hAnsi="Calibri" w:eastAsia="宋体" w:cs="Times New Roman"/>
              <w:szCs w:val="21"/>
              <w:lang w:val="en-US" w:eastAsia="zh-CN"/>
            </w:rPr>
            <w:t>术语及定义</w:t>
          </w:r>
          <w:r>
            <w:rPr>
              <w:rFonts w:hAnsi="Calibri" w:eastAsia="宋体" w:cs="Times New Roman"/>
              <w:szCs w:val="21"/>
            </w:rPr>
            <w:tab/>
          </w:r>
          <w:r>
            <w:rPr>
              <w:rFonts w:hAnsi="Calibri" w:eastAsia="宋体" w:cs="Times New Roman"/>
              <w:szCs w:val="21"/>
            </w:rPr>
            <w:fldChar w:fldCharType="begin"/>
          </w:r>
          <w:r>
            <w:rPr>
              <w:rFonts w:hAnsi="Calibri" w:eastAsia="宋体" w:cs="Times New Roman"/>
              <w:szCs w:val="21"/>
            </w:rPr>
            <w:instrText xml:space="preserve"> PAGEREF _Toc1881817743 \h </w:instrText>
          </w:r>
          <w:r>
            <w:rPr>
              <w:rFonts w:hAnsi="Calibri" w:eastAsia="宋体" w:cs="Times New Roman"/>
              <w:szCs w:val="21"/>
            </w:rPr>
            <w:fldChar w:fldCharType="separate"/>
          </w:r>
          <w:r>
            <w:rPr>
              <w:rFonts w:hAnsi="Calibri" w:eastAsia="宋体" w:cs="Times New Roman"/>
              <w:szCs w:val="21"/>
            </w:rPr>
            <w:t>4</w:t>
          </w:r>
          <w:r>
            <w:rPr>
              <w:rFonts w:hAnsi="Calibri" w:eastAsia="宋体" w:cs="Times New Roman"/>
              <w:szCs w:val="21"/>
            </w:rPr>
            <w:fldChar w:fldCharType="end"/>
          </w:r>
          <w:r>
            <w:rPr>
              <w:rFonts w:hint="eastAsia" w:hAnsi="Calibri" w:eastAsia="宋体" w:cs="Times New Roman"/>
              <w:szCs w:val="21"/>
              <w:lang w:eastAsia="zh-CN"/>
            </w:rPr>
            <w:fldChar w:fldCharType="end"/>
          </w:r>
        </w:p>
        <w:p>
          <w:pPr>
            <w:pStyle w:val="5"/>
            <w:tabs>
              <w:tab w:val="right" w:leader="dot" w:pos="9344"/>
            </w:tabs>
            <w:adjustRightInd w:val="0"/>
            <w:spacing w:line="400" w:lineRule="exact"/>
            <w:rPr>
              <w:rFonts w:hAnsi="Calibri" w:eastAsia="宋体" w:cs="Times New Roman"/>
              <w:szCs w:val="21"/>
            </w:rPr>
          </w:pPr>
          <w:r>
            <w:rPr>
              <w:rFonts w:hint="eastAsia" w:hAnsi="Calibri" w:eastAsia="宋体" w:cs="Times New Roman"/>
              <w:szCs w:val="21"/>
              <w:lang w:eastAsia="zh-CN"/>
            </w:rPr>
            <w:fldChar w:fldCharType="begin"/>
          </w:r>
          <w:r>
            <w:rPr>
              <w:rFonts w:hint="eastAsia" w:hAnsi="Calibri" w:eastAsia="宋体" w:cs="Times New Roman"/>
              <w:szCs w:val="21"/>
              <w:lang w:eastAsia="zh-CN"/>
            </w:rPr>
            <w:instrText xml:space="preserve"> HYPERLINK \l _Toc1376960724 </w:instrText>
          </w:r>
          <w:r>
            <w:rPr>
              <w:rFonts w:hint="eastAsia" w:hAnsi="Calibri" w:eastAsia="宋体" w:cs="Times New Roman"/>
              <w:szCs w:val="21"/>
              <w:lang w:eastAsia="zh-CN"/>
            </w:rPr>
            <w:fldChar w:fldCharType="separate"/>
          </w:r>
          <w:r>
            <w:rPr>
              <w:rFonts w:hint="eastAsia" w:hAnsi="Calibri" w:eastAsia="宋体" w:cs="Times New Roman"/>
              <w:szCs w:val="21"/>
              <w:lang w:val="en-US" w:eastAsia="zh-CN"/>
            </w:rPr>
            <w:t xml:space="preserve">4 </w:t>
          </w:r>
          <w:r>
            <w:rPr>
              <w:rFonts w:hint="default" w:hAnsi="Calibri" w:eastAsia="宋体" w:cs="Times New Roman"/>
              <w:szCs w:val="21"/>
              <w:lang w:val="en-US" w:eastAsia="zh-CN"/>
            </w:rPr>
            <w:t>基本要求</w:t>
          </w:r>
          <w:r>
            <w:rPr>
              <w:rFonts w:hAnsi="Calibri" w:eastAsia="宋体" w:cs="Times New Roman"/>
              <w:szCs w:val="21"/>
            </w:rPr>
            <w:tab/>
          </w:r>
          <w:r>
            <w:rPr>
              <w:rFonts w:hAnsi="Calibri" w:eastAsia="宋体" w:cs="Times New Roman"/>
              <w:szCs w:val="21"/>
            </w:rPr>
            <w:fldChar w:fldCharType="begin"/>
          </w:r>
          <w:r>
            <w:rPr>
              <w:rFonts w:hAnsi="Calibri" w:eastAsia="宋体" w:cs="Times New Roman"/>
              <w:szCs w:val="21"/>
            </w:rPr>
            <w:instrText xml:space="preserve"> PAGEREF _Toc1376960724 \h </w:instrText>
          </w:r>
          <w:r>
            <w:rPr>
              <w:rFonts w:hAnsi="Calibri" w:eastAsia="宋体" w:cs="Times New Roman"/>
              <w:szCs w:val="21"/>
            </w:rPr>
            <w:fldChar w:fldCharType="separate"/>
          </w:r>
          <w:r>
            <w:rPr>
              <w:rFonts w:hAnsi="Calibri" w:eastAsia="宋体" w:cs="Times New Roman"/>
              <w:szCs w:val="21"/>
            </w:rPr>
            <w:t>4</w:t>
          </w:r>
          <w:r>
            <w:rPr>
              <w:rFonts w:hAnsi="Calibri" w:eastAsia="宋体" w:cs="Times New Roman"/>
              <w:szCs w:val="21"/>
            </w:rPr>
            <w:fldChar w:fldCharType="end"/>
          </w:r>
          <w:r>
            <w:rPr>
              <w:rFonts w:hint="eastAsia" w:hAnsi="Calibri" w:eastAsia="宋体" w:cs="Times New Roman"/>
              <w:szCs w:val="21"/>
              <w:lang w:eastAsia="zh-CN"/>
            </w:rPr>
            <w:fldChar w:fldCharType="end"/>
          </w:r>
        </w:p>
        <w:p>
          <w:pPr>
            <w:pStyle w:val="5"/>
            <w:tabs>
              <w:tab w:val="right" w:leader="dot" w:pos="9344"/>
            </w:tabs>
            <w:adjustRightInd w:val="0"/>
            <w:spacing w:line="400" w:lineRule="exact"/>
            <w:rPr>
              <w:rFonts w:hAnsi="Calibri" w:eastAsia="宋体" w:cs="Times New Roman"/>
              <w:szCs w:val="21"/>
            </w:rPr>
          </w:pPr>
          <w:r>
            <w:rPr>
              <w:rFonts w:hint="eastAsia" w:hAnsi="Calibri" w:eastAsia="宋体" w:cs="Times New Roman"/>
              <w:szCs w:val="21"/>
              <w:lang w:eastAsia="zh-CN"/>
            </w:rPr>
            <w:fldChar w:fldCharType="begin"/>
          </w:r>
          <w:r>
            <w:rPr>
              <w:rFonts w:hint="eastAsia" w:hAnsi="Calibri" w:eastAsia="宋体" w:cs="Times New Roman"/>
              <w:szCs w:val="21"/>
              <w:lang w:eastAsia="zh-CN"/>
            </w:rPr>
            <w:instrText xml:space="preserve"> HYPERLINK \l _Toc1427877341 </w:instrText>
          </w:r>
          <w:r>
            <w:rPr>
              <w:rFonts w:hint="eastAsia" w:hAnsi="Calibri" w:eastAsia="宋体" w:cs="Times New Roman"/>
              <w:szCs w:val="21"/>
              <w:lang w:eastAsia="zh-CN"/>
            </w:rPr>
            <w:fldChar w:fldCharType="separate"/>
          </w:r>
          <w:r>
            <w:rPr>
              <w:rFonts w:hint="eastAsia" w:hAnsi="Calibri" w:eastAsia="宋体" w:cs="Times New Roman"/>
              <w:szCs w:val="21"/>
              <w:lang w:val="en-US" w:eastAsia="zh-CN"/>
            </w:rPr>
            <w:t xml:space="preserve">5 </w:t>
          </w:r>
          <w:r>
            <w:rPr>
              <w:rFonts w:hint="default" w:hAnsi="Calibri" w:eastAsia="宋体" w:cs="Times New Roman"/>
              <w:szCs w:val="21"/>
              <w:lang w:val="en-US" w:eastAsia="zh-CN"/>
            </w:rPr>
            <w:t>进货查验要求</w:t>
          </w:r>
          <w:r>
            <w:rPr>
              <w:rFonts w:hAnsi="Calibri" w:eastAsia="宋体" w:cs="Times New Roman"/>
              <w:szCs w:val="21"/>
            </w:rPr>
            <w:tab/>
          </w:r>
          <w:r>
            <w:rPr>
              <w:rFonts w:hAnsi="Calibri" w:eastAsia="宋体" w:cs="Times New Roman"/>
              <w:szCs w:val="21"/>
            </w:rPr>
            <w:fldChar w:fldCharType="begin"/>
          </w:r>
          <w:r>
            <w:rPr>
              <w:rFonts w:hAnsi="Calibri" w:eastAsia="宋体" w:cs="Times New Roman"/>
              <w:szCs w:val="21"/>
            </w:rPr>
            <w:instrText xml:space="preserve"> PAGEREF _Toc1427877341 \h </w:instrText>
          </w:r>
          <w:r>
            <w:rPr>
              <w:rFonts w:hAnsi="Calibri" w:eastAsia="宋体" w:cs="Times New Roman"/>
              <w:szCs w:val="21"/>
            </w:rPr>
            <w:fldChar w:fldCharType="separate"/>
          </w:r>
          <w:r>
            <w:rPr>
              <w:rFonts w:hAnsi="Calibri" w:eastAsia="宋体" w:cs="Times New Roman"/>
              <w:szCs w:val="21"/>
            </w:rPr>
            <w:t>5</w:t>
          </w:r>
          <w:r>
            <w:rPr>
              <w:rFonts w:hAnsi="Calibri" w:eastAsia="宋体" w:cs="Times New Roman"/>
              <w:szCs w:val="21"/>
            </w:rPr>
            <w:fldChar w:fldCharType="end"/>
          </w:r>
          <w:r>
            <w:rPr>
              <w:rFonts w:hint="eastAsia" w:hAnsi="Calibri" w:eastAsia="宋体" w:cs="Times New Roman"/>
              <w:szCs w:val="21"/>
              <w:lang w:eastAsia="zh-CN"/>
            </w:rPr>
            <w:fldChar w:fldCharType="end"/>
          </w:r>
        </w:p>
        <w:p>
          <w:pPr>
            <w:pStyle w:val="5"/>
            <w:tabs>
              <w:tab w:val="right" w:leader="dot" w:pos="9344"/>
            </w:tabs>
            <w:adjustRightInd w:val="0"/>
            <w:spacing w:line="400" w:lineRule="exact"/>
            <w:rPr>
              <w:rFonts w:hAnsi="Calibri" w:eastAsia="宋体" w:cs="Times New Roman"/>
              <w:szCs w:val="21"/>
            </w:rPr>
          </w:pPr>
          <w:r>
            <w:rPr>
              <w:rFonts w:hint="eastAsia" w:hAnsi="Calibri" w:eastAsia="宋体" w:cs="Times New Roman"/>
              <w:szCs w:val="21"/>
              <w:lang w:eastAsia="zh-CN"/>
            </w:rPr>
            <w:fldChar w:fldCharType="begin"/>
          </w:r>
          <w:r>
            <w:rPr>
              <w:rFonts w:hint="eastAsia" w:hAnsi="Calibri" w:eastAsia="宋体" w:cs="Times New Roman"/>
              <w:szCs w:val="21"/>
              <w:lang w:eastAsia="zh-CN"/>
            </w:rPr>
            <w:instrText xml:space="preserve"> HYPERLINK \l _Toc1696380212 </w:instrText>
          </w:r>
          <w:r>
            <w:rPr>
              <w:rFonts w:hint="eastAsia" w:hAnsi="Calibri" w:eastAsia="宋体" w:cs="Times New Roman"/>
              <w:szCs w:val="21"/>
              <w:lang w:eastAsia="zh-CN"/>
            </w:rPr>
            <w:fldChar w:fldCharType="separate"/>
          </w:r>
          <w:r>
            <w:rPr>
              <w:rFonts w:hint="eastAsia" w:hAnsi="Calibri" w:eastAsia="宋体" w:cs="Times New Roman"/>
              <w:szCs w:val="21"/>
              <w:lang w:val="en-US" w:eastAsia="zh-CN"/>
            </w:rPr>
            <w:t xml:space="preserve">6 </w:t>
          </w:r>
          <w:r>
            <w:rPr>
              <w:rFonts w:hint="default" w:hAnsi="Calibri" w:eastAsia="宋体" w:cs="Times New Roman"/>
              <w:szCs w:val="21"/>
              <w:lang w:val="en-US" w:eastAsia="zh-CN"/>
            </w:rPr>
            <w:t>进货查验记录及管理</w:t>
          </w:r>
          <w:r>
            <w:rPr>
              <w:rFonts w:hAnsi="Calibri" w:eastAsia="宋体" w:cs="Times New Roman"/>
              <w:szCs w:val="21"/>
            </w:rPr>
            <w:tab/>
          </w:r>
          <w:r>
            <w:rPr>
              <w:rFonts w:hAnsi="Calibri" w:eastAsia="宋体" w:cs="Times New Roman"/>
              <w:szCs w:val="21"/>
            </w:rPr>
            <w:fldChar w:fldCharType="begin"/>
          </w:r>
          <w:r>
            <w:rPr>
              <w:rFonts w:hAnsi="Calibri" w:eastAsia="宋体" w:cs="Times New Roman"/>
              <w:szCs w:val="21"/>
            </w:rPr>
            <w:instrText xml:space="preserve"> PAGEREF _Toc1696380212 \h </w:instrText>
          </w:r>
          <w:r>
            <w:rPr>
              <w:rFonts w:hAnsi="Calibri" w:eastAsia="宋体" w:cs="Times New Roman"/>
              <w:szCs w:val="21"/>
            </w:rPr>
            <w:fldChar w:fldCharType="separate"/>
          </w:r>
          <w:r>
            <w:rPr>
              <w:rFonts w:hAnsi="Calibri" w:eastAsia="宋体" w:cs="Times New Roman"/>
              <w:szCs w:val="21"/>
            </w:rPr>
            <w:t>7</w:t>
          </w:r>
          <w:r>
            <w:rPr>
              <w:rFonts w:hAnsi="Calibri" w:eastAsia="宋体" w:cs="Times New Roman"/>
              <w:szCs w:val="21"/>
            </w:rPr>
            <w:fldChar w:fldCharType="end"/>
          </w:r>
          <w:r>
            <w:rPr>
              <w:rFonts w:hint="eastAsia" w:hAnsi="Calibri" w:eastAsia="宋体" w:cs="Times New Roman"/>
              <w:szCs w:val="21"/>
              <w:lang w:eastAsia="zh-CN"/>
            </w:rPr>
            <w:fldChar w:fldCharType="end"/>
          </w:r>
        </w:p>
        <w:p>
          <w:pPr>
            <w:pStyle w:val="5"/>
            <w:tabs>
              <w:tab w:val="right" w:leader="dot" w:pos="9344"/>
            </w:tabs>
            <w:adjustRightInd w:val="0"/>
            <w:spacing w:line="400" w:lineRule="exact"/>
            <w:rPr>
              <w:rFonts w:hAnsi="Calibri" w:eastAsia="宋体" w:cs="Times New Roman"/>
              <w:szCs w:val="21"/>
            </w:rPr>
          </w:pPr>
          <w:r>
            <w:rPr>
              <w:rFonts w:hint="eastAsia" w:hAnsi="Calibri" w:eastAsia="宋体" w:cs="Times New Roman"/>
              <w:szCs w:val="21"/>
              <w:lang w:eastAsia="zh-CN"/>
            </w:rPr>
            <w:fldChar w:fldCharType="begin"/>
          </w:r>
          <w:r>
            <w:rPr>
              <w:rFonts w:hint="eastAsia" w:hAnsi="Calibri" w:eastAsia="宋体" w:cs="Times New Roman"/>
              <w:szCs w:val="21"/>
              <w:lang w:eastAsia="zh-CN"/>
            </w:rPr>
            <w:instrText xml:space="preserve"> HYPERLINK \l _Toc1678078334 </w:instrText>
          </w:r>
          <w:r>
            <w:rPr>
              <w:rFonts w:hint="eastAsia" w:hAnsi="Calibri" w:eastAsia="宋体" w:cs="Times New Roman"/>
              <w:szCs w:val="21"/>
              <w:lang w:eastAsia="zh-CN"/>
            </w:rPr>
            <w:fldChar w:fldCharType="separate"/>
          </w:r>
          <w:r>
            <w:rPr>
              <w:rFonts w:hint="eastAsia" w:hAnsi="Calibri" w:eastAsia="宋体" w:cs="Times New Roman"/>
              <w:szCs w:val="21"/>
              <w:lang w:val="en-US" w:eastAsia="zh-CN"/>
            </w:rPr>
            <w:t>附录A</w:t>
          </w:r>
          <w:r>
            <w:rPr>
              <w:rFonts w:hAnsi="Calibri" w:eastAsia="宋体" w:cs="Times New Roman"/>
              <w:szCs w:val="21"/>
            </w:rPr>
            <w:tab/>
          </w:r>
          <w:r>
            <w:rPr>
              <w:rFonts w:hAnsi="Calibri" w:eastAsia="宋体" w:cs="Times New Roman"/>
              <w:szCs w:val="21"/>
            </w:rPr>
            <w:fldChar w:fldCharType="begin"/>
          </w:r>
          <w:r>
            <w:rPr>
              <w:rFonts w:hAnsi="Calibri" w:eastAsia="宋体" w:cs="Times New Roman"/>
              <w:szCs w:val="21"/>
            </w:rPr>
            <w:instrText xml:space="preserve"> PAGEREF _Toc1678078334 \h </w:instrText>
          </w:r>
          <w:r>
            <w:rPr>
              <w:rFonts w:hAnsi="Calibri" w:eastAsia="宋体" w:cs="Times New Roman"/>
              <w:szCs w:val="21"/>
            </w:rPr>
            <w:fldChar w:fldCharType="separate"/>
          </w:r>
          <w:r>
            <w:rPr>
              <w:rFonts w:hAnsi="Calibri" w:eastAsia="宋体" w:cs="Times New Roman"/>
              <w:szCs w:val="21"/>
            </w:rPr>
            <w:t>8</w:t>
          </w:r>
          <w:r>
            <w:rPr>
              <w:rFonts w:hAnsi="Calibri" w:eastAsia="宋体" w:cs="Times New Roman"/>
              <w:szCs w:val="21"/>
            </w:rPr>
            <w:fldChar w:fldCharType="end"/>
          </w:r>
          <w:r>
            <w:rPr>
              <w:rFonts w:hint="eastAsia" w:hAnsi="Calibri" w:eastAsia="宋体" w:cs="Times New Roman"/>
              <w:szCs w:val="21"/>
              <w:lang w:eastAsia="zh-CN"/>
            </w:rPr>
            <w:fldChar w:fldCharType="end"/>
          </w:r>
        </w:p>
        <w:p>
          <w:pPr>
            <w:pStyle w:val="5"/>
            <w:tabs>
              <w:tab w:val="right" w:leader="dot" w:pos="9344"/>
            </w:tabs>
            <w:adjustRightInd w:val="0"/>
            <w:spacing w:line="400" w:lineRule="exact"/>
          </w:pPr>
          <w:r>
            <w:rPr>
              <w:rFonts w:hint="eastAsia" w:hAnsi="Calibri" w:eastAsia="宋体" w:cs="Times New Roman"/>
              <w:szCs w:val="21"/>
              <w:lang w:eastAsia="zh-CN"/>
            </w:rPr>
            <w:fldChar w:fldCharType="begin"/>
          </w:r>
          <w:r>
            <w:rPr>
              <w:rFonts w:hint="eastAsia" w:hAnsi="Calibri" w:eastAsia="宋体" w:cs="Times New Roman"/>
              <w:szCs w:val="21"/>
              <w:lang w:eastAsia="zh-CN"/>
            </w:rPr>
            <w:instrText xml:space="preserve"> HYPERLINK \l _Toc1787798401 </w:instrText>
          </w:r>
          <w:r>
            <w:rPr>
              <w:rFonts w:hint="eastAsia" w:hAnsi="Calibri" w:eastAsia="宋体" w:cs="Times New Roman"/>
              <w:szCs w:val="21"/>
              <w:lang w:eastAsia="zh-CN"/>
            </w:rPr>
            <w:fldChar w:fldCharType="separate"/>
          </w:r>
          <w:r>
            <w:rPr>
              <w:rFonts w:hint="eastAsia" w:hAnsi="Calibri" w:eastAsia="宋体" w:cs="Times New Roman"/>
              <w:szCs w:val="21"/>
              <w:lang w:val="en-US" w:eastAsia="zh-CN"/>
            </w:rPr>
            <w:t>参考文献</w:t>
          </w:r>
          <w:r>
            <w:rPr>
              <w:rFonts w:hAnsi="Calibri" w:eastAsia="宋体" w:cs="Times New Roman"/>
              <w:szCs w:val="21"/>
            </w:rPr>
            <w:tab/>
          </w:r>
          <w:r>
            <w:rPr>
              <w:rFonts w:hAnsi="Calibri" w:eastAsia="宋体" w:cs="Times New Roman"/>
              <w:szCs w:val="21"/>
            </w:rPr>
            <w:fldChar w:fldCharType="begin"/>
          </w:r>
          <w:r>
            <w:rPr>
              <w:rFonts w:hAnsi="Calibri" w:eastAsia="宋体" w:cs="Times New Roman"/>
              <w:szCs w:val="21"/>
            </w:rPr>
            <w:instrText xml:space="preserve"> PAGEREF _Toc1787798401 \h </w:instrText>
          </w:r>
          <w:r>
            <w:rPr>
              <w:rFonts w:hAnsi="Calibri" w:eastAsia="宋体" w:cs="Times New Roman"/>
              <w:szCs w:val="21"/>
            </w:rPr>
            <w:fldChar w:fldCharType="separate"/>
          </w:r>
          <w:r>
            <w:rPr>
              <w:rFonts w:hAnsi="Calibri" w:eastAsia="宋体" w:cs="Times New Roman"/>
              <w:szCs w:val="21"/>
            </w:rPr>
            <w:t>13</w:t>
          </w:r>
          <w:r>
            <w:rPr>
              <w:rFonts w:hAnsi="Calibri" w:eastAsia="宋体" w:cs="Times New Roman"/>
              <w:szCs w:val="21"/>
            </w:rPr>
            <w:fldChar w:fldCharType="end"/>
          </w:r>
          <w:r>
            <w:rPr>
              <w:rFonts w:hint="eastAsia" w:hAnsi="Calibri" w:eastAsia="宋体" w:cs="Times New Roman"/>
              <w:szCs w:val="21"/>
              <w:lang w:eastAsia="zh-CN"/>
            </w:rPr>
            <w:fldChar w:fldCharType="end"/>
          </w:r>
        </w:p>
        <w:p>
          <w:pPr>
            <w:pStyle w:val="9"/>
            <w:tabs>
              <w:tab w:val="right" w:leader="dot" w:pos="8958"/>
            </w:tabs>
          </w:pPr>
        </w:p>
        <w:p>
          <w:pPr>
            <w:pStyle w:val="2"/>
            <w:keepNext/>
            <w:keepLines/>
            <w:pageBreakBefore w:val="0"/>
            <w:widowControl w:val="0"/>
            <w:kinsoku/>
            <w:wordWrap/>
            <w:overflowPunct/>
            <w:topLinePunct w:val="0"/>
            <w:autoSpaceDE/>
            <w:autoSpaceDN/>
            <w:bidi w:val="0"/>
            <w:adjustRightInd/>
            <w:snapToGrid/>
            <w:spacing w:before="300" w:after="240"/>
            <w:jc w:val="both"/>
            <w:textAlignment w:val="auto"/>
            <w:outlineLvl w:val="9"/>
            <w:rPr>
              <w:rFonts w:hint="eastAsia" w:ascii="CESI黑体-GB2312" w:hAnsi="CESI黑体-GB2312" w:eastAsia="CESI黑体-GB2312" w:cs="CESI黑体-GB2312"/>
              <w:b w:val="0"/>
              <w:bCs/>
              <w:sz w:val="21"/>
              <w:szCs w:val="13"/>
              <w:lang w:eastAsia="zh-CN"/>
            </w:rPr>
            <w:sectPr>
              <w:pgSz w:w="11906" w:h="16838"/>
              <w:pgMar w:top="1984" w:right="1474" w:bottom="1644" w:left="1474" w:header="851" w:footer="992" w:gutter="0"/>
              <w:cols w:space="425" w:num="1"/>
              <w:docGrid w:type="lines" w:linePitch="312" w:charSpace="0"/>
            </w:sectPr>
          </w:pPr>
          <w:r>
            <w:rPr>
              <w:rFonts w:hint="eastAsia" w:ascii="CESI黑体-GB2312" w:hAnsi="CESI黑体-GB2312" w:eastAsia="CESI黑体-GB2312" w:cs="CESI黑体-GB2312"/>
              <w:bCs/>
              <w:szCs w:val="13"/>
              <w:lang w:eastAsia="zh-CN"/>
            </w:rPr>
            <w:fldChar w:fldCharType="end"/>
          </w:r>
          <w:bookmarkStart w:id="45" w:name="_GoBack"/>
          <w:bookmarkEnd w:id="45"/>
        </w:p>
      </w:sdtContent>
    </w:sdt>
    <w:p>
      <w:pPr>
        <w:pStyle w:val="23"/>
        <w:spacing w:after="468"/>
        <w:rPr>
          <w:rFonts w:hint="eastAsia"/>
          <w:spacing w:val="320"/>
          <w:lang w:eastAsia="zh-CN"/>
        </w:rPr>
      </w:pPr>
      <w:bookmarkStart w:id="2" w:name="_Toc772677133"/>
      <w:r>
        <w:rPr>
          <w:rFonts w:hint="eastAsia"/>
          <w:spacing w:val="320"/>
          <w:lang w:eastAsia="zh-CN"/>
        </w:rPr>
        <w:t>前言</w:t>
      </w:r>
      <w:bookmarkEnd w:id="2"/>
    </w:p>
    <w:p>
      <w:pPr>
        <w:pStyle w:val="21"/>
        <w:ind w:firstLine="420"/>
        <w:rPr>
          <w:rFonts w:hint="default" w:ascii="宋体" w:eastAsia="宋体"/>
          <w:lang w:eastAsia="zh-CN"/>
        </w:rPr>
      </w:pPr>
      <w:r>
        <w:rPr>
          <w:rFonts w:hint="default" w:ascii="宋体" w:eastAsia="宋体"/>
          <w:lang w:eastAsia="zh-CN"/>
        </w:rPr>
        <w:t>本文件按照GB/T 1.1-2020《标准化工作导则 第1部分：标准化文件的结构和起草规则》的规定起草。</w:t>
      </w:r>
    </w:p>
    <w:p>
      <w:pPr>
        <w:pStyle w:val="21"/>
        <w:ind w:firstLine="420"/>
        <w:rPr>
          <w:rFonts w:hint="default" w:ascii="宋体" w:eastAsia="宋体"/>
          <w:lang w:eastAsia="zh-CN"/>
        </w:rPr>
      </w:pPr>
      <w:r>
        <w:rPr>
          <w:rFonts w:hint="default" w:ascii="宋体" w:eastAsia="宋体"/>
          <w:lang w:eastAsia="zh-CN"/>
        </w:rPr>
        <w:t>本文件由达州市市场监督管理局提出并归口。</w:t>
      </w:r>
    </w:p>
    <w:p>
      <w:pPr>
        <w:pStyle w:val="21"/>
        <w:ind w:firstLine="420"/>
        <w:rPr>
          <w:rFonts w:hint="default" w:ascii="宋体" w:eastAsia="宋体"/>
          <w:lang w:eastAsia="zh-CN"/>
        </w:rPr>
      </w:pPr>
      <w:r>
        <w:rPr>
          <w:rFonts w:hint="default" w:ascii="宋体" w:eastAsia="宋体"/>
          <w:lang w:eastAsia="zh-CN"/>
        </w:rPr>
        <w:t>本文件起草单位：达州市市场监督管理局、万源市市场监督管理局、开江县市场监督管理局</w:t>
      </w:r>
      <w:r>
        <w:rPr>
          <w:rFonts w:hint="eastAsia" w:ascii="宋体" w:eastAsia="宋体"/>
          <w:lang w:eastAsia="zh-CN"/>
        </w:rPr>
        <w:t>、达州市食品药品检验所</w:t>
      </w:r>
      <w:r>
        <w:rPr>
          <w:rFonts w:hint="default" w:ascii="宋体" w:eastAsia="宋体"/>
          <w:lang w:eastAsia="zh-CN"/>
        </w:rPr>
        <w:t>。</w:t>
      </w:r>
    </w:p>
    <w:p>
      <w:pPr>
        <w:pStyle w:val="21"/>
        <w:ind w:firstLine="420"/>
        <w:rPr>
          <w:rFonts w:hint="default" w:ascii="宋体" w:eastAsia="宋体"/>
          <w:lang w:eastAsia="zh-CN"/>
        </w:rPr>
      </w:pPr>
      <w:r>
        <w:rPr>
          <w:rFonts w:hint="default" w:ascii="宋体" w:eastAsia="宋体"/>
          <w:lang w:eastAsia="zh-CN"/>
        </w:rPr>
        <w:t>本文件主要起草人：李恒兵、梅甜恬、郑安政、高洁、王彦植</w:t>
      </w:r>
      <w:r>
        <w:rPr>
          <w:rFonts w:hint="eastAsia" w:ascii="宋体" w:eastAsia="宋体"/>
          <w:lang w:eastAsia="zh-CN"/>
        </w:rPr>
        <w:t>、朱坤</w:t>
      </w:r>
      <w:r>
        <w:rPr>
          <w:rFonts w:hint="default" w:ascii="宋体" w:eastAsia="宋体"/>
          <w:lang w:eastAsia="zh-CN"/>
        </w:rPr>
        <w:t>。</w:t>
      </w:r>
    </w:p>
    <w:p>
      <w:pPr>
        <w:pStyle w:val="21"/>
        <w:ind w:firstLine="420"/>
      </w:pPr>
      <w:r>
        <w:t>本文件及其所代替文件的历次版本发布情况为：</w:t>
      </w:r>
    </w:p>
    <w:p>
      <w:pPr>
        <w:pStyle w:val="24"/>
      </w:pPr>
      <w:r>
        <w:rPr>
          <w:rFonts w:hint="eastAsia"/>
        </w:rPr>
        <w:t>本次为首次发布。</w:t>
      </w:r>
    </w:p>
    <w:p>
      <w:pPr>
        <w:pStyle w:val="21"/>
        <w:ind w:firstLine="420"/>
        <w:rPr>
          <w:rFonts w:hint="default" w:ascii="宋体" w:eastAsia="宋体"/>
          <w:lang w:eastAsia="zh-CN"/>
        </w:rPr>
        <w:sectPr>
          <w:pgSz w:w="11906" w:h="16838"/>
          <w:pgMar w:top="1984" w:right="1474" w:bottom="1644" w:left="1474"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850" w:after="283"/>
        <w:jc w:val="center"/>
        <w:textAlignment w:val="auto"/>
        <w:outlineLvl w:val="0"/>
        <w:rPr>
          <w:rFonts w:hint="eastAsia" w:ascii="黑体" w:hAnsi="黑体" w:eastAsia="黑体" w:cs="Times New Roman"/>
          <w:kern w:val="2"/>
          <w:sz w:val="32"/>
          <w:szCs w:val="32"/>
          <w:lang w:val="en-US" w:eastAsia="zh-CN" w:bidi="ar-SA"/>
        </w:rPr>
      </w:pPr>
      <w:bookmarkStart w:id="3" w:name="_Toc1212200401"/>
      <w:r>
        <w:rPr>
          <w:rFonts w:hint="eastAsia" w:ascii="黑体" w:hAnsi="黑体" w:eastAsia="黑体" w:cs="Times New Roman"/>
          <w:kern w:val="2"/>
          <w:sz w:val="32"/>
          <w:szCs w:val="32"/>
          <w:lang w:val="en-US" w:eastAsia="zh-CN" w:bidi="ar-SA"/>
        </w:rPr>
        <w:t>达州市食品进货查验规范</w:t>
      </w:r>
      <w:bookmarkEnd w:id="3"/>
    </w:p>
    <w:p>
      <w:pPr>
        <w:pStyle w:val="20"/>
        <w:spacing w:before="312" w:after="312"/>
        <w:rPr>
          <w:rFonts w:hint="default"/>
          <w:lang w:val="en-US" w:eastAsia="zh-CN"/>
        </w:rPr>
      </w:pPr>
      <w:bookmarkStart w:id="4" w:name="_Toc446666931_WPSOffice_Level1"/>
      <w:bookmarkStart w:id="5" w:name="_Toc457875645"/>
      <w:r>
        <w:rPr>
          <w:rFonts w:hint="default"/>
          <w:lang w:val="en-US" w:eastAsia="zh-CN"/>
        </w:rPr>
        <w:t>范围</w:t>
      </w:r>
      <w:bookmarkEnd w:id="4"/>
      <w:bookmarkEnd w:id="5"/>
    </w:p>
    <w:p>
      <w:pPr>
        <w:pStyle w:val="21"/>
        <w:ind w:firstLine="420"/>
        <w:rPr>
          <w:rFonts w:hint="default"/>
          <w:lang w:val="en-US" w:eastAsia="zh-CN"/>
        </w:rPr>
      </w:pPr>
      <w:r>
        <w:rPr>
          <w:rFonts w:hint="default"/>
          <w:lang w:val="en-US" w:eastAsia="zh-CN"/>
        </w:rPr>
        <w:t>本标准规定了食品进货查验的基本要求、进货查验要求、进货查验记录及</w:t>
      </w:r>
      <w:r>
        <w:rPr>
          <w:rFonts w:hint="eastAsia"/>
          <w:lang w:val="en-US" w:eastAsia="zh-CN"/>
        </w:rPr>
        <w:t>管理要求</w:t>
      </w:r>
      <w:r>
        <w:rPr>
          <w:rFonts w:hint="default"/>
          <w:lang w:val="en-US" w:eastAsia="zh-CN"/>
        </w:rPr>
        <w:t>。</w:t>
      </w:r>
    </w:p>
    <w:p>
      <w:pPr>
        <w:pStyle w:val="21"/>
        <w:ind w:firstLine="420"/>
        <w:rPr>
          <w:rFonts w:hint="default" w:ascii="Times New Roman" w:hAnsi="Times New Roman" w:cs="Times New Roman" w:eastAsiaTheme="minorEastAsia"/>
          <w:sz w:val="21"/>
          <w:szCs w:val="21"/>
          <w:lang w:val="en-US" w:eastAsia="zh-CN"/>
        </w:rPr>
      </w:pPr>
      <w:r>
        <w:rPr>
          <w:rFonts w:hint="default"/>
          <w:lang w:val="en-US" w:eastAsia="zh-CN"/>
        </w:rPr>
        <w:t>本标准适用于达州市食品生产经营、食用农产品经营</w:t>
      </w:r>
      <w:r>
        <w:rPr>
          <w:rFonts w:hint="eastAsia"/>
          <w:lang w:val="en-US" w:eastAsia="zh-CN"/>
        </w:rPr>
        <w:t>以及</w:t>
      </w:r>
      <w:r>
        <w:rPr>
          <w:rFonts w:hint="default"/>
          <w:lang w:val="en-US" w:eastAsia="zh-CN"/>
        </w:rPr>
        <w:t>从事食品贮存业务的非食品经营者的进货查验。食品添加剂、食品</w:t>
      </w:r>
      <w:r>
        <w:rPr>
          <w:rFonts w:hint="default" w:ascii="宋体" w:eastAsia="宋体"/>
          <w:lang w:val="en-US" w:eastAsia="zh-CN"/>
        </w:rPr>
        <w:t>相关</w:t>
      </w:r>
      <w:r>
        <w:rPr>
          <w:rFonts w:hint="default"/>
          <w:lang w:val="en-US" w:eastAsia="zh-CN"/>
        </w:rPr>
        <w:t>产品生产经营参照执行。</w:t>
      </w:r>
    </w:p>
    <w:p>
      <w:pPr>
        <w:pStyle w:val="20"/>
        <w:spacing w:before="312" w:after="312"/>
        <w:rPr>
          <w:rFonts w:hint="default"/>
          <w:lang w:val="en-US" w:eastAsia="zh-CN"/>
        </w:rPr>
      </w:pPr>
      <w:bookmarkStart w:id="6" w:name="_Toc343554623_WPSOffice_Level1"/>
      <w:bookmarkStart w:id="7" w:name="_Toc495629515"/>
      <w:r>
        <w:rPr>
          <w:rFonts w:hint="default"/>
          <w:lang w:val="en-US" w:eastAsia="zh-CN"/>
        </w:rPr>
        <w:t>规范性引用文件</w:t>
      </w:r>
      <w:bookmarkEnd w:id="6"/>
      <w:bookmarkEnd w:id="7"/>
    </w:p>
    <w:p>
      <w:pPr>
        <w:pStyle w:val="21"/>
        <w:ind w:firstLine="420"/>
        <w:rPr>
          <w:rFonts w:hint="default" w:ascii="宋体" w:eastAsia="宋体"/>
          <w:lang w:val="en-US" w:eastAsia="zh-CN"/>
        </w:rPr>
      </w:pPr>
      <w:r>
        <w:rPr>
          <w:rFonts w:hint="default" w:ascii="宋体" w:eastAsia="宋体"/>
          <w:lang w:val="en-US" w:eastAsia="zh-CN"/>
        </w:rPr>
        <w:t>DB11</w:t>
      </w:r>
      <w:r>
        <w:rPr>
          <w:rFonts w:hint="default" w:ascii="宋体" w:eastAsia="宋体"/>
          <w:lang w:val="en" w:eastAsia="zh-CN"/>
        </w:rPr>
        <w:t>/T 3039—2023</w:t>
      </w:r>
      <w:r>
        <w:rPr>
          <w:rFonts w:hint="default" w:ascii="宋体" w:eastAsia="宋体"/>
          <w:lang w:val="en-US" w:eastAsia="zh-CN"/>
        </w:rPr>
        <w:t>《农产品批发市场食用农产品入场查验技术规范》</w:t>
      </w:r>
      <w:bookmarkStart w:id="8" w:name="_Toc2136995393_WPSOffice_Level1"/>
    </w:p>
    <w:p>
      <w:pPr>
        <w:pStyle w:val="20"/>
        <w:spacing w:before="312" w:after="312"/>
        <w:rPr>
          <w:rFonts w:hint="default"/>
          <w:lang w:val="en-US" w:eastAsia="zh-CN"/>
        </w:rPr>
      </w:pPr>
      <w:bookmarkStart w:id="9" w:name="_Toc1881817743"/>
      <w:r>
        <w:rPr>
          <w:rFonts w:hint="default"/>
          <w:lang w:val="en-US" w:eastAsia="zh-CN"/>
        </w:rPr>
        <w:t>术语及定义</w:t>
      </w:r>
      <w:bookmarkEnd w:id="9"/>
    </w:p>
    <w:p>
      <w:pPr>
        <w:pStyle w:val="21"/>
        <w:ind w:firstLine="420"/>
        <w:rPr>
          <w:rFonts w:hint="default" w:ascii="宋体" w:eastAsia="宋体"/>
          <w:lang w:val="en-US" w:eastAsia="zh-CN"/>
        </w:rPr>
      </w:pPr>
      <w:r>
        <w:rPr>
          <w:rFonts w:hint="default" w:ascii="宋体" w:eastAsia="宋体"/>
          <w:lang w:val="en-US" w:eastAsia="zh-CN"/>
        </w:rPr>
        <w:t>下列术语和定义适用于本标准。</w:t>
      </w:r>
    </w:p>
    <w:p>
      <w:pPr>
        <w:pStyle w:val="22"/>
        <w:spacing w:before="156" w:after="156"/>
        <w:rPr>
          <w:rFonts w:hint="default"/>
          <w:lang w:val="en-US" w:eastAsia="zh-CN"/>
        </w:rPr>
      </w:pPr>
      <w:r>
        <w:rPr>
          <w:rFonts w:hint="default"/>
          <w:lang w:val="en-US" w:eastAsia="zh-CN"/>
        </w:rPr>
        <w:t>进货查验</w:t>
      </w:r>
    </w:p>
    <w:p>
      <w:pPr>
        <w:pStyle w:val="21"/>
        <w:ind w:firstLine="420"/>
        <w:rPr>
          <w:rFonts w:hint="default" w:ascii="宋体" w:eastAsia="宋体"/>
          <w:lang w:val="en-US" w:eastAsia="zh-CN"/>
        </w:rPr>
      </w:pPr>
      <w:r>
        <w:rPr>
          <w:rFonts w:hint="default" w:ascii="宋体" w:eastAsia="宋体"/>
          <w:lang w:val="en-US" w:eastAsia="zh-CN"/>
        </w:rPr>
        <w:t>食品生产经营者对供货方主体资质以及所经营食品的安全性进行检查的一项法律义务，目的是对食品货源进行把关，保证食品的安全及可追溯。</w:t>
      </w:r>
    </w:p>
    <w:p>
      <w:pPr>
        <w:pStyle w:val="22"/>
        <w:spacing w:before="156" w:after="156"/>
        <w:rPr>
          <w:rFonts w:hint="default"/>
          <w:lang w:val="en-US" w:eastAsia="zh-CN"/>
        </w:rPr>
      </w:pPr>
      <w:r>
        <w:rPr>
          <w:rFonts w:hint="default"/>
          <w:lang w:val="en-US" w:eastAsia="zh-CN"/>
        </w:rPr>
        <w:t>食品</w:t>
      </w:r>
    </w:p>
    <w:p>
      <w:pPr>
        <w:pStyle w:val="21"/>
        <w:ind w:firstLine="420"/>
        <w:rPr>
          <w:rFonts w:hint="default" w:ascii="宋体" w:eastAsia="宋体"/>
          <w:lang w:val="en-US" w:eastAsia="zh-CN"/>
        </w:rPr>
      </w:pPr>
      <w:r>
        <w:rPr>
          <w:rFonts w:hint="default" w:ascii="宋体" w:eastAsia="宋体"/>
          <w:lang w:val="en-US" w:eastAsia="zh-CN"/>
        </w:rPr>
        <w:t>各种供人食用或者饮用的成品和原料以及按照传统既是食品又是中药材的物品，但是不包括以治疗为目的的物品。</w:t>
      </w:r>
    </w:p>
    <w:p>
      <w:pPr>
        <w:pStyle w:val="22"/>
        <w:spacing w:before="156" w:after="156"/>
        <w:rPr>
          <w:rFonts w:hint="default"/>
          <w:lang w:val="en-US" w:eastAsia="zh-CN"/>
        </w:rPr>
      </w:pPr>
      <w:r>
        <w:rPr>
          <w:rFonts w:hint="default"/>
          <w:lang w:val="en-US" w:eastAsia="zh-CN"/>
        </w:rPr>
        <w:t>食用农产品</w:t>
      </w:r>
    </w:p>
    <w:p>
      <w:pPr>
        <w:pStyle w:val="21"/>
        <w:ind w:firstLine="420"/>
        <w:rPr>
          <w:rFonts w:hint="default" w:ascii="宋体" w:eastAsia="宋体"/>
          <w:lang w:val="en-US" w:eastAsia="zh-CN"/>
        </w:rPr>
      </w:pPr>
      <w:r>
        <w:rPr>
          <w:rFonts w:hint="default" w:ascii="宋体" w:eastAsia="宋体"/>
          <w:lang w:val="en-US" w:eastAsia="zh-CN"/>
        </w:rPr>
        <w:t>来源于种植业、林业、畜牧业和渔业等供人食用的初级产品，即在农业活动中获得的供人食用的植物、动物、微生物及其产品，不包括法律法规禁止食用的野生动物产品及其制品。</w:t>
      </w:r>
    </w:p>
    <w:p>
      <w:pPr>
        <w:pStyle w:val="20"/>
        <w:spacing w:before="312" w:after="312"/>
        <w:rPr>
          <w:rFonts w:hint="default"/>
          <w:lang w:val="en-US" w:eastAsia="zh-CN"/>
        </w:rPr>
      </w:pPr>
      <w:bookmarkStart w:id="10" w:name="_Toc1376960724"/>
      <w:r>
        <w:rPr>
          <w:rFonts w:hint="default"/>
          <w:lang w:val="en-US" w:eastAsia="zh-CN"/>
        </w:rPr>
        <w:t>基本要求</w:t>
      </w:r>
      <w:bookmarkEnd w:id="8"/>
      <w:bookmarkEnd w:id="10"/>
    </w:p>
    <w:p>
      <w:pPr>
        <w:pStyle w:val="22"/>
        <w:spacing w:before="156" w:after="156"/>
        <w:rPr>
          <w:rFonts w:hint="default"/>
          <w:lang w:val="en-US" w:eastAsia="zh-CN"/>
        </w:rPr>
      </w:pPr>
      <w:r>
        <w:rPr>
          <w:rFonts w:hint="default"/>
          <w:lang w:val="en-US" w:eastAsia="zh-CN"/>
        </w:rPr>
        <w:t>进货查验制度</w:t>
      </w:r>
    </w:p>
    <w:p>
      <w:pPr>
        <w:pStyle w:val="21"/>
        <w:ind w:firstLine="420"/>
        <w:rPr>
          <w:rFonts w:hint="default" w:ascii="宋体" w:eastAsia="宋体"/>
          <w:lang w:val="en-US" w:eastAsia="zh-CN"/>
        </w:rPr>
      </w:pPr>
      <w:r>
        <w:rPr>
          <w:rFonts w:hint="default" w:ascii="宋体" w:eastAsia="宋体"/>
          <w:lang w:val="en-US" w:eastAsia="zh-CN"/>
        </w:rPr>
        <w:t>食品生产经营者应当建立</w:t>
      </w:r>
      <w:r>
        <w:rPr>
          <w:rFonts w:hint="eastAsia" w:ascii="宋体" w:eastAsia="宋体"/>
          <w:lang w:val="en-US" w:eastAsia="zh-CN"/>
        </w:rPr>
        <w:t>食品</w:t>
      </w:r>
      <w:r>
        <w:rPr>
          <w:rFonts w:hint="default" w:ascii="宋体" w:eastAsia="宋体"/>
          <w:lang w:val="en-US" w:eastAsia="zh-CN"/>
        </w:rPr>
        <w:t>进货查验制度，包括但不限于以下内容：</w:t>
      </w:r>
    </w:p>
    <w:p>
      <w:pPr>
        <w:pStyle w:val="21"/>
        <w:ind w:firstLine="420"/>
        <w:rPr>
          <w:rFonts w:hint="default" w:ascii="宋体" w:eastAsia="宋体"/>
          <w:lang w:val="en-US" w:eastAsia="zh-CN"/>
        </w:rPr>
      </w:pPr>
      <w:r>
        <w:rPr>
          <w:rFonts w:hint="default" w:ascii="宋体" w:eastAsia="宋体"/>
          <w:lang w:val="en-US" w:eastAsia="zh-CN"/>
        </w:rPr>
        <w:t xml:space="preserve">  ——对供货商资质及产品合格证明的管理</w:t>
      </w:r>
      <w:r>
        <w:rPr>
          <w:rFonts w:hint="eastAsia" w:ascii="宋体" w:eastAsia="宋体"/>
          <w:lang w:val="en-US" w:eastAsia="zh-CN"/>
        </w:rPr>
        <w:t>；</w:t>
      </w:r>
    </w:p>
    <w:p>
      <w:pPr>
        <w:pStyle w:val="21"/>
        <w:ind w:firstLine="420"/>
        <w:rPr>
          <w:rFonts w:hint="default" w:ascii="宋体" w:eastAsia="宋体"/>
          <w:lang w:val="en-US" w:eastAsia="zh-CN"/>
        </w:rPr>
      </w:pPr>
      <w:r>
        <w:rPr>
          <w:rFonts w:hint="default" w:ascii="宋体" w:eastAsia="宋体"/>
          <w:lang w:val="en-US" w:eastAsia="zh-CN"/>
        </w:rPr>
        <w:t>——对食品标签标识的查验</w:t>
      </w:r>
      <w:r>
        <w:rPr>
          <w:rFonts w:hint="eastAsia" w:ascii="宋体" w:eastAsia="宋体"/>
          <w:lang w:val="en-US" w:eastAsia="zh-CN"/>
        </w:rPr>
        <w:t>；</w:t>
      </w:r>
    </w:p>
    <w:p>
      <w:pPr>
        <w:pStyle w:val="21"/>
        <w:ind w:firstLine="420"/>
        <w:rPr>
          <w:rFonts w:hint="default" w:ascii="宋体" w:eastAsia="宋体"/>
          <w:lang w:val="en-US" w:eastAsia="zh-CN"/>
        </w:rPr>
      </w:pPr>
      <w:r>
        <w:rPr>
          <w:rFonts w:hint="default" w:ascii="宋体" w:eastAsia="宋体"/>
          <w:lang w:val="en-US" w:eastAsia="zh-CN"/>
        </w:rPr>
        <w:t>——对食品质量的管理</w:t>
      </w:r>
      <w:r>
        <w:rPr>
          <w:rFonts w:hint="eastAsia" w:ascii="宋体" w:eastAsia="宋体"/>
          <w:lang w:val="en-US" w:eastAsia="zh-CN"/>
        </w:rPr>
        <w:t>；</w:t>
      </w:r>
    </w:p>
    <w:p>
      <w:pPr>
        <w:pStyle w:val="21"/>
        <w:ind w:firstLine="420"/>
        <w:rPr>
          <w:rFonts w:hint="default" w:ascii="宋体" w:eastAsia="宋体"/>
          <w:lang w:val="en-US" w:eastAsia="zh-CN"/>
        </w:rPr>
      </w:pPr>
      <w:r>
        <w:rPr>
          <w:rFonts w:hint="default" w:ascii="宋体" w:eastAsia="宋体"/>
          <w:lang w:val="en-US" w:eastAsia="zh-CN"/>
        </w:rPr>
        <w:t>——查验不合格食品处置</w:t>
      </w:r>
      <w:r>
        <w:rPr>
          <w:rFonts w:hint="eastAsia" w:ascii="宋体" w:eastAsia="宋体"/>
          <w:lang w:val="en-US" w:eastAsia="zh-CN"/>
        </w:rPr>
        <w:t>；</w:t>
      </w:r>
    </w:p>
    <w:p>
      <w:pPr>
        <w:pStyle w:val="21"/>
        <w:ind w:firstLine="420"/>
        <w:rPr>
          <w:rFonts w:hint="default" w:ascii="宋体" w:eastAsia="宋体"/>
          <w:lang w:val="en-US" w:eastAsia="zh-CN"/>
        </w:rPr>
      </w:pPr>
      <w:r>
        <w:rPr>
          <w:rFonts w:hint="default" w:ascii="宋体" w:eastAsia="宋体"/>
          <w:lang w:val="en-US" w:eastAsia="zh-CN"/>
        </w:rPr>
        <w:t>——查验记录的规范</w:t>
      </w:r>
      <w:r>
        <w:rPr>
          <w:rFonts w:hint="eastAsia" w:ascii="宋体" w:eastAsia="宋体"/>
          <w:lang w:val="en-US" w:eastAsia="zh-CN"/>
        </w:rPr>
        <w:t>。</w:t>
      </w:r>
    </w:p>
    <w:p>
      <w:pPr>
        <w:pStyle w:val="22"/>
        <w:spacing w:before="156" w:after="156"/>
        <w:rPr>
          <w:rFonts w:hint="default"/>
          <w:lang w:val="en-US" w:eastAsia="zh-CN"/>
        </w:rPr>
      </w:pPr>
      <w:r>
        <w:rPr>
          <w:rFonts w:hint="default"/>
          <w:lang w:val="en-US" w:eastAsia="zh-CN"/>
        </w:rPr>
        <w:t>查验设备</w:t>
      </w:r>
    </w:p>
    <w:p>
      <w:pPr>
        <w:pStyle w:val="21"/>
        <w:ind w:firstLine="420"/>
        <w:rPr>
          <w:rFonts w:hint="default" w:ascii="宋体" w:eastAsia="宋体"/>
          <w:lang w:val="en-US" w:eastAsia="zh-CN"/>
        </w:rPr>
      </w:pPr>
      <w:r>
        <w:rPr>
          <w:rFonts w:hint="default" w:ascii="宋体" w:eastAsia="宋体"/>
          <w:lang w:val="en-US" w:eastAsia="zh-CN"/>
        </w:rPr>
        <w:t>查验用检验设备、仪器、仪表和测量器具等必须符合现行检验方法、检验能力和精度要求并检定合格。</w:t>
      </w:r>
    </w:p>
    <w:p>
      <w:pPr>
        <w:pStyle w:val="22"/>
        <w:spacing w:before="156" w:after="156"/>
        <w:rPr>
          <w:rFonts w:hint="default"/>
          <w:lang w:val="en-US" w:eastAsia="zh-CN"/>
        </w:rPr>
      </w:pPr>
      <w:r>
        <w:rPr>
          <w:rFonts w:hint="default"/>
          <w:lang w:val="en-US" w:eastAsia="zh-CN"/>
        </w:rPr>
        <w:t>人员</w:t>
      </w:r>
    </w:p>
    <w:p>
      <w:pPr>
        <w:pStyle w:val="21"/>
        <w:ind w:left="0" w:leftChars="0" w:firstLine="0" w:firstLineChars="0"/>
        <w:rPr>
          <w:rFonts w:hint="default" w:ascii="宋体" w:eastAsia="宋体"/>
          <w:lang w:val="en-US" w:eastAsia="zh-CN"/>
        </w:rPr>
      </w:pPr>
      <w:r>
        <w:rPr>
          <w:rFonts w:hint="eastAsia" w:ascii="宋体" w:eastAsia="宋体"/>
          <w:lang w:val="en-US" w:eastAsia="zh-CN"/>
        </w:rPr>
        <w:t>4</w:t>
      </w:r>
      <w:r>
        <w:rPr>
          <w:rFonts w:hint="default" w:ascii="宋体" w:eastAsia="宋体"/>
          <w:lang w:val="en-US" w:eastAsia="zh-CN"/>
        </w:rPr>
        <w:t>.3.1 食品生产经营者应当配备查验人员，对供货商主体资质、进货凭证、产品质量合格证明、标签标识等进行查验，按要求进行处置，并做好记录。接触直接入口食品的查验人员应持有有效健康证明。</w:t>
      </w:r>
    </w:p>
    <w:p>
      <w:pPr>
        <w:pStyle w:val="21"/>
        <w:ind w:left="0" w:leftChars="0" w:firstLine="0" w:firstLineChars="0"/>
        <w:rPr>
          <w:rFonts w:hint="default" w:ascii="宋体" w:eastAsia="宋体"/>
          <w:lang w:val="en-US" w:eastAsia="zh-CN"/>
        </w:rPr>
      </w:pPr>
      <w:r>
        <w:rPr>
          <w:rFonts w:hint="eastAsia" w:ascii="宋体" w:eastAsia="宋体"/>
          <w:lang w:val="en-US" w:eastAsia="zh-CN"/>
        </w:rPr>
        <w:t>4</w:t>
      </w:r>
      <w:r>
        <w:rPr>
          <w:rFonts w:hint="default" w:ascii="宋体" w:eastAsia="宋体"/>
          <w:lang w:val="en-US" w:eastAsia="zh-CN"/>
        </w:rPr>
        <w:t>.3.2 鼓励配备检验人员，对采购的产品进行抽样检验或者快速检测。</w:t>
      </w:r>
    </w:p>
    <w:p>
      <w:pPr>
        <w:pStyle w:val="21"/>
        <w:ind w:left="0" w:leftChars="0" w:firstLine="0" w:firstLineChars="0"/>
        <w:rPr>
          <w:rFonts w:hint="default" w:ascii="宋体" w:eastAsia="宋体"/>
          <w:lang w:val="en-US" w:eastAsia="zh-CN"/>
        </w:rPr>
      </w:pPr>
      <w:r>
        <w:rPr>
          <w:rFonts w:hint="eastAsia" w:ascii="宋体" w:eastAsia="宋体"/>
          <w:lang w:val="en-US" w:eastAsia="zh-CN"/>
        </w:rPr>
        <w:t>4</w:t>
      </w:r>
      <w:r>
        <w:rPr>
          <w:rFonts w:hint="default" w:ascii="宋体" w:eastAsia="宋体"/>
          <w:lang w:val="en-US" w:eastAsia="zh-CN"/>
        </w:rPr>
        <w:t>.3.3 食品生产经营者应当对查验人员、检验人员每年进行不少于一次的食品安全管理培训和考核，并进行记录。使其具备与工作岗位相匹配的食品安全专业知识，掌握业务工作流程、内容、要求。</w:t>
      </w:r>
    </w:p>
    <w:p>
      <w:pPr>
        <w:pStyle w:val="20"/>
        <w:spacing w:before="312" w:after="312"/>
        <w:rPr>
          <w:rFonts w:hint="default"/>
          <w:lang w:val="en-US" w:eastAsia="zh-CN"/>
        </w:rPr>
      </w:pPr>
      <w:bookmarkStart w:id="11" w:name="_Toc647978822_WPSOffice_Level1"/>
      <w:bookmarkStart w:id="12" w:name="_Toc1427877341"/>
      <w:r>
        <w:rPr>
          <w:rFonts w:hint="default"/>
          <w:lang w:val="en-US" w:eastAsia="zh-CN"/>
        </w:rPr>
        <w:t>进货查验要求</w:t>
      </w:r>
      <w:bookmarkEnd w:id="11"/>
      <w:bookmarkEnd w:id="12"/>
    </w:p>
    <w:p>
      <w:pPr>
        <w:pStyle w:val="22"/>
        <w:spacing w:before="156" w:after="156"/>
        <w:rPr>
          <w:rFonts w:hint="default"/>
          <w:lang w:val="en-US" w:eastAsia="zh-CN"/>
        </w:rPr>
      </w:pPr>
      <w:r>
        <w:rPr>
          <w:rFonts w:hint="default"/>
          <w:lang w:val="en-US" w:eastAsia="zh-CN"/>
        </w:rPr>
        <w:t>查验内容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CESI黑体-GB2312" w:cs="Times New Roman"/>
          <w:b w:val="0"/>
          <w:bCs w:val="0"/>
          <w:sz w:val="21"/>
          <w:szCs w:val="21"/>
          <w:lang w:val="en-US" w:eastAsia="zh-CN"/>
        </w:rPr>
      </w:pPr>
      <w:r>
        <w:rPr>
          <w:rFonts w:hint="eastAsia" w:ascii="Times New Roman" w:hAnsi="Times New Roman" w:eastAsia="CESI黑体-GB2312" w:cs="Times New Roman"/>
          <w:b w:val="0"/>
          <w:bCs w:val="0"/>
          <w:sz w:val="21"/>
          <w:szCs w:val="21"/>
          <w:lang w:val="en-US" w:eastAsia="zh-CN"/>
        </w:rPr>
        <w:t>5</w:t>
      </w:r>
      <w:r>
        <w:rPr>
          <w:rFonts w:hint="default" w:ascii="Times New Roman" w:hAnsi="Times New Roman" w:eastAsia="CESI黑体-GB2312" w:cs="Times New Roman"/>
          <w:b w:val="0"/>
          <w:bCs w:val="0"/>
          <w:sz w:val="21"/>
          <w:szCs w:val="21"/>
          <w:lang w:val="en-US" w:eastAsia="zh-CN"/>
        </w:rPr>
        <w:t>.1.1主体资质</w:t>
      </w:r>
    </w:p>
    <w:p>
      <w:pPr>
        <w:pStyle w:val="21"/>
        <w:ind w:left="0" w:leftChars="0" w:firstLine="0" w:firstLineChars="0"/>
        <w:rPr>
          <w:rFonts w:hint="eastAsia" w:ascii="宋体" w:eastAsia="宋体"/>
          <w:lang w:val="en-US" w:eastAsia="zh-CN"/>
        </w:rPr>
      </w:pPr>
      <w:r>
        <w:rPr>
          <w:rFonts w:hint="eastAsia" w:ascii="宋体" w:eastAsia="宋体"/>
          <w:lang w:val="en-US" w:eastAsia="zh-CN"/>
        </w:rPr>
        <w:t>5.1.1.1 食品生产经营者采购食品应当查验供货者的营业执照、许可或者备案证明，并保存相关证照复印件。</w:t>
      </w:r>
    </w:p>
    <w:p>
      <w:pPr>
        <w:pStyle w:val="21"/>
        <w:ind w:left="0" w:leftChars="0" w:firstLine="0" w:firstLineChars="0"/>
        <w:rPr>
          <w:rFonts w:hint="eastAsia" w:ascii="宋体" w:eastAsia="宋体"/>
          <w:lang w:val="en-US" w:eastAsia="zh-CN"/>
        </w:rPr>
      </w:pPr>
      <w:r>
        <w:rPr>
          <w:rFonts w:hint="eastAsia" w:ascii="宋体" w:eastAsia="宋体"/>
          <w:lang w:val="en-US" w:eastAsia="zh-CN"/>
        </w:rPr>
        <w:t>5.1.1.2 食品生产经营者、食用农产品经营者采购食用农产品应当查验供货者的营业执照或仅自产自销食用农产品的自然人的身份证明，并保存相关证照复印件。。</w:t>
      </w:r>
    </w:p>
    <w:p>
      <w:pPr>
        <w:pStyle w:val="21"/>
        <w:ind w:left="0" w:leftChars="0" w:firstLine="0" w:firstLineChars="0"/>
        <w:rPr>
          <w:rFonts w:hint="default" w:ascii="宋体" w:eastAsia="宋体"/>
          <w:lang w:val="en-US" w:eastAsia="zh-CN"/>
        </w:rPr>
      </w:pPr>
      <w:r>
        <w:rPr>
          <w:rFonts w:hint="eastAsia" w:ascii="宋体" w:eastAsia="宋体"/>
          <w:lang w:val="en-US" w:eastAsia="zh-CN"/>
        </w:rPr>
        <w:t>5</w:t>
      </w:r>
      <w:r>
        <w:rPr>
          <w:rFonts w:hint="default" w:ascii="宋体" w:eastAsia="宋体"/>
          <w:lang w:val="en-US" w:eastAsia="zh-CN"/>
        </w:rPr>
        <w:t>.1.1.3 接受委托贮存食品的，应当</w:t>
      </w:r>
      <w:r>
        <w:rPr>
          <w:rFonts w:hint="eastAsia" w:ascii="宋体" w:eastAsia="宋体"/>
          <w:lang w:val="en-US" w:eastAsia="zh-CN"/>
        </w:rPr>
        <w:t>查验</w:t>
      </w:r>
      <w:r>
        <w:rPr>
          <w:rFonts w:hint="default" w:ascii="宋体" w:eastAsia="宋体"/>
          <w:lang w:val="en-US" w:eastAsia="zh-CN"/>
        </w:rPr>
        <w:t>委托方的</w:t>
      </w:r>
      <w:r>
        <w:rPr>
          <w:rFonts w:hint="eastAsia" w:ascii="宋体" w:eastAsia="宋体"/>
          <w:lang w:val="en-US" w:eastAsia="zh-CN"/>
        </w:rPr>
        <w:t>许可或备案证明，并保存相关证明复印件。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CESI黑体-GB2312" w:cs="Times New Roman"/>
          <w:b w:val="0"/>
          <w:bCs w:val="0"/>
          <w:sz w:val="21"/>
          <w:szCs w:val="21"/>
          <w:lang w:val="en-US" w:eastAsia="zh-CN"/>
        </w:rPr>
      </w:pPr>
      <w:r>
        <w:rPr>
          <w:rFonts w:hint="eastAsia" w:ascii="Times New Roman" w:hAnsi="Times New Roman" w:eastAsia="CESI黑体-GB2312" w:cs="Times New Roman"/>
          <w:b w:val="0"/>
          <w:bCs w:val="0"/>
          <w:sz w:val="21"/>
          <w:szCs w:val="21"/>
          <w:lang w:val="en-US" w:eastAsia="zh-CN"/>
        </w:rPr>
        <w:t>5</w:t>
      </w:r>
      <w:r>
        <w:rPr>
          <w:rFonts w:hint="default" w:ascii="Times New Roman" w:hAnsi="Times New Roman" w:eastAsia="CESI黑体-GB2312" w:cs="Times New Roman"/>
          <w:b w:val="0"/>
          <w:bCs w:val="0"/>
          <w:sz w:val="21"/>
          <w:szCs w:val="21"/>
          <w:lang w:val="en-US" w:eastAsia="zh-CN"/>
        </w:rPr>
        <w:t>.1.2 进货凭证</w:t>
      </w:r>
    </w:p>
    <w:p>
      <w:pPr>
        <w:pStyle w:val="21"/>
        <w:ind w:left="0" w:leftChars="0" w:firstLine="0" w:firstLineChars="0"/>
        <w:rPr>
          <w:rFonts w:hint="default" w:ascii="宋体" w:eastAsia="宋体"/>
          <w:lang w:val="en-US" w:eastAsia="zh-CN"/>
        </w:rPr>
      </w:pPr>
      <w:r>
        <w:rPr>
          <w:rFonts w:hint="eastAsia" w:ascii="宋体" w:eastAsia="宋体"/>
          <w:lang w:val="en-US" w:eastAsia="zh-CN"/>
        </w:rPr>
        <w:t>5</w:t>
      </w:r>
      <w:r>
        <w:rPr>
          <w:rFonts w:hint="default" w:ascii="宋体" w:eastAsia="宋体"/>
          <w:lang w:val="en-US" w:eastAsia="zh-CN"/>
        </w:rPr>
        <w:t>.1.2.1 以下凭证可以作为采购食品的进货凭证：</w:t>
      </w:r>
    </w:p>
    <w:p>
      <w:pPr>
        <w:pStyle w:val="21"/>
        <w:ind w:left="0" w:leftChars="0" w:firstLine="420" w:firstLineChars="200"/>
        <w:rPr>
          <w:rFonts w:hint="default" w:ascii="宋体" w:eastAsia="宋体"/>
          <w:lang w:val="en-US" w:eastAsia="zh-CN"/>
        </w:rPr>
      </w:pPr>
      <w:r>
        <w:rPr>
          <w:rFonts w:hint="default" w:ascii="宋体" w:eastAsia="宋体"/>
          <w:lang w:val="en-US" w:eastAsia="zh-CN"/>
        </w:rPr>
        <w:t>——与供货者签订的供货协议；</w:t>
      </w:r>
    </w:p>
    <w:p>
      <w:pPr>
        <w:pStyle w:val="21"/>
        <w:ind w:left="0" w:leftChars="0" w:firstLine="420" w:firstLineChars="200"/>
        <w:rPr>
          <w:rFonts w:hint="default" w:ascii="宋体" w:eastAsia="宋体"/>
          <w:lang w:val="en-US" w:eastAsia="zh-CN"/>
        </w:rPr>
      </w:pPr>
      <w:r>
        <w:rPr>
          <w:rFonts w:hint="default" w:ascii="宋体" w:eastAsia="宋体"/>
          <w:lang w:val="en-US" w:eastAsia="zh-CN"/>
        </w:rPr>
        <w:t>——供货者出具的销售凭证，包括销售单、发票等。</w:t>
      </w:r>
    </w:p>
    <w:p>
      <w:pPr>
        <w:pStyle w:val="21"/>
        <w:ind w:left="0" w:leftChars="0" w:firstLine="0" w:firstLineChars="0"/>
        <w:rPr>
          <w:rFonts w:hint="eastAsia" w:ascii="宋体" w:eastAsia="宋体"/>
          <w:lang w:val="en-US" w:eastAsia="zh-CN"/>
        </w:rPr>
      </w:pPr>
      <w:r>
        <w:rPr>
          <w:rFonts w:hint="eastAsia" w:ascii="宋体" w:eastAsia="宋体"/>
          <w:lang w:val="en-US" w:eastAsia="zh-CN"/>
        </w:rPr>
        <w:t>5.1.2.2 供货者出具的食品销售凭证，内容应包括：食品的名称、 规格、数量、生产日期或生产批号、保质期、销售日期以及供货者名称、地址、联系方式等信息。</w:t>
      </w:r>
    </w:p>
    <w:p>
      <w:pPr>
        <w:pStyle w:val="21"/>
        <w:ind w:left="0" w:leftChars="0" w:firstLine="0" w:firstLineChars="0"/>
        <w:rPr>
          <w:rFonts w:hint="eastAsia" w:ascii="宋体" w:eastAsia="宋体"/>
          <w:lang w:val="en-US" w:eastAsia="zh-CN"/>
        </w:rPr>
      </w:pPr>
      <w:r>
        <w:rPr>
          <w:rFonts w:hint="eastAsia" w:ascii="宋体" w:eastAsia="宋体"/>
          <w:lang w:val="en-US" w:eastAsia="zh-CN"/>
        </w:rPr>
        <w:t>5.1.2.3 供货者出具的食用农产品销售凭证，内容应包括：食用农产品名称、数量、供货日期以及供货者名称、地址、联系方式等信息。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CESI黑体-GB2312" w:cs="Times New Roman"/>
          <w:b w:val="0"/>
          <w:bCs w:val="0"/>
          <w:sz w:val="21"/>
          <w:szCs w:val="21"/>
          <w:lang w:val="en-US" w:eastAsia="zh-CN"/>
        </w:rPr>
      </w:pPr>
      <w:r>
        <w:rPr>
          <w:rFonts w:hint="eastAsia" w:ascii="Times New Roman" w:hAnsi="Times New Roman" w:eastAsia="CESI黑体-GB2312" w:cs="Times New Roman"/>
          <w:b w:val="0"/>
          <w:bCs w:val="0"/>
          <w:sz w:val="21"/>
          <w:szCs w:val="21"/>
          <w:lang w:val="en-US" w:eastAsia="zh-CN"/>
        </w:rPr>
        <w:t>5</w:t>
      </w:r>
      <w:r>
        <w:rPr>
          <w:rFonts w:hint="default" w:ascii="Times New Roman" w:hAnsi="Times New Roman" w:eastAsia="CESI黑体-GB2312" w:cs="Times New Roman"/>
          <w:b w:val="0"/>
          <w:bCs w:val="0"/>
          <w:sz w:val="21"/>
          <w:szCs w:val="21"/>
          <w:lang w:val="en-US" w:eastAsia="zh-CN"/>
        </w:rPr>
        <w:t>.1.3 合格证明</w:t>
      </w:r>
    </w:p>
    <w:p>
      <w:pPr>
        <w:pStyle w:val="21"/>
        <w:ind w:left="0" w:leftChars="0" w:firstLine="0" w:firstLineChars="0"/>
        <w:rPr>
          <w:rFonts w:hint="default" w:ascii="宋体" w:eastAsia="宋体"/>
          <w:lang w:val="en-US" w:eastAsia="zh-CN"/>
        </w:rPr>
      </w:pPr>
      <w:r>
        <w:rPr>
          <w:rFonts w:hint="eastAsia" w:ascii="宋体" w:eastAsia="宋体"/>
          <w:lang w:val="en-US" w:eastAsia="zh-CN"/>
        </w:rPr>
        <w:t>5</w:t>
      </w:r>
      <w:r>
        <w:rPr>
          <w:rFonts w:hint="default" w:ascii="宋体" w:eastAsia="宋体"/>
          <w:lang w:val="en-US" w:eastAsia="zh-CN"/>
        </w:rPr>
        <w:t>.1.3.1 采购食品应当查验</w:t>
      </w:r>
      <w:r>
        <w:rPr>
          <w:rFonts w:hint="eastAsia" w:ascii="宋体" w:eastAsia="宋体"/>
          <w:lang w:val="en-US" w:eastAsia="zh-CN"/>
        </w:rPr>
        <w:t>并留存</w:t>
      </w:r>
      <w:r>
        <w:rPr>
          <w:rFonts w:hint="default" w:ascii="宋体" w:eastAsia="宋体"/>
          <w:lang w:val="en-US" w:eastAsia="zh-CN"/>
        </w:rPr>
        <w:t>相应批次食品合格证明文件，包括出厂检验合格证明或具有资质的检验机构出具的检验合格报告。</w:t>
      </w:r>
    </w:p>
    <w:p>
      <w:pPr>
        <w:pStyle w:val="21"/>
        <w:ind w:left="0" w:leftChars="0" w:firstLine="0" w:firstLineChars="0"/>
        <w:rPr>
          <w:rFonts w:hint="default" w:ascii="宋体" w:eastAsia="宋体"/>
          <w:lang w:val="en-US" w:eastAsia="zh-CN"/>
        </w:rPr>
      </w:pPr>
      <w:r>
        <w:rPr>
          <w:rFonts w:hint="eastAsia" w:ascii="宋体" w:eastAsia="宋体"/>
          <w:lang w:val="en-US" w:eastAsia="zh-CN"/>
        </w:rPr>
        <w:t>5</w:t>
      </w:r>
      <w:r>
        <w:rPr>
          <w:rFonts w:hint="default" w:ascii="宋体" w:eastAsia="宋体"/>
          <w:lang w:val="en-US" w:eastAsia="zh-CN"/>
        </w:rPr>
        <w:t>.1.3.2 采购国产食用农产品应当查验并留存产品质量合格证明，以下证明可作为合格证明：</w:t>
      </w:r>
    </w:p>
    <w:p>
      <w:pPr>
        <w:pStyle w:val="21"/>
        <w:ind w:left="0" w:leftChars="0" w:firstLine="420" w:firstLineChars="200"/>
        <w:rPr>
          <w:rFonts w:hint="default" w:ascii="Times New Roman" w:hAnsi="Times New Roman" w:cs="Times New Roman" w:eastAsiaTheme="minorEastAsia"/>
          <w:sz w:val="21"/>
          <w:szCs w:val="21"/>
          <w:lang w:val="en-US" w:eastAsia="zh-CN"/>
        </w:rPr>
      </w:pPr>
      <w:r>
        <w:rPr>
          <w:rFonts w:hint="default" w:ascii="宋体" w:eastAsia="宋体"/>
          <w:lang w:val="en-US" w:eastAsia="zh-CN"/>
        </w:rPr>
        <w:t>——生产者或供货者提供的农产品承诺达标合格证；</w:t>
      </w:r>
    </w:p>
    <w:p>
      <w:pPr>
        <w:pStyle w:val="21"/>
        <w:ind w:left="0" w:leftChars="0" w:firstLine="420" w:firstLineChars="200"/>
        <w:rPr>
          <w:rFonts w:hint="default" w:ascii="宋体" w:eastAsia="宋体"/>
          <w:lang w:val="en-US" w:eastAsia="zh-CN"/>
        </w:rPr>
      </w:pPr>
      <w:r>
        <w:rPr>
          <w:rFonts w:hint="default" w:ascii="宋体" w:eastAsia="宋体"/>
          <w:lang w:val="en-US" w:eastAsia="zh-CN"/>
        </w:rPr>
        <w:t>——供货者自行检验或委托具有资质的检验机构检验后出具的合格证明；</w:t>
      </w:r>
    </w:p>
    <w:p>
      <w:pPr>
        <w:pStyle w:val="21"/>
        <w:ind w:left="0" w:leftChars="0" w:firstLine="420" w:firstLineChars="200"/>
        <w:rPr>
          <w:rFonts w:hint="default" w:ascii="宋体" w:eastAsia="宋体"/>
          <w:lang w:val="en-US" w:eastAsia="zh-CN"/>
        </w:rPr>
      </w:pPr>
      <w:r>
        <w:rPr>
          <w:rFonts w:hint="default" w:ascii="宋体" w:eastAsia="宋体"/>
          <w:lang w:val="en-US" w:eastAsia="zh-CN"/>
        </w:rPr>
        <w:t>——动物检疫合格证明，采购猪肉还需肉品品质合格证。</w:t>
      </w:r>
    </w:p>
    <w:p>
      <w:pPr>
        <w:pStyle w:val="21"/>
        <w:ind w:left="0" w:leftChars="0" w:firstLine="0" w:firstLineChars="0"/>
        <w:rPr>
          <w:rFonts w:hint="default" w:ascii="宋体" w:eastAsia="宋体"/>
          <w:lang w:val="en-US" w:eastAsia="zh-CN"/>
        </w:rPr>
      </w:pPr>
      <w:r>
        <w:rPr>
          <w:rFonts w:hint="eastAsia" w:ascii="宋体" w:eastAsia="宋体"/>
          <w:lang w:val="en-US" w:eastAsia="zh-CN"/>
        </w:rPr>
        <w:t>5</w:t>
      </w:r>
      <w:r>
        <w:rPr>
          <w:rFonts w:hint="default" w:ascii="宋体" w:eastAsia="宋体"/>
          <w:lang w:val="en-US" w:eastAsia="zh-CN"/>
        </w:rPr>
        <w:t>.1.3.3 采购国产保健食品、婴幼儿配方食品、特殊医学用途配方食品等特殊食品，应该查验并留存产品注册证书或者备案凭证、出厂检验合格证或者产品检验报告</w:t>
      </w:r>
      <w:r>
        <w:rPr>
          <w:rFonts w:hint="eastAsia" w:ascii="宋体" w:eastAsia="宋体"/>
          <w:lang w:val="en-US" w:eastAsia="zh-CN"/>
        </w:rPr>
        <w:t>。</w:t>
      </w:r>
      <w:r>
        <w:rPr>
          <w:rFonts w:hint="default" w:ascii="宋体" w:eastAsia="宋体"/>
          <w:lang w:val="en-US" w:eastAsia="zh-CN"/>
        </w:rPr>
        <w:t>注册或者备案凭证应与实际商品相符，且在有效期内。</w:t>
      </w:r>
    </w:p>
    <w:p>
      <w:pPr>
        <w:pStyle w:val="21"/>
        <w:ind w:left="0" w:leftChars="0" w:firstLine="0" w:firstLineChars="0"/>
        <w:rPr>
          <w:rFonts w:hint="default" w:ascii="宋体" w:eastAsia="宋体"/>
          <w:lang w:val="en-US" w:eastAsia="zh-CN"/>
        </w:rPr>
      </w:pPr>
      <w:r>
        <w:rPr>
          <w:rFonts w:hint="eastAsia" w:ascii="宋体" w:eastAsia="宋体"/>
          <w:lang w:val="en-US" w:eastAsia="zh-CN"/>
        </w:rPr>
        <w:t>5</w:t>
      </w:r>
      <w:r>
        <w:rPr>
          <w:rFonts w:hint="default" w:ascii="宋体" w:eastAsia="宋体"/>
          <w:lang w:val="en-US" w:eastAsia="zh-CN"/>
        </w:rPr>
        <w:t>.1.3.4 采购进口食品，应该查验并留存报关单、入境货物检验检疫证明。</w:t>
      </w:r>
    </w:p>
    <w:p>
      <w:pPr>
        <w:pStyle w:val="21"/>
        <w:ind w:left="0" w:leftChars="0" w:firstLine="0" w:firstLineChars="0"/>
        <w:rPr>
          <w:rFonts w:hint="default" w:ascii="宋体" w:eastAsia="宋体"/>
          <w:lang w:val="en-US" w:eastAsia="zh-CN"/>
        </w:rPr>
      </w:pPr>
      <w:r>
        <w:rPr>
          <w:rFonts w:hint="eastAsia" w:ascii="宋体" w:eastAsia="宋体"/>
          <w:lang w:val="en-US" w:eastAsia="zh-CN"/>
        </w:rPr>
        <w:t>5</w:t>
      </w:r>
      <w:r>
        <w:rPr>
          <w:rFonts w:hint="default" w:ascii="宋体" w:eastAsia="宋体"/>
          <w:lang w:val="en-US" w:eastAsia="zh-CN"/>
        </w:rPr>
        <w:t>.1.3.5 采购“三品一标”食品（有机食品、绿色食品、无公害食品、地理标志产品），应该查验并留存相应的认证证书和具有资质的检验机构出具的检验合格报告，认证证书可在初次进货时查验，无需按批次查验。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CESI黑体-GB2312" w:cs="Times New Roman"/>
          <w:b w:val="0"/>
          <w:bCs w:val="0"/>
          <w:sz w:val="21"/>
          <w:szCs w:val="21"/>
          <w:lang w:val="en-US" w:eastAsia="zh-CN"/>
        </w:rPr>
      </w:pPr>
      <w:r>
        <w:rPr>
          <w:rFonts w:hint="eastAsia" w:ascii="Times New Roman" w:hAnsi="Times New Roman" w:eastAsia="CESI黑体-GB2312" w:cs="Times New Roman"/>
          <w:b w:val="0"/>
          <w:bCs w:val="0"/>
          <w:sz w:val="21"/>
          <w:szCs w:val="21"/>
          <w:lang w:val="en-US" w:eastAsia="zh-CN"/>
        </w:rPr>
        <w:t>5</w:t>
      </w:r>
      <w:r>
        <w:rPr>
          <w:rFonts w:hint="default" w:ascii="Times New Roman" w:hAnsi="Times New Roman" w:eastAsia="CESI黑体-GB2312" w:cs="Times New Roman"/>
          <w:b w:val="0"/>
          <w:bCs w:val="0"/>
          <w:sz w:val="21"/>
          <w:szCs w:val="21"/>
          <w:lang w:val="en-US" w:eastAsia="zh-CN"/>
        </w:rPr>
        <w:t>.1.4 标签标识</w:t>
      </w:r>
    </w:p>
    <w:p>
      <w:pPr>
        <w:pStyle w:val="21"/>
        <w:ind w:left="0" w:leftChars="0" w:firstLine="0" w:firstLineChars="0"/>
        <w:rPr>
          <w:rFonts w:hint="default" w:ascii="宋体" w:eastAsia="宋体"/>
          <w:lang w:val="en-US" w:eastAsia="zh-CN"/>
        </w:rPr>
      </w:pPr>
      <w:r>
        <w:rPr>
          <w:rFonts w:hint="eastAsia" w:ascii="宋体" w:eastAsia="宋体"/>
          <w:lang w:val="en-US" w:eastAsia="zh-CN"/>
        </w:rPr>
        <w:t>5</w:t>
      </w:r>
      <w:r>
        <w:rPr>
          <w:rFonts w:hint="default" w:ascii="宋体" w:eastAsia="宋体"/>
          <w:lang w:val="en-US" w:eastAsia="zh-CN"/>
        </w:rPr>
        <w:t>.1.4.1 采购预包装食品、食品添加剂，应该对其包装标签进行查验，内容包括：</w:t>
      </w:r>
    </w:p>
    <w:p>
      <w:pPr>
        <w:pStyle w:val="21"/>
        <w:ind w:left="0" w:leftChars="0" w:firstLine="420" w:firstLineChars="200"/>
        <w:rPr>
          <w:rFonts w:hint="default" w:ascii="宋体" w:eastAsia="宋体"/>
          <w:lang w:val="en-US" w:eastAsia="zh-CN"/>
        </w:rPr>
      </w:pPr>
      <w:r>
        <w:rPr>
          <w:rFonts w:hint="default" w:ascii="宋体" w:eastAsia="宋体"/>
          <w:lang w:val="en-US" w:eastAsia="zh-CN"/>
        </w:rPr>
        <w:t>——名称、规格、净含量、生产日期；</w:t>
      </w:r>
    </w:p>
    <w:p>
      <w:pPr>
        <w:pStyle w:val="21"/>
        <w:ind w:left="0" w:leftChars="0" w:firstLine="420" w:firstLineChars="200"/>
        <w:rPr>
          <w:rFonts w:hint="default" w:ascii="宋体" w:eastAsia="宋体"/>
          <w:lang w:val="en-US" w:eastAsia="zh-CN"/>
        </w:rPr>
      </w:pPr>
      <w:r>
        <w:rPr>
          <w:rFonts w:hint="default" w:ascii="宋体" w:eastAsia="宋体"/>
          <w:lang w:val="en-US" w:eastAsia="zh-CN"/>
        </w:rPr>
        <w:t>——成分或者配料表；</w:t>
      </w:r>
    </w:p>
    <w:p>
      <w:pPr>
        <w:pStyle w:val="21"/>
        <w:ind w:left="0" w:leftChars="0" w:firstLine="420" w:firstLineChars="200"/>
        <w:rPr>
          <w:rFonts w:hint="default" w:ascii="宋体" w:eastAsia="宋体"/>
          <w:lang w:val="en-US" w:eastAsia="zh-CN"/>
        </w:rPr>
      </w:pPr>
      <w:r>
        <w:rPr>
          <w:rFonts w:hint="default" w:ascii="宋体" w:eastAsia="宋体"/>
          <w:lang w:val="en-US" w:eastAsia="zh-CN"/>
        </w:rPr>
        <w:t>——生产者的名称、地址、联系方式；</w:t>
      </w:r>
    </w:p>
    <w:p>
      <w:pPr>
        <w:pStyle w:val="21"/>
        <w:ind w:left="0" w:leftChars="0" w:firstLine="420" w:firstLineChars="200"/>
        <w:rPr>
          <w:rFonts w:hint="default" w:ascii="宋体" w:eastAsia="宋体"/>
          <w:lang w:val="en-US" w:eastAsia="zh-CN"/>
        </w:rPr>
      </w:pPr>
      <w:r>
        <w:rPr>
          <w:rFonts w:hint="default" w:ascii="宋体" w:eastAsia="宋体"/>
          <w:lang w:val="en-US" w:eastAsia="zh-CN"/>
        </w:rPr>
        <w:t>——保质期；</w:t>
      </w:r>
    </w:p>
    <w:p>
      <w:pPr>
        <w:pStyle w:val="21"/>
        <w:ind w:left="0" w:leftChars="0" w:firstLine="420" w:firstLineChars="200"/>
        <w:rPr>
          <w:rFonts w:hint="default" w:ascii="宋体" w:eastAsia="宋体"/>
          <w:lang w:val="en-US" w:eastAsia="zh-CN"/>
        </w:rPr>
      </w:pPr>
      <w:r>
        <w:rPr>
          <w:rFonts w:hint="default" w:ascii="宋体" w:eastAsia="宋体"/>
          <w:lang w:val="en-US" w:eastAsia="zh-CN"/>
        </w:rPr>
        <w:t>——产品标准代号</w:t>
      </w:r>
      <w:r>
        <w:rPr>
          <w:rFonts w:hint="default" w:ascii="宋体" w:eastAsia="宋体"/>
          <w:lang w:val="en" w:eastAsia="zh-CN"/>
        </w:rPr>
        <w:t>、</w:t>
      </w:r>
      <w:r>
        <w:rPr>
          <w:rFonts w:hint="default" w:ascii="宋体" w:eastAsia="宋体"/>
          <w:lang w:val="en-US" w:eastAsia="zh-CN"/>
        </w:rPr>
        <w:t>生产许可证编号；</w:t>
      </w:r>
    </w:p>
    <w:p>
      <w:pPr>
        <w:pStyle w:val="21"/>
        <w:ind w:left="0" w:leftChars="0" w:firstLine="420" w:firstLineChars="200"/>
        <w:rPr>
          <w:rFonts w:hint="default" w:ascii="宋体" w:eastAsia="宋体"/>
          <w:lang w:val="en-US" w:eastAsia="zh-CN"/>
        </w:rPr>
      </w:pPr>
      <w:r>
        <w:rPr>
          <w:rFonts w:hint="default" w:ascii="宋体" w:eastAsia="宋体"/>
          <w:lang w:val="en-US" w:eastAsia="zh-CN"/>
        </w:rPr>
        <w:t>——所使用的食品添加剂在国家标准中的通用名称；</w:t>
      </w:r>
    </w:p>
    <w:p>
      <w:pPr>
        <w:pStyle w:val="21"/>
        <w:ind w:left="0" w:leftChars="0" w:firstLine="420" w:firstLineChars="200"/>
        <w:rPr>
          <w:rFonts w:hint="default" w:ascii="宋体" w:eastAsia="宋体"/>
          <w:lang w:val="en-US" w:eastAsia="zh-CN"/>
        </w:rPr>
      </w:pPr>
      <w:r>
        <w:rPr>
          <w:rFonts w:hint="default" w:ascii="宋体" w:eastAsia="宋体"/>
          <w:lang w:val="en-US" w:eastAsia="zh-CN"/>
        </w:rPr>
        <w:t>——贮存条件；</w:t>
      </w:r>
    </w:p>
    <w:p>
      <w:pPr>
        <w:pStyle w:val="21"/>
        <w:ind w:left="0" w:leftChars="0" w:firstLine="420" w:firstLineChars="200"/>
        <w:rPr>
          <w:rFonts w:hint="default" w:ascii="宋体" w:eastAsia="宋体"/>
          <w:lang w:val="en-US" w:eastAsia="zh-CN"/>
        </w:rPr>
      </w:pPr>
      <w:r>
        <w:rPr>
          <w:rFonts w:hint="default" w:ascii="宋体" w:eastAsia="宋体"/>
          <w:lang w:val="en-US" w:eastAsia="zh-CN"/>
        </w:rPr>
        <w:t>——法律、法规或者食品安全标准规定应当标明的其他事项。</w:t>
      </w:r>
    </w:p>
    <w:p>
      <w:pPr>
        <w:pStyle w:val="21"/>
        <w:ind w:left="0" w:leftChars="0" w:firstLine="0" w:firstLineChars="0"/>
        <w:rPr>
          <w:rFonts w:hint="eastAsia" w:ascii="宋体" w:eastAsia="宋体"/>
          <w:lang w:val="en-US" w:eastAsia="zh-CN"/>
        </w:rPr>
      </w:pPr>
      <w:r>
        <w:rPr>
          <w:rFonts w:hint="eastAsia" w:ascii="宋体" w:eastAsia="宋体"/>
          <w:lang w:val="en-US" w:eastAsia="zh-CN"/>
        </w:rPr>
        <w:t>5.1.4.2 采购散装食品，应该对其包装标签进行查验，内容包括：</w:t>
      </w:r>
    </w:p>
    <w:p>
      <w:pPr>
        <w:pStyle w:val="21"/>
        <w:ind w:left="0" w:leftChars="0" w:firstLine="420" w:firstLineChars="200"/>
        <w:rPr>
          <w:rFonts w:hint="eastAsia" w:ascii="宋体" w:eastAsia="宋体"/>
          <w:lang w:val="en-US" w:eastAsia="zh-CN"/>
        </w:rPr>
      </w:pPr>
      <w:r>
        <w:rPr>
          <w:rFonts w:hint="eastAsia" w:ascii="宋体" w:eastAsia="宋体"/>
          <w:lang w:val="en-US" w:eastAsia="zh-CN"/>
        </w:rPr>
        <w:t>——食品的名称；</w:t>
      </w:r>
    </w:p>
    <w:p>
      <w:pPr>
        <w:pStyle w:val="21"/>
        <w:ind w:left="0" w:leftChars="0" w:firstLine="420" w:firstLineChars="200"/>
        <w:rPr>
          <w:rFonts w:hint="eastAsia" w:ascii="宋体" w:eastAsia="宋体"/>
          <w:lang w:val="en-US" w:eastAsia="zh-CN"/>
        </w:rPr>
      </w:pPr>
      <w:r>
        <w:rPr>
          <w:rFonts w:hint="eastAsia" w:ascii="宋体" w:eastAsia="宋体"/>
          <w:lang w:val="en-US" w:eastAsia="zh-CN"/>
        </w:rPr>
        <w:t>——生产日期或者生产批号、保质期；</w:t>
      </w:r>
    </w:p>
    <w:p>
      <w:pPr>
        <w:pStyle w:val="21"/>
        <w:ind w:left="0" w:leftChars="0" w:firstLine="420" w:firstLineChars="200"/>
        <w:rPr>
          <w:rFonts w:hint="eastAsia" w:ascii="宋体" w:eastAsia="宋体"/>
          <w:lang w:val="en-US" w:eastAsia="zh-CN"/>
        </w:rPr>
      </w:pPr>
      <w:r>
        <w:rPr>
          <w:rFonts w:hint="eastAsia" w:ascii="宋体" w:eastAsia="宋体"/>
          <w:lang w:val="en-US" w:eastAsia="zh-CN"/>
        </w:rPr>
        <w:t>——生产者名称、食品生产许可或者备案编号、地址、联系方式。</w:t>
      </w:r>
    </w:p>
    <w:p>
      <w:pPr>
        <w:pStyle w:val="21"/>
        <w:ind w:left="0" w:leftChars="0" w:firstLine="0" w:firstLineChars="0"/>
        <w:rPr>
          <w:rFonts w:hint="default" w:ascii="宋体" w:eastAsia="宋体"/>
          <w:lang w:val="en-US" w:eastAsia="zh-CN"/>
        </w:rPr>
      </w:pPr>
      <w:r>
        <w:rPr>
          <w:rFonts w:hint="eastAsia" w:ascii="宋体" w:eastAsia="宋体"/>
          <w:lang w:val="en-US" w:eastAsia="zh-CN"/>
        </w:rPr>
        <w:t>5</w:t>
      </w:r>
      <w:r>
        <w:rPr>
          <w:rFonts w:hint="default" w:ascii="宋体" w:eastAsia="宋体"/>
          <w:lang w:val="en-US" w:eastAsia="zh-CN"/>
        </w:rPr>
        <w:t>.1.4.</w:t>
      </w:r>
      <w:r>
        <w:rPr>
          <w:rFonts w:hint="eastAsia" w:ascii="宋体" w:eastAsia="宋体"/>
          <w:lang w:val="en-US" w:eastAsia="zh-CN"/>
        </w:rPr>
        <w:t>3</w:t>
      </w:r>
      <w:r>
        <w:rPr>
          <w:rFonts w:hint="default" w:ascii="宋体" w:eastAsia="宋体"/>
          <w:lang w:val="en-US" w:eastAsia="zh-CN"/>
        </w:rPr>
        <w:t xml:space="preserve"> 采购进口预包装食品、食品添加剂、食用农产品，应该查验中文标签、中文说明书。标签、说明书应该标示原产国（地区），以及在中国境内依法登记注册的代理商、进口商或经销者的名称、地址和联系方式。其中，采购进口鲜冻肉类产品的应当查验外包装上中文标明的规格、产地、目的地、生产日期、保质期、贮存条件等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CESI黑体-GB2312" w:cs="Times New Roman"/>
          <w:b w:val="0"/>
          <w:bCs w:val="0"/>
          <w:sz w:val="21"/>
          <w:szCs w:val="21"/>
          <w:lang w:val="en-US" w:eastAsia="zh-CN"/>
        </w:rPr>
      </w:pPr>
      <w:r>
        <w:rPr>
          <w:rFonts w:hint="eastAsia" w:ascii="Times New Roman" w:hAnsi="Times New Roman" w:eastAsia="CESI黑体-GB2312" w:cs="Times New Roman"/>
          <w:b w:val="0"/>
          <w:bCs w:val="0"/>
          <w:sz w:val="21"/>
          <w:szCs w:val="21"/>
          <w:lang w:val="en-US" w:eastAsia="zh-CN"/>
        </w:rPr>
        <w:t>5</w:t>
      </w:r>
      <w:r>
        <w:rPr>
          <w:rFonts w:hint="default" w:ascii="Times New Roman" w:hAnsi="Times New Roman" w:eastAsia="CESI黑体-GB2312" w:cs="Times New Roman"/>
          <w:b w:val="0"/>
          <w:bCs w:val="0"/>
          <w:sz w:val="21"/>
          <w:szCs w:val="21"/>
          <w:lang w:val="en-US" w:eastAsia="zh-CN"/>
        </w:rPr>
        <w:t>.1.5 运输环境</w:t>
      </w:r>
    </w:p>
    <w:p>
      <w:pPr>
        <w:pStyle w:val="21"/>
        <w:ind w:left="0" w:leftChars="0" w:firstLine="0" w:firstLineChars="0"/>
        <w:rPr>
          <w:rFonts w:hint="default" w:ascii="宋体" w:eastAsia="宋体"/>
          <w:lang w:val="en-US" w:eastAsia="zh-CN"/>
        </w:rPr>
      </w:pPr>
      <w:r>
        <w:rPr>
          <w:rFonts w:hint="eastAsia" w:ascii="宋体" w:eastAsia="宋体"/>
          <w:lang w:val="en-US" w:eastAsia="zh-CN"/>
        </w:rPr>
        <w:t>5</w:t>
      </w:r>
      <w:r>
        <w:rPr>
          <w:rFonts w:hint="default" w:ascii="宋体" w:eastAsia="宋体"/>
          <w:lang w:val="en-US" w:eastAsia="zh-CN"/>
        </w:rPr>
        <w:t>.1.5.1食品的</w:t>
      </w:r>
      <w:r>
        <w:rPr>
          <w:rFonts w:hint="eastAsia" w:ascii="宋体" w:eastAsia="宋体"/>
          <w:lang w:val="en-US" w:eastAsia="zh-CN"/>
        </w:rPr>
        <w:t>运</w:t>
      </w:r>
      <w:r>
        <w:rPr>
          <w:rFonts w:hint="default" w:ascii="宋体" w:eastAsia="宋体"/>
          <w:lang w:val="en-US" w:eastAsia="zh-CN"/>
        </w:rPr>
        <w:t>载容器、工具和设备应当安全、无害，保持清洁，防止食品污染，并符合保证食品安全所需的温度、湿度等特殊要求，</w:t>
      </w:r>
      <w:r>
        <w:rPr>
          <w:rFonts w:hint="eastAsia" w:ascii="宋体" w:eastAsia="宋体"/>
          <w:lang w:val="en-US" w:eastAsia="zh-CN"/>
        </w:rPr>
        <w:t>未</w:t>
      </w:r>
      <w:r>
        <w:rPr>
          <w:rFonts w:hint="default" w:ascii="宋体" w:eastAsia="宋体"/>
          <w:lang w:val="en-US" w:eastAsia="zh-CN"/>
        </w:rPr>
        <w:t>有毒、有害物品一同运输。</w:t>
      </w:r>
    </w:p>
    <w:p>
      <w:pPr>
        <w:pStyle w:val="21"/>
        <w:ind w:left="0" w:leftChars="0" w:firstLine="0" w:firstLineChars="0"/>
        <w:rPr>
          <w:rFonts w:hint="default" w:ascii="宋体" w:eastAsia="宋体"/>
          <w:lang w:val="en-US" w:eastAsia="zh-CN"/>
        </w:rPr>
      </w:pPr>
      <w:r>
        <w:rPr>
          <w:rFonts w:hint="eastAsia" w:ascii="宋体" w:eastAsia="宋体"/>
          <w:lang w:val="en-US" w:eastAsia="zh-CN"/>
        </w:rPr>
        <w:t>5</w:t>
      </w:r>
      <w:r>
        <w:rPr>
          <w:rFonts w:hint="default" w:ascii="宋体" w:eastAsia="宋体"/>
          <w:lang w:val="en-US" w:eastAsia="zh-CN"/>
        </w:rPr>
        <w:t>.1.5.2 采购散装食用植物油，应该重点检查对卸载食用植物油的罐车进行检查，内容包括：</w:t>
      </w:r>
    </w:p>
    <w:p>
      <w:pPr>
        <w:pStyle w:val="21"/>
        <w:ind w:left="0" w:leftChars="0" w:firstLine="420" w:firstLineChars="200"/>
        <w:rPr>
          <w:rFonts w:hint="default" w:ascii="宋体" w:eastAsia="宋体"/>
          <w:lang w:val="en-US" w:eastAsia="zh-CN"/>
        </w:rPr>
      </w:pPr>
      <w:r>
        <w:rPr>
          <w:rFonts w:hint="default" w:ascii="宋体" w:eastAsia="宋体"/>
          <w:lang w:val="en-US" w:eastAsia="zh-CN"/>
        </w:rPr>
        <w:t>——外观、标识检查：检查车辆是否为专用运输罐车，及“食用油专用”或“食品专用”标识；</w:t>
      </w:r>
    </w:p>
    <w:p>
      <w:pPr>
        <w:pStyle w:val="21"/>
        <w:ind w:left="0" w:leftChars="0" w:firstLine="420" w:firstLineChars="200"/>
        <w:rPr>
          <w:rFonts w:hint="default" w:ascii="宋体" w:eastAsia="宋体"/>
          <w:lang w:val="en-US" w:eastAsia="zh-CN"/>
        </w:rPr>
      </w:pPr>
      <w:r>
        <w:rPr>
          <w:rFonts w:hint="default" w:ascii="宋体" w:eastAsia="宋体"/>
          <w:lang w:val="en-US" w:eastAsia="zh-CN"/>
        </w:rPr>
        <w:t>——罐体铅封检查：检查罐车所有进出油口的铅封，确认铅封号与随车装运记录是否一致，确认铅封完好、未被破坏；</w:t>
      </w:r>
    </w:p>
    <w:p>
      <w:pPr>
        <w:pStyle w:val="21"/>
        <w:ind w:left="0" w:leftChars="0" w:firstLine="420" w:firstLineChars="200"/>
        <w:rPr>
          <w:rFonts w:hint="default" w:ascii="宋体" w:eastAsia="宋体"/>
          <w:lang w:val="en-US" w:eastAsia="zh-CN"/>
        </w:rPr>
      </w:pPr>
      <w:r>
        <w:rPr>
          <w:rFonts w:hint="default" w:ascii="宋体" w:eastAsia="宋体"/>
          <w:lang w:val="en-US" w:eastAsia="zh-CN"/>
        </w:rPr>
        <w:t>——装运记录检查：核验随车装运记录，包括运输食用植物油品名、数量、质量等级、发货地</w:t>
      </w:r>
      <w:r>
        <w:rPr>
          <w:rFonts w:hint="default" w:ascii="Times New Roman" w:hAnsi="Times New Roman" w:cs="Times New Roman" w:eastAsiaTheme="minorEastAsia"/>
          <w:sz w:val="21"/>
          <w:szCs w:val="21"/>
          <w:lang w:val="en-US" w:eastAsia="zh-CN"/>
        </w:rPr>
        <w:t>及发</w:t>
      </w:r>
      <w:r>
        <w:rPr>
          <w:rFonts w:hint="default" w:ascii="宋体" w:eastAsia="宋体"/>
          <w:lang w:val="en-US" w:eastAsia="zh-CN"/>
        </w:rPr>
        <w:t>货单位、发货日期、承运罐车、目的地及收货单位等信息。</w:t>
      </w:r>
    </w:p>
    <w:p>
      <w:pPr>
        <w:pStyle w:val="21"/>
        <w:ind w:left="0" w:leftChars="0" w:firstLine="0" w:firstLineChars="0"/>
        <w:rPr>
          <w:rFonts w:hint="default" w:ascii="宋体" w:eastAsia="宋体"/>
          <w:lang w:val="en-US" w:eastAsia="zh-CN"/>
        </w:rPr>
      </w:pPr>
      <w:r>
        <w:rPr>
          <w:rFonts w:hint="eastAsia" w:ascii="宋体" w:eastAsia="宋体"/>
          <w:lang w:val="en-US" w:eastAsia="zh-CN"/>
        </w:rPr>
        <w:t>5</w:t>
      </w:r>
      <w:r>
        <w:rPr>
          <w:rFonts w:hint="default" w:ascii="宋体" w:eastAsia="宋体"/>
          <w:lang w:val="en-US" w:eastAsia="zh-CN"/>
        </w:rPr>
        <w:t xml:space="preserve">.1.6 </w:t>
      </w:r>
      <w:r>
        <w:rPr>
          <w:rFonts w:hint="eastAsia" w:ascii="宋体" w:eastAsia="宋体"/>
          <w:lang w:val="en-US" w:eastAsia="zh-CN"/>
        </w:rPr>
        <w:t>应查验食品未发生腐败变质、霉变生虫、胀袋漏气等感官异常现象，食品包装完整、清洁、无破损。</w:t>
      </w:r>
    </w:p>
    <w:p>
      <w:pPr>
        <w:pStyle w:val="21"/>
        <w:ind w:left="0" w:leftChars="0" w:firstLine="0" w:firstLineChars="0"/>
        <w:rPr>
          <w:rFonts w:hint="default" w:ascii="宋体" w:eastAsia="宋体"/>
          <w:lang w:val="en-US" w:eastAsia="zh-CN"/>
        </w:rPr>
      </w:pPr>
      <w:r>
        <w:rPr>
          <w:rFonts w:hint="eastAsia" w:ascii="宋体" w:eastAsia="宋体"/>
          <w:lang w:val="en-US" w:eastAsia="zh-CN"/>
        </w:rPr>
        <w:t xml:space="preserve">5.1.7 </w:t>
      </w:r>
      <w:r>
        <w:rPr>
          <w:rFonts w:hint="default" w:ascii="宋体" w:eastAsia="宋体"/>
          <w:lang w:val="en-US" w:eastAsia="zh-CN"/>
        </w:rPr>
        <w:t>实行统一配送经营方式的食品经营企业，可以由企业总部统一建立进货查验记录制度、查验并留存供货者的主体资质和合格证明文件；所属各销售门店应当保存总部的配送清单，提供可查验相应凭证的方式。</w:t>
      </w:r>
    </w:p>
    <w:p>
      <w:pPr>
        <w:pStyle w:val="21"/>
        <w:ind w:left="0" w:leftChars="0" w:firstLine="0" w:firstLineChars="0"/>
        <w:rPr>
          <w:rFonts w:hint="default" w:ascii="宋体" w:eastAsia="宋体"/>
          <w:lang w:val="en-US" w:eastAsia="zh-CN"/>
        </w:rPr>
      </w:pPr>
      <w:r>
        <w:rPr>
          <w:rFonts w:hint="eastAsia" w:ascii="宋体" w:eastAsia="宋体"/>
          <w:lang w:val="en-US" w:eastAsia="zh-CN"/>
        </w:rPr>
        <w:t>5</w:t>
      </w:r>
      <w:r>
        <w:rPr>
          <w:rFonts w:hint="default" w:ascii="宋体" w:eastAsia="宋体"/>
          <w:lang w:val="en-US" w:eastAsia="zh-CN"/>
        </w:rPr>
        <w:t>.1.</w:t>
      </w:r>
      <w:r>
        <w:rPr>
          <w:rFonts w:hint="eastAsia" w:ascii="宋体" w:eastAsia="宋体"/>
          <w:lang w:val="en-US" w:eastAsia="zh-CN"/>
        </w:rPr>
        <w:t>8</w:t>
      </w:r>
      <w:r>
        <w:rPr>
          <w:rFonts w:hint="default" w:ascii="宋体" w:eastAsia="宋体"/>
          <w:lang w:val="en-US" w:eastAsia="zh-CN"/>
        </w:rPr>
        <w:t xml:space="preserve"> 鼓励食品生产经营者对供货商提供的食品开展抽样检验或快速检测。</w:t>
      </w:r>
    </w:p>
    <w:p>
      <w:pPr>
        <w:pStyle w:val="22"/>
        <w:spacing w:before="156" w:after="156"/>
        <w:rPr>
          <w:rFonts w:hint="default"/>
          <w:lang w:val="en-US" w:eastAsia="zh-CN"/>
        </w:rPr>
      </w:pPr>
      <w:r>
        <w:rPr>
          <w:rFonts w:hint="default"/>
          <w:lang w:val="en-US" w:eastAsia="zh-CN"/>
        </w:rPr>
        <w:t>查验方式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CESI黑体-GB2312" w:cs="Times New Roman"/>
          <w:b w:val="0"/>
          <w:bCs w:val="0"/>
          <w:sz w:val="21"/>
          <w:szCs w:val="21"/>
          <w:lang w:val="en-US" w:eastAsia="zh-CN"/>
        </w:rPr>
      </w:pPr>
      <w:r>
        <w:rPr>
          <w:rFonts w:hint="eastAsia" w:ascii="Times New Roman" w:hAnsi="Times New Roman" w:eastAsia="CESI黑体-GB2312" w:cs="Times New Roman"/>
          <w:b w:val="0"/>
          <w:bCs w:val="0"/>
          <w:sz w:val="21"/>
          <w:szCs w:val="21"/>
          <w:lang w:val="en-US" w:eastAsia="zh-CN"/>
        </w:rPr>
        <w:t>5</w:t>
      </w:r>
      <w:r>
        <w:rPr>
          <w:rFonts w:hint="default" w:ascii="Times New Roman" w:hAnsi="Times New Roman" w:eastAsia="CESI黑体-GB2312" w:cs="Times New Roman"/>
          <w:b w:val="0"/>
          <w:bCs w:val="0"/>
          <w:sz w:val="21"/>
          <w:szCs w:val="21"/>
          <w:lang w:val="en-US" w:eastAsia="zh-CN"/>
        </w:rPr>
        <w:t>.2.1 现场查验</w:t>
      </w:r>
    </w:p>
    <w:p>
      <w:pPr>
        <w:pStyle w:val="21"/>
        <w:ind w:left="0" w:leftChars="0" w:firstLine="420" w:firstLineChars="200"/>
        <w:rPr>
          <w:rFonts w:hint="default" w:ascii="宋体" w:eastAsia="宋体"/>
          <w:lang w:val="en-US" w:eastAsia="zh-CN"/>
        </w:rPr>
      </w:pPr>
      <w:r>
        <w:rPr>
          <w:rFonts w:hint="default" w:ascii="宋体" w:eastAsia="宋体"/>
          <w:lang w:val="en-US" w:eastAsia="zh-CN"/>
        </w:rPr>
        <w:t>食品生产经营者应当在现场对供货者的主体资质，相应批次食品的进货凭证、合格证明、标签标识</w:t>
      </w:r>
      <w:r>
        <w:rPr>
          <w:rFonts w:hint="eastAsia" w:ascii="宋体" w:eastAsia="宋体"/>
          <w:lang w:val="en-US" w:eastAsia="zh-CN"/>
        </w:rPr>
        <w:t>、运输环境等</w:t>
      </w:r>
      <w:r>
        <w:rPr>
          <w:rFonts w:hint="default" w:ascii="宋体" w:eastAsia="宋体"/>
          <w:lang w:val="en-US" w:eastAsia="zh-CN"/>
        </w:rPr>
        <w:t>进行</w:t>
      </w:r>
      <w:r>
        <w:rPr>
          <w:rFonts w:hint="eastAsia" w:ascii="宋体" w:eastAsia="宋体"/>
          <w:lang w:val="en-US" w:eastAsia="zh-CN"/>
        </w:rPr>
        <w:t>查验</w:t>
      </w:r>
      <w:r>
        <w:rPr>
          <w:rFonts w:hint="default" w:ascii="宋体" w:eastAsia="宋体"/>
          <w:lang w:val="en-US" w:eastAsia="zh-CN"/>
        </w:rPr>
        <w:t>，相关信息应与货物相符。品种、进货日期、供货者或者生产者相同的食用农产品可视为同一批次。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CESI黑体-GB2312" w:cs="Times New Roman"/>
          <w:b w:val="0"/>
          <w:bCs w:val="0"/>
          <w:sz w:val="21"/>
          <w:szCs w:val="21"/>
          <w:lang w:val="en-US" w:eastAsia="zh-CN"/>
        </w:rPr>
      </w:pPr>
      <w:r>
        <w:rPr>
          <w:rFonts w:hint="eastAsia" w:ascii="Times New Roman" w:hAnsi="Times New Roman" w:eastAsia="CESI黑体-GB2312" w:cs="Times New Roman"/>
          <w:b w:val="0"/>
          <w:bCs w:val="0"/>
          <w:sz w:val="21"/>
          <w:szCs w:val="21"/>
          <w:lang w:val="en-US" w:eastAsia="zh-CN"/>
        </w:rPr>
        <w:t>5</w:t>
      </w:r>
      <w:r>
        <w:rPr>
          <w:rFonts w:hint="default" w:ascii="Times New Roman" w:hAnsi="Times New Roman" w:eastAsia="CESI黑体-GB2312" w:cs="Times New Roman"/>
          <w:b w:val="0"/>
          <w:bCs w:val="0"/>
          <w:sz w:val="21"/>
          <w:szCs w:val="21"/>
          <w:lang w:val="en-US" w:eastAsia="zh-CN"/>
        </w:rPr>
        <w:t>.2.2 预约查验</w:t>
      </w:r>
    </w:p>
    <w:p>
      <w:pPr>
        <w:pStyle w:val="21"/>
        <w:ind w:left="0" w:leftChars="0" w:firstLine="420" w:firstLineChars="200"/>
        <w:rPr>
          <w:rFonts w:hint="default" w:ascii="宋体" w:eastAsia="宋体"/>
          <w:lang w:val="en-US" w:eastAsia="zh-CN"/>
        </w:rPr>
      </w:pPr>
      <w:r>
        <w:rPr>
          <w:rFonts w:hint="default" w:ascii="宋体" w:eastAsia="宋体"/>
          <w:lang w:val="en-US" w:eastAsia="zh-CN"/>
        </w:rPr>
        <w:t>鼓励食品生产经营者利用信息化手段，对供货商的主体资质、进货凭证、合格证明等实施远程审核，现场查验相关信息应与货物相符。</w:t>
      </w:r>
    </w:p>
    <w:p>
      <w:pPr>
        <w:pStyle w:val="22"/>
        <w:spacing w:before="156" w:after="156"/>
        <w:rPr>
          <w:rFonts w:hint="default"/>
          <w:lang w:val="en-US" w:eastAsia="zh-CN"/>
        </w:rPr>
      </w:pPr>
      <w:r>
        <w:rPr>
          <w:rFonts w:hint="default"/>
          <w:lang w:val="en-US" w:eastAsia="zh-CN"/>
        </w:rPr>
        <w:t>查验结果处置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查验合格的产品方可入库。对于查验发现存在质量问题或有可疑迹象的产品应暂停进货，产品做退回或销毁处理。查验情况及处置措施应及时记录。发现供货商存在违法行为的，应及时向监管部门举报。</w:t>
      </w:r>
    </w:p>
    <w:p>
      <w:pPr>
        <w:pStyle w:val="20"/>
        <w:spacing w:before="312" w:after="312"/>
        <w:rPr>
          <w:rFonts w:hint="default"/>
          <w:lang w:val="en-US" w:eastAsia="zh-CN"/>
        </w:rPr>
      </w:pPr>
      <w:bookmarkStart w:id="13" w:name="_Toc926846701_WPSOffice_Level1"/>
      <w:bookmarkStart w:id="14" w:name="_Toc1696380212"/>
      <w:r>
        <w:rPr>
          <w:rFonts w:hint="default"/>
          <w:lang w:val="en-US" w:eastAsia="zh-CN"/>
        </w:rPr>
        <w:t>进货查验记录及管理</w:t>
      </w:r>
      <w:bookmarkEnd w:id="13"/>
      <w:bookmarkEnd w:id="14"/>
    </w:p>
    <w:p>
      <w:pPr>
        <w:pStyle w:val="22"/>
        <w:spacing w:before="156" w:after="156"/>
        <w:rPr>
          <w:rFonts w:hint="default"/>
          <w:lang w:val="en-US" w:eastAsia="zh-CN"/>
        </w:rPr>
      </w:pPr>
      <w:r>
        <w:rPr>
          <w:rFonts w:hint="default"/>
          <w:lang w:val="en-US" w:eastAsia="zh-CN"/>
        </w:rPr>
        <w:t>记录内容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1"/>
          <w:szCs w:val="20"/>
          <w:lang w:val="en-US" w:eastAsia="zh-CN" w:bidi="ar-SA"/>
        </w:rPr>
      </w:pPr>
      <w:r>
        <w:rPr>
          <w:rFonts w:hint="eastAsia" w:ascii="黑体" w:hAnsi="Times New Roman" w:eastAsia="黑体" w:cs="Times New Roman"/>
          <w:kern w:val="0"/>
          <w:sz w:val="21"/>
          <w:szCs w:val="20"/>
          <w:lang w:val="en-US" w:eastAsia="zh-CN" w:bidi="ar-SA"/>
        </w:rPr>
        <w:t xml:space="preserve">6.1.1 </w:t>
      </w:r>
      <w:r>
        <w:rPr>
          <w:rFonts w:hint="eastAsia" w:asciiTheme="minorEastAsia" w:hAnsiTheme="minorEastAsia" w:eastAsiaTheme="minorEastAsia" w:cstheme="minorEastAsia"/>
          <w:kern w:val="0"/>
          <w:sz w:val="21"/>
          <w:szCs w:val="20"/>
          <w:lang w:val="en-US" w:eastAsia="zh-CN" w:bidi="ar-SA"/>
        </w:rPr>
        <w:t>食品生产经营企业应如实记录食品的名称、规格、数量、生产日期或者生产批号、保质期、进货日期以及供货者名称、地址、联系方式等内容。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1"/>
          <w:szCs w:val="20"/>
          <w:lang w:val="en-US" w:eastAsia="zh-CN" w:bidi="ar-SA"/>
        </w:rPr>
      </w:pPr>
      <w:r>
        <w:rPr>
          <w:rFonts w:hint="eastAsia" w:ascii="黑体" w:hAnsi="Times New Roman" w:eastAsia="黑体" w:cs="Times New Roman"/>
          <w:kern w:val="0"/>
          <w:sz w:val="21"/>
          <w:szCs w:val="20"/>
          <w:lang w:val="en-US" w:eastAsia="zh-CN" w:bidi="ar-SA"/>
        </w:rPr>
        <w:t xml:space="preserve">6.1.2 </w:t>
      </w:r>
      <w:r>
        <w:rPr>
          <w:rFonts w:hint="eastAsia" w:asciiTheme="minorEastAsia" w:hAnsiTheme="minorEastAsia" w:eastAsiaTheme="minorEastAsia" w:cstheme="minorEastAsia"/>
          <w:kern w:val="0"/>
          <w:sz w:val="21"/>
          <w:szCs w:val="20"/>
          <w:lang w:val="en-US" w:eastAsia="zh-CN" w:bidi="ar-SA"/>
        </w:rPr>
        <w:t>食用农产品销售者应如实记录食用农产品的名称、数量、进货日期以及供货者名称、地址、联系方式等内容。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kern w:val="0"/>
          <w:sz w:val="21"/>
          <w:szCs w:val="20"/>
          <w:lang w:val="en-US" w:eastAsia="zh-CN" w:bidi="ar-SA"/>
        </w:rPr>
      </w:pPr>
      <w:r>
        <w:rPr>
          <w:rFonts w:hint="eastAsia" w:ascii="黑体" w:hAnsi="Times New Roman" w:eastAsia="黑体" w:cs="Times New Roman"/>
          <w:kern w:val="0"/>
          <w:sz w:val="21"/>
          <w:szCs w:val="20"/>
          <w:lang w:val="en-US" w:eastAsia="zh-CN" w:bidi="ar-SA"/>
        </w:rPr>
        <w:t xml:space="preserve">6.1.3 </w:t>
      </w:r>
      <w:r>
        <w:rPr>
          <w:rFonts w:hint="eastAsia" w:asciiTheme="minorEastAsia" w:hAnsiTheme="minorEastAsia" w:eastAsiaTheme="minorEastAsia" w:cstheme="minorEastAsia"/>
          <w:kern w:val="0"/>
          <w:sz w:val="21"/>
          <w:szCs w:val="20"/>
          <w:lang w:val="en-US" w:eastAsia="zh-CN" w:bidi="ar-SA"/>
        </w:rPr>
        <w:t>进口食品经营者应如实记录食品的名称、规格、数量、生产日期、生产或者进口批号、保质期、境外出口商或境内代理商的名称、地址及联系方式等内容。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lang w:val="en-US" w:eastAsia="zh-CN"/>
        </w:rPr>
      </w:pPr>
      <w:r>
        <w:rPr>
          <w:rFonts w:hint="eastAsia" w:ascii="黑体" w:hAnsi="Times New Roman" w:eastAsia="黑体" w:cs="Times New Roman"/>
          <w:kern w:val="0"/>
          <w:sz w:val="21"/>
          <w:szCs w:val="20"/>
          <w:lang w:val="en-US" w:eastAsia="zh-CN" w:bidi="ar-SA"/>
        </w:rPr>
        <w:t xml:space="preserve">6.1.4 </w:t>
      </w:r>
      <w:r>
        <w:rPr>
          <w:rFonts w:hint="eastAsia" w:asciiTheme="minorEastAsia" w:hAnsiTheme="minorEastAsia" w:eastAsiaTheme="minorEastAsia" w:cstheme="minorEastAsia"/>
          <w:sz w:val="21"/>
          <w:szCs w:val="21"/>
          <w:lang w:val="en-US" w:eastAsia="zh-CN"/>
        </w:rPr>
        <w:t>散装食用植物油生产经营企业应如实记录食用植物油品名、数量、质量等级、生产企业、卸载入库日期等信息。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lang w:val="en-US" w:eastAsia="zh-CN"/>
        </w:rPr>
      </w:pPr>
      <w:r>
        <w:rPr>
          <w:rFonts w:hint="eastAsia" w:ascii="黑体" w:hAnsi="Times New Roman" w:eastAsia="黑体" w:cs="Times New Roman"/>
          <w:kern w:val="0"/>
          <w:sz w:val="21"/>
          <w:szCs w:val="20"/>
          <w:lang w:val="en-US" w:eastAsia="zh-CN" w:bidi="ar-SA"/>
        </w:rPr>
        <w:t xml:space="preserve">6.1.5 </w:t>
      </w:r>
      <w:r>
        <w:rPr>
          <w:rFonts w:hint="eastAsia" w:asciiTheme="minorEastAsia" w:hAnsiTheme="minorEastAsia" w:eastAsiaTheme="minorEastAsia" w:cstheme="minorEastAsia"/>
          <w:sz w:val="21"/>
          <w:szCs w:val="21"/>
          <w:lang w:val="en-US" w:eastAsia="zh-CN"/>
        </w:rPr>
        <w:t>接受委托贮存食品的，应如实记录委托方的名称、统一社会信用代码、地址、联系方式以及委托贮存的冷藏冷冻食品名称、数量、时间等内容。</w:t>
      </w:r>
    </w:p>
    <w:p>
      <w:pPr>
        <w:pStyle w:val="22"/>
        <w:spacing w:before="156" w:after="156"/>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记录内容应当即时记录，完整填写，不得随意更改。</w:t>
      </w:r>
    </w:p>
    <w:p>
      <w:pPr>
        <w:pStyle w:val="22"/>
        <w:spacing w:before="156" w:after="156"/>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记录和凭证保存期限不得少于产品保质期满后六个月；没有明确保质期的，保存期限不得少于二年。其中，食用农产品记录和凭证保存期限不得少于六个月，接受委托贮存食品的记录和相关凭证的保存期限不得少于贮存结束后2年。</w:t>
      </w:r>
    </w:p>
    <w:p>
      <w:pPr>
        <w:pStyle w:val="22"/>
        <w:spacing w:before="156" w:after="156"/>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鼓励采用数字化系统、物联网技术等信息化管理方式对食品进货查验相关信息进行记录和存档，保证食品相关信息在入库和流转过程中的可追溯。</w:t>
      </w:r>
    </w:p>
    <w:p>
      <w:pPr>
        <w:pStyle w:val="22"/>
        <w:spacing w:before="156" w:after="156"/>
        <w:rPr>
          <w:rFonts w:hint="eastAsia" w:asciiTheme="minorEastAsia" w:hAnsiTheme="minorEastAsia" w:eastAsiaTheme="minorEastAsia" w:cstheme="minorEastAsia"/>
          <w:lang w:val="en-US" w:eastAsia="zh-CN"/>
        </w:rPr>
        <w:sectPr>
          <w:pgSz w:w="11906" w:h="16838"/>
          <w:pgMar w:top="1984" w:right="1474" w:bottom="1644" w:left="1474" w:header="851" w:footer="992" w:gutter="0"/>
          <w:cols w:space="425" w:num="1"/>
          <w:docGrid w:type="lines" w:linePitch="312" w:charSpace="0"/>
        </w:sectPr>
      </w:pPr>
      <w:r>
        <w:rPr>
          <w:rFonts w:hint="eastAsia"/>
          <w:lang w:val="en-US" w:eastAsia="zh-CN"/>
        </w:rPr>
        <w:t xml:space="preserve"> </w:t>
      </w:r>
      <w:r>
        <w:rPr>
          <w:rFonts w:hint="eastAsia" w:asciiTheme="minorEastAsia" w:hAnsiTheme="minorEastAsia" w:eastAsiaTheme="minorEastAsia" w:cstheme="minorEastAsia"/>
          <w:lang w:val="en-US" w:eastAsia="zh-CN"/>
        </w:rPr>
        <w:t>附录A为食品生产经营者提供了国产食品、食用农产品、进口食品、散装食用植物油进货查验记录表以及从事贮存业务的非食品经营者入库登记表以供参考或使用。</w:t>
      </w:r>
    </w:p>
    <w:p>
      <w:pPr>
        <w:adjustRightInd w:val="0"/>
        <w:spacing w:line="400" w:lineRule="exact"/>
        <w:jc w:val="center"/>
        <w:outlineLvl w:val="0"/>
        <w:rPr>
          <w:rFonts w:hint="eastAsia" w:ascii="黑体" w:hAnsi="Times New Roman" w:eastAsia="黑体" w:cs="Times New Roman"/>
          <w:kern w:val="0"/>
          <w:sz w:val="21"/>
          <w:szCs w:val="20"/>
          <w:lang w:val="en-US" w:eastAsia="zh-CN" w:bidi="ar-SA"/>
        </w:rPr>
      </w:pPr>
      <w:bookmarkStart w:id="15" w:name="_Toc1678078334"/>
      <w:r>
        <w:rPr>
          <w:rFonts w:hint="eastAsia" w:ascii="黑体" w:hAnsi="Times New Roman" w:eastAsia="黑体" w:cs="Times New Roman"/>
          <w:kern w:val="0"/>
          <w:sz w:val="21"/>
          <w:szCs w:val="20"/>
          <w:lang w:val="en-US" w:eastAsia="zh-CN" w:bidi="ar-SA"/>
        </w:rPr>
        <w:t>附录A</w:t>
      </w:r>
      <w:bookmarkEnd w:id="15"/>
      <w:r>
        <w:rPr>
          <w:rFonts w:hint="eastAsia" w:ascii="黑体" w:hAnsi="Times New Roman" w:eastAsia="黑体" w:cs="Times New Roman"/>
          <w:kern w:val="0"/>
          <w:sz w:val="21"/>
          <w:szCs w:val="20"/>
          <w:lang w:val="en-US" w:eastAsia="zh-CN" w:bidi="ar-SA"/>
        </w:rPr>
        <w:t xml:space="preserve"> </w:t>
      </w:r>
    </w:p>
    <w:p>
      <w:pPr>
        <w:adjustRightInd w:val="0"/>
        <w:spacing w:line="400" w:lineRule="exact"/>
        <w:jc w:val="center"/>
        <w:outlineLvl w:val="0"/>
        <w:rPr>
          <w:rFonts w:hint="eastAsia" w:ascii="黑体" w:hAnsi="Times New Roman" w:eastAsia="黑体" w:cs="Times New Roman"/>
          <w:kern w:val="0"/>
          <w:sz w:val="21"/>
          <w:szCs w:val="20"/>
          <w:lang w:val="en-US" w:eastAsia="zh-CN" w:bidi="ar-SA"/>
        </w:rPr>
      </w:pPr>
      <w:bookmarkStart w:id="16" w:name="_Toc310258809_WPSOffice_Level1"/>
      <w:bookmarkStart w:id="17" w:name="_Toc1658321317_WPSOffice_Level1"/>
      <w:bookmarkStart w:id="18" w:name="_Toc1828124541"/>
      <w:r>
        <w:rPr>
          <w:rFonts w:hint="eastAsia" w:ascii="黑体" w:hAnsi="Times New Roman" w:eastAsia="黑体" w:cs="Times New Roman"/>
          <w:kern w:val="0"/>
          <w:sz w:val="21"/>
          <w:szCs w:val="20"/>
          <w:lang w:val="en-US" w:eastAsia="zh-CN" w:bidi="ar-SA"/>
        </w:rPr>
        <w:t>（资料性）</w:t>
      </w:r>
      <w:bookmarkEnd w:id="16"/>
      <w:bookmarkEnd w:id="17"/>
      <w:bookmarkEnd w:id="18"/>
    </w:p>
    <w:p>
      <w:pPr>
        <w:adjustRightInd w:val="0"/>
        <w:spacing w:line="400" w:lineRule="exact"/>
        <w:jc w:val="center"/>
        <w:outlineLvl w:val="0"/>
        <w:rPr>
          <w:rFonts w:hint="default" w:ascii="黑体" w:hAnsi="Times New Roman" w:eastAsia="黑体" w:cs="Times New Roman"/>
          <w:kern w:val="0"/>
          <w:sz w:val="21"/>
          <w:szCs w:val="20"/>
          <w:lang w:val="en-US" w:eastAsia="zh-CN" w:bidi="ar-SA"/>
        </w:rPr>
      </w:pPr>
      <w:bookmarkStart w:id="19" w:name="_Toc1634174544"/>
      <w:r>
        <w:rPr>
          <w:rFonts w:hint="eastAsia" w:ascii="黑体" w:hAnsi="Times New Roman" w:eastAsia="黑体" w:cs="Times New Roman"/>
          <w:kern w:val="0"/>
          <w:sz w:val="21"/>
          <w:szCs w:val="20"/>
          <w:lang w:val="en-US" w:eastAsia="zh-CN" w:bidi="ar-SA"/>
        </w:rPr>
        <w:t>进货查验记录示例表</w:t>
      </w:r>
      <w:bookmarkEnd w:id="19"/>
    </w:p>
    <w:p>
      <w:pPr>
        <w:adjustRightInd w:val="0"/>
        <w:spacing w:line="400" w:lineRule="exact"/>
        <w:jc w:val="center"/>
        <w:rPr>
          <w:rFonts w:hint="eastAsia" w:ascii="黑体" w:hAnsi="Times New Roman" w:eastAsia="黑体" w:cs="Times New Roman"/>
          <w:kern w:val="0"/>
          <w:sz w:val="21"/>
          <w:szCs w:val="20"/>
          <w:lang w:val="en-US" w:eastAsia="zh-CN" w:bidi="ar-SA"/>
        </w:rPr>
      </w:pPr>
    </w:p>
    <w:p>
      <w:pPr>
        <w:adjustRightInd w:val="0"/>
        <w:spacing w:line="400" w:lineRule="exact"/>
        <w:jc w:val="left"/>
        <w:rPr>
          <w:rFonts w:hint="eastAsia" w:ascii="Calibri" w:hAnsi="Calibri" w:eastAsia="宋体" w:cs="Times New Roman"/>
          <w:szCs w:val="21"/>
          <w:lang w:val="en" w:eastAsia="zh-CN"/>
        </w:rPr>
      </w:pPr>
      <w:bookmarkStart w:id="20" w:name="_Toc82141307_WPSOffice_Level1"/>
      <w:r>
        <w:rPr>
          <w:rFonts w:hint="eastAsia" w:ascii="Calibri" w:hAnsi="Calibri" w:eastAsia="宋体" w:cs="Times New Roman"/>
          <w:szCs w:val="21"/>
          <w:lang w:val="en-US" w:eastAsia="zh-CN"/>
        </w:rPr>
        <w:t>表</w:t>
      </w:r>
      <w:r>
        <w:rPr>
          <w:rFonts w:hint="default" w:ascii="Calibri" w:hAnsi="Calibri" w:eastAsia="宋体" w:cs="Times New Roman"/>
          <w:szCs w:val="21"/>
          <w:lang w:val="en" w:eastAsia="zh-CN"/>
        </w:rPr>
        <w:t xml:space="preserve">A.1 </w:t>
      </w:r>
      <w:r>
        <w:rPr>
          <w:rFonts w:hint="eastAsia" w:ascii="Calibri" w:hAnsi="Calibri" w:eastAsia="宋体" w:cs="Times New Roman"/>
          <w:szCs w:val="21"/>
          <w:lang w:val="en" w:eastAsia="zh-CN"/>
        </w:rPr>
        <w:t>国产食品进货查验记录示例表（适用于食品、食品添加剂和食品相关产品）</w:t>
      </w:r>
      <w:bookmarkEnd w:id="20"/>
    </w:p>
    <w:p>
      <w:pPr>
        <w:adjustRightInd w:val="0"/>
        <w:spacing w:line="400" w:lineRule="exact"/>
        <w:jc w:val="center"/>
        <w:outlineLvl w:val="0"/>
        <w:rPr>
          <w:rFonts w:hint="eastAsia" w:ascii="Calibri" w:hAnsi="Calibri" w:eastAsia="宋体" w:cs="Times New Roman"/>
          <w:szCs w:val="21"/>
          <w:lang w:val="en" w:eastAsia="zh-CN"/>
        </w:rPr>
      </w:pPr>
      <w:bookmarkStart w:id="21" w:name="_Toc1777285424"/>
      <w:r>
        <w:rPr>
          <w:rFonts w:hint="default" w:ascii="黑体" w:hAnsi="黑体" w:eastAsia="黑体" w:cs="黑体"/>
          <w:szCs w:val="21"/>
          <w:lang w:val="en" w:eastAsia="zh-CN"/>
        </w:rPr>
        <w:t xml:space="preserve">A.1 </w:t>
      </w:r>
      <w:r>
        <w:rPr>
          <w:rFonts w:hint="eastAsia" w:ascii="黑体" w:hAnsi="黑体" w:eastAsia="黑体" w:cs="黑体"/>
          <w:szCs w:val="21"/>
          <w:lang w:val="en" w:eastAsia="zh-CN"/>
        </w:rPr>
        <w:t>国产食品进货查验记录示例表（适用于食品、食品添加剂和食品相关产品）</w:t>
      </w:r>
      <w:bookmarkEnd w:id="21"/>
    </w:p>
    <w:tbl>
      <w:tblPr>
        <w:tblStyle w:val="7"/>
        <w:tblW w:w="14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825"/>
        <w:gridCol w:w="1035"/>
        <w:gridCol w:w="675"/>
        <w:gridCol w:w="1350"/>
        <w:gridCol w:w="990"/>
        <w:gridCol w:w="840"/>
        <w:gridCol w:w="1095"/>
        <w:gridCol w:w="2160"/>
        <w:gridCol w:w="1245"/>
        <w:gridCol w:w="810"/>
        <w:gridCol w:w="750"/>
        <w:gridCol w:w="810"/>
        <w:gridCol w:w="840"/>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8"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序号</w:t>
            </w:r>
          </w:p>
        </w:tc>
        <w:tc>
          <w:tcPr>
            <w:tcW w:w="5715"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食品信息</w:t>
            </w:r>
          </w:p>
        </w:tc>
        <w:tc>
          <w:tcPr>
            <w:tcW w:w="450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供货商信息</w:t>
            </w:r>
          </w:p>
        </w:tc>
        <w:tc>
          <w:tcPr>
            <w:tcW w:w="3210"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查验结果</w:t>
            </w:r>
          </w:p>
        </w:tc>
        <w:tc>
          <w:tcPr>
            <w:tcW w:w="766"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CESI仿宋-GB2312" w:cs="Times New Roman"/>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0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名称</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规格</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数量</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生产日期或生产批号</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保质期</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进货日期</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供货商名称</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地址</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联系方式</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主体资质</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进货凭证</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合格证明</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标签标识</w:t>
            </w:r>
          </w:p>
        </w:tc>
        <w:tc>
          <w:tcPr>
            <w:tcW w:w="76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CESI仿宋-GB2312" w:cs="Times New Roman"/>
                <w:sz w:val="18"/>
                <w:szCs w:val="18"/>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Times New Roman" w:hAnsi="Times New Roman" w:eastAsia="CESI仿宋-GB2312" w:cs="Times New Roman"/>
                <w:sz w:val="18"/>
                <w:szCs w:val="18"/>
                <w:vertAlign w:val="baseline"/>
                <w:lang w:val="en" w:eastAsia="zh-CN"/>
              </w:rPr>
              <w:t>示例</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Times New Roman" w:hAnsi="Times New Roman" w:eastAsia="CESI仿宋-GB2312" w:cs="Times New Roman"/>
                <w:sz w:val="18"/>
                <w:szCs w:val="18"/>
                <w:vertAlign w:val="baseline"/>
                <w:lang w:val="en" w:eastAsia="zh-CN"/>
              </w:rPr>
              <w:t>怡宝矿泉水</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Times New Roman" w:hAnsi="Times New Roman" w:eastAsia="CESI仿宋-GB2312" w:cs="Times New Roman"/>
                <w:sz w:val="18"/>
                <w:szCs w:val="18"/>
                <w:vertAlign w:val="baseline"/>
                <w:lang w:val="en-US" w:eastAsia="zh-CN"/>
              </w:rPr>
              <w:t>400毫升*12</w:t>
            </w:r>
            <w:r>
              <w:rPr>
                <w:rFonts w:hint="default" w:ascii="Times New Roman" w:hAnsi="Times New Roman" w:eastAsia="CESI仿宋-GB2312" w:cs="Times New Roman"/>
                <w:sz w:val="18"/>
                <w:szCs w:val="18"/>
                <w:vertAlign w:val="baseline"/>
                <w:lang w:val="en" w:eastAsia="zh-CN"/>
              </w:rPr>
              <w:t>/</w:t>
            </w:r>
            <w:r>
              <w:rPr>
                <w:rFonts w:hint="eastAsia" w:ascii="Times New Roman" w:hAnsi="Times New Roman" w:eastAsia="CESI仿宋-GB2312" w:cs="Times New Roman"/>
                <w:sz w:val="18"/>
                <w:szCs w:val="18"/>
                <w:vertAlign w:val="baseline"/>
                <w:lang w:val="en" w:eastAsia="zh-CN"/>
              </w:rPr>
              <w:t>件</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US" w:eastAsia="zh-CN"/>
              </w:rPr>
            </w:pPr>
            <w:r>
              <w:rPr>
                <w:rFonts w:hint="eastAsia" w:ascii="Times New Roman" w:hAnsi="Times New Roman" w:eastAsia="CESI仿宋-GB2312" w:cs="Times New Roman"/>
                <w:sz w:val="18"/>
                <w:szCs w:val="18"/>
                <w:vertAlign w:val="baseline"/>
                <w:lang w:val="en-US" w:eastAsia="zh-CN"/>
              </w:rPr>
              <w:t>50</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US" w:eastAsia="zh-CN"/>
              </w:rPr>
            </w:pPr>
            <w:r>
              <w:rPr>
                <w:rFonts w:hint="eastAsia" w:ascii="Times New Roman" w:hAnsi="Times New Roman" w:eastAsia="CESI仿宋-GB2312" w:cs="Times New Roman"/>
                <w:sz w:val="18"/>
                <w:szCs w:val="18"/>
                <w:vertAlign w:val="baseline"/>
                <w:lang w:val="en-US" w:eastAsia="zh-CN"/>
              </w:rPr>
              <w:t>X年X月X日</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US" w:eastAsia="zh-CN"/>
              </w:rPr>
            </w:pPr>
            <w:r>
              <w:rPr>
                <w:rFonts w:hint="eastAsia" w:ascii="Times New Roman" w:hAnsi="Times New Roman" w:eastAsia="CESI仿宋-GB2312" w:cs="Times New Roman"/>
                <w:sz w:val="18"/>
                <w:szCs w:val="18"/>
                <w:vertAlign w:val="baseline"/>
                <w:lang w:val="en-US" w:eastAsia="zh-CN"/>
              </w:rPr>
              <w:t>18个月</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Times New Roman" w:hAnsi="Times New Roman" w:eastAsia="CESI仿宋-GB2312" w:cs="Times New Roman"/>
                <w:sz w:val="18"/>
                <w:szCs w:val="18"/>
                <w:vertAlign w:val="baseline"/>
                <w:lang w:val="en-US" w:eastAsia="zh-CN"/>
              </w:rPr>
              <w:t>X年X月X日</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US" w:eastAsia="zh-CN"/>
              </w:rPr>
            </w:pPr>
            <w:r>
              <w:rPr>
                <w:rFonts w:hint="eastAsia" w:ascii="Times New Roman" w:hAnsi="Times New Roman" w:eastAsia="CESI仿宋-GB2312" w:cs="Times New Roman"/>
                <w:sz w:val="18"/>
                <w:szCs w:val="18"/>
                <w:vertAlign w:val="baseline"/>
                <w:lang w:val="en-US" w:eastAsia="zh-CN"/>
              </w:rPr>
              <w:t>XX公司</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US" w:eastAsia="zh-CN"/>
              </w:rPr>
            </w:pPr>
            <w:r>
              <w:rPr>
                <w:rFonts w:hint="eastAsia" w:ascii="Times New Roman" w:hAnsi="Times New Roman" w:eastAsia="CESI仿宋-GB2312" w:cs="Times New Roman"/>
                <w:sz w:val="18"/>
                <w:szCs w:val="18"/>
                <w:vertAlign w:val="baseline"/>
                <w:lang w:val="en-US" w:eastAsia="zh-CN"/>
              </w:rPr>
              <w:t>X省X市X县X镇X街道X号</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CESI仿宋-GB2312" w:cs="Times New Roman"/>
                <w:sz w:val="18"/>
                <w:szCs w:val="18"/>
                <w:vertAlign w:val="baseline"/>
                <w:lang w:val="en-US" w:eastAsia="zh-CN"/>
              </w:rPr>
            </w:pPr>
            <w:r>
              <w:rPr>
                <w:rFonts w:hint="eastAsia" w:ascii="Times New Roman" w:hAnsi="Times New Roman" w:eastAsia="CESI仿宋-GB2312" w:cs="Times New Roman"/>
                <w:sz w:val="18"/>
                <w:szCs w:val="18"/>
                <w:vertAlign w:val="baseline"/>
                <w:lang w:val="en-US" w:eastAsia="zh-CN"/>
              </w:rPr>
              <w:t>139XXX</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US" w:eastAsia="zh-CN"/>
              </w:rPr>
            </w:pPr>
            <w:r>
              <w:rPr>
                <w:rFonts w:hint="eastAsia" w:ascii="Times New Roman" w:hAnsi="Times New Roman" w:eastAsia="CESI仿宋-GB2312" w:cs="Times New Roman"/>
                <w:sz w:val="18"/>
                <w:szCs w:val="18"/>
                <w:vertAlign w:val="baseline"/>
                <w:lang w:val="en-US" w:eastAsia="zh-CN"/>
              </w:rPr>
              <w:t>XXXXX</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US" w:eastAsia="zh-CN"/>
              </w:rPr>
            </w:pPr>
            <w:r>
              <w:rPr>
                <w:rFonts w:hint="eastAsia" w:ascii="CESI楷体-GB2312" w:hAnsi="CESI楷体-GB2312" w:eastAsia="CESI楷体-GB2312" w:cs="CESI楷体-GB2312"/>
                <w:sz w:val="18"/>
                <w:szCs w:val="18"/>
                <w:vertAlign w:val="baseline"/>
                <w:lang w:val="en-US" w:eastAsia="zh-CN"/>
              </w:rPr>
              <w:t>√</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CESI楷体-GB2312" w:hAnsi="CESI楷体-GB2312" w:eastAsia="CESI楷体-GB2312" w:cs="CESI楷体-GB2312"/>
                <w:sz w:val="18"/>
                <w:szCs w:val="18"/>
                <w:vertAlign w:val="baseline"/>
                <w:lang w:val="en-US" w:eastAsia="zh-CN"/>
              </w:rPr>
              <w:t>√</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CESI楷体-GB2312" w:hAnsi="CESI楷体-GB2312" w:eastAsia="CESI楷体-GB2312" w:cs="CESI楷体-GB2312"/>
                <w:sz w:val="18"/>
                <w:szCs w:val="18"/>
                <w:vertAlign w:val="baseline"/>
                <w:lang w:val="en-US" w:eastAsia="zh-CN"/>
              </w:rPr>
              <w:t>√</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CESI楷体-GB2312" w:hAnsi="CESI楷体-GB2312" w:eastAsia="CESI楷体-GB2312" w:cs="CESI楷体-GB2312"/>
                <w:sz w:val="18"/>
                <w:szCs w:val="18"/>
                <w:vertAlign w:val="baseline"/>
                <w:lang w:val="en-US" w:eastAsia="zh-CN"/>
              </w:rPr>
              <w:t>√</w:t>
            </w: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Times New Roman" w:hAnsi="Times New Roman" w:eastAsia="CESI仿宋-GB2312" w:cs="Times New Roman"/>
                <w:sz w:val="18"/>
                <w:szCs w:val="18"/>
                <w:vertAlign w:val="baseline"/>
                <w:lang w:val="en" w:eastAsia="zh-CN"/>
              </w:rPr>
              <w:t>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r>
    </w:tbl>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CESI仿宋-GB2312" w:cs="Times New Roman"/>
          <w:sz w:val="21"/>
          <w:szCs w:val="21"/>
          <w:lang w:val="en" w:eastAsia="zh-CN"/>
        </w:rPr>
      </w:pPr>
      <w:r>
        <w:rPr>
          <w:rFonts w:hint="eastAsia" w:ascii="Times New Roman" w:hAnsi="Times New Roman" w:eastAsia="CESI仿宋-GB2312" w:cs="Times New Roman"/>
          <w:sz w:val="21"/>
          <w:szCs w:val="21"/>
          <w:lang w:val="en" w:eastAsia="zh-CN"/>
        </w:rPr>
        <w:t>注：“查验结果”栏合格打“</w:t>
      </w:r>
      <w:r>
        <w:rPr>
          <w:rFonts w:hint="eastAsia" w:ascii="CESI楷体-GB2312" w:hAnsi="CESI楷体-GB2312" w:eastAsia="CESI楷体-GB2312" w:cs="CESI楷体-GB2312"/>
          <w:sz w:val="21"/>
          <w:szCs w:val="21"/>
          <w:lang w:val="en" w:eastAsia="zh-CN"/>
        </w:rPr>
        <w:t>√</w:t>
      </w:r>
      <w:r>
        <w:rPr>
          <w:rFonts w:hint="eastAsia" w:ascii="Times New Roman" w:hAnsi="Times New Roman" w:eastAsia="CESI仿宋-GB2312" w:cs="Times New Roman"/>
          <w:sz w:val="21"/>
          <w:szCs w:val="21"/>
          <w:lang w:val="en" w:eastAsia="zh-CN"/>
        </w:rPr>
        <w:t>”，不合格打“</w:t>
      </w:r>
      <w:r>
        <w:rPr>
          <w:rFonts w:hint="default" w:ascii="Arial" w:hAnsi="Arial" w:eastAsia="CESI仿宋-GB2312" w:cs="Arial"/>
          <w:sz w:val="21"/>
          <w:szCs w:val="21"/>
          <w:lang w:val="en" w:eastAsia="zh-CN"/>
        </w:rPr>
        <w:t>×</w:t>
      </w:r>
      <w:r>
        <w:rPr>
          <w:rFonts w:hint="eastAsia" w:ascii="Times New Roman" w:hAnsi="Times New Roman" w:eastAsia="CESI仿宋-GB2312" w:cs="Times New Roman"/>
          <w:sz w:val="21"/>
          <w:szCs w:val="21"/>
          <w:lang w:val="en" w:eastAsia="zh-CN"/>
        </w:rPr>
        <w:t>”；“处置措施”栏根据主体资质、进货凭证、合格证明、标签标识等查验结果，填写“入库”</w:t>
      </w:r>
      <w:r>
        <w:rPr>
          <w:rFonts w:hint="default" w:ascii="Times New Roman" w:hAnsi="Times New Roman" w:eastAsia="CESI仿宋-GB2312" w:cs="Times New Roman"/>
          <w:sz w:val="21"/>
          <w:szCs w:val="21"/>
          <w:lang w:val="en" w:eastAsia="zh-CN"/>
        </w:rPr>
        <w:t>/</w:t>
      </w:r>
      <w:r>
        <w:rPr>
          <w:rFonts w:hint="eastAsia" w:ascii="Times New Roman" w:hAnsi="Times New Roman" w:eastAsia="CESI仿宋-GB2312" w:cs="Times New Roman"/>
          <w:sz w:val="21"/>
          <w:szCs w:val="21"/>
          <w:lang w:val="en" w:eastAsia="zh-CN"/>
        </w:rPr>
        <w:t>“拒绝入库”。</w:t>
      </w:r>
    </w:p>
    <w:p>
      <w:pPr>
        <w:jc w:val="both"/>
        <w:rPr>
          <w:rFonts w:hint="default" w:ascii="Times New Roman" w:hAnsi="Times New Roman" w:eastAsia="CESI仿宋-GB2312" w:cs="Times New Roman"/>
          <w:sz w:val="21"/>
          <w:szCs w:val="21"/>
          <w:lang w:val="en-US" w:eastAsia="zh-CN"/>
        </w:rPr>
      </w:pPr>
    </w:p>
    <w:p>
      <w:pPr>
        <w:jc w:val="both"/>
        <w:rPr>
          <w:rFonts w:hint="default" w:ascii="Times New Roman" w:hAnsi="Times New Roman" w:eastAsia="CESI仿宋-GB2312" w:cs="Times New Roman"/>
          <w:sz w:val="21"/>
          <w:szCs w:val="21"/>
          <w:lang w:val="en-US" w:eastAsia="zh-CN"/>
        </w:rPr>
        <w:sectPr>
          <w:pgSz w:w="16838" w:h="11906" w:orient="landscape"/>
          <w:pgMar w:top="1474" w:right="1984" w:bottom="1474" w:left="1644" w:header="851" w:footer="992" w:gutter="0"/>
          <w:cols w:space="425" w:num="1"/>
          <w:docGrid w:type="lines" w:linePitch="312" w:charSpace="0"/>
        </w:sectPr>
      </w:pPr>
    </w:p>
    <w:p>
      <w:pPr>
        <w:adjustRightInd w:val="0"/>
        <w:spacing w:line="400" w:lineRule="exact"/>
        <w:jc w:val="left"/>
        <w:rPr>
          <w:rFonts w:hint="eastAsia" w:ascii="Calibri" w:hAnsi="Calibri" w:eastAsia="宋体" w:cs="Times New Roman"/>
          <w:szCs w:val="21"/>
          <w:lang w:val="en" w:eastAsia="zh-CN"/>
        </w:rPr>
      </w:pPr>
      <w:bookmarkStart w:id="22" w:name="_Toc913500024_WPSOffice_Level1"/>
      <w:r>
        <w:rPr>
          <w:rFonts w:hint="eastAsia" w:ascii="Calibri" w:hAnsi="Calibri" w:eastAsia="宋体" w:cs="Times New Roman"/>
          <w:szCs w:val="21"/>
          <w:lang w:val="en-US" w:eastAsia="zh-CN"/>
        </w:rPr>
        <w:t>表</w:t>
      </w:r>
      <w:r>
        <w:rPr>
          <w:rFonts w:hint="default" w:ascii="Calibri" w:hAnsi="Calibri" w:eastAsia="宋体" w:cs="Times New Roman"/>
          <w:szCs w:val="21"/>
          <w:lang w:val="en" w:eastAsia="zh-CN"/>
        </w:rPr>
        <w:t>A.</w:t>
      </w:r>
      <w:r>
        <w:rPr>
          <w:rFonts w:hint="eastAsia" w:ascii="Calibri" w:hAnsi="Calibri" w:eastAsia="宋体" w:cs="Times New Roman"/>
          <w:szCs w:val="21"/>
          <w:lang w:val="en-US" w:eastAsia="zh-CN"/>
        </w:rPr>
        <w:t>2</w:t>
      </w:r>
      <w:r>
        <w:rPr>
          <w:rFonts w:hint="default" w:ascii="Calibri" w:hAnsi="Calibri" w:eastAsia="宋体" w:cs="Times New Roman"/>
          <w:szCs w:val="21"/>
          <w:lang w:val="en" w:eastAsia="zh-CN"/>
        </w:rPr>
        <w:t xml:space="preserve"> </w:t>
      </w:r>
      <w:r>
        <w:rPr>
          <w:rFonts w:hint="eastAsia" w:ascii="Calibri" w:hAnsi="Calibri" w:eastAsia="宋体" w:cs="Times New Roman"/>
          <w:szCs w:val="21"/>
          <w:lang w:val="en" w:eastAsia="zh-CN"/>
        </w:rPr>
        <w:t>食用农产品进货查验记录示例表</w:t>
      </w:r>
      <w:bookmarkEnd w:id="22"/>
    </w:p>
    <w:p>
      <w:pPr>
        <w:adjustRightInd w:val="0"/>
        <w:spacing w:line="400" w:lineRule="exact"/>
        <w:jc w:val="center"/>
        <w:outlineLvl w:val="0"/>
        <w:rPr>
          <w:rFonts w:hint="eastAsia" w:ascii="黑体" w:hAnsi="黑体" w:eastAsia="黑体" w:cs="黑体"/>
          <w:szCs w:val="21"/>
          <w:lang w:val="en" w:eastAsia="zh-CN"/>
        </w:rPr>
      </w:pPr>
      <w:bookmarkStart w:id="23" w:name="_Toc688023046"/>
      <w:r>
        <w:rPr>
          <w:rFonts w:hint="default" w:ascii="黑体" w:hAnsi="黑体" w:eastAsia="黑体" w:cs="黑体"/>
          <w:szCs w:val="21"/>
          <w:lang w:val="en" w:eastAsia="zh-CN"/>
        </w:rPr>
        <w:t>A.</w:t>
      </w:r>
      <w:r>
        <w:rPr>
          <w:rFonts w:hint="eastAsia" w:ascii="黑体" w:hAnsi="黑体" w:eastAsia="黑体" w:cs="黑体"/>
          <w:szCs w:val="21"/>
          <w:lang w:val="en-US" w:eastAsia="zh-CN"/>
        </w:rPr>
        <w:t>2</w:t>
      </w:r>
      <w:r>
        <w:rPr>
          <w:rFonts w:hint="default" w:ascii="黑体" w:hAnsi="黑体" w:eastAsia="黑体" w:cs="黑体"/>
          <w:szCs w:val="21"/>
          <w:lang w:val="en" w:eastAsia="zh-CN"/>
        </w:rPr>
        <w:t xml:space="preserve"> </w:t>
      </w:r>
      <w:r>
        <w:rPr>
          <w:rFonts w:hint="eastAsia" w:ascii="黑体" w:hAnsi="黑体" w:eastAsia="黑体" w:cs="黑体"/>
          <w:szCs w:val="21"/>
          <w:lang w:val="en" w:eastAsia="zh-CN"/>
        </w:rPr>
        <w:t>食用农产品进货查验记录示例表</w:t>
      </w:r>
      <w:bookmarkEnd w:id="23"/>
    </w:p>
    <w:tbl>
      <w:tblPr>
        <w:tblStyle w:val="7"/>
        <w:tblW w:w="13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30"/>
        <w:gridCol w:w="1050"/>
        <w:gridCol w:w="1530"/>
        <w:gridCol w:w="1508"/>
        <w:gridCol w:w="2160"/>
        <w:gridCol w:w="1245"/>
        <w:gridCol w:w="810"/>
        <w:gridCol w:w="750"/>
        <w:gridCol w:w="810"/>
        <w:gridCol w:w="840"/>
        <w:gridCol w:w="766"/>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序号</w:t>
            </w:r>
          </w:p>
        </w:tc>
        <w:tc>
          <w:tcPr>
            <w:tcW w:w="351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食用农产品信息</w:t>
            </w:r>
          </w:p>
        </w:tc>
        <w:tc>
          <w:tcPr>
            <w:tcW w:w="4913"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供货商信息</w:t>
            </w:r>
          </w:p>
        </w:tc>
        <w:tc>
          <w:tcPr>
            <w:tcW w:w="3976"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CESI仿宋-GB2312" w:cs="Times New Roman"/>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查验结果</w:t>
            </w:r>
          </w:p>
        </w:tc>
        <w:tc>
          <w:tcPr>
            <w:tcW w:w="766"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名称</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数量</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（公斤）</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进货日期</w:t>
            </w:r>
          </w:p>
        </w:tc>
        <w:tc>
          <w:tcPr>
            <w:tcW w:w="150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供货商名称</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地址</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联系方式</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主体资质</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进货凭证</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合格证明</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标签标识</w:t>
            </w: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US" w:eastAsia="zh-CN"/>
              </w:rPr>
            </w:pPr>
            <w:r>
              <w:rPr>
                <w:rFonts w:hint="eastAsia" w:ascii="CESI黑体-GB2312" w:hAnsi="CESI黑体-GB2312" w:eastAsia="CESI黑体-GB2312" w:cs="CESI黑体-GB2312"/>
                <w:sz w:val="18"/>
                <w:szCs w:val="18"/>
                <w:vertAlign w:val="baseline"/>
                <w:lang w:val="en-US" w:eastAsia="zh-CN"/>
              </w:rPr>
              <w:t>检测结果</w:t>
            </w:r>
          </w:p>
        </w:tc>
        <w:tc>
          <w:tcPr>
            <w:tcW w:w="76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CESI仿宋-GB2312" w:cs="Times New Roman"/>
                <w:sz w:val="18"/>
                <w:szCs w:val="18"/>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Times New Roman" w:hAnsi="Times New Roman" w:eastAsia="CESI仿宋-GB2312" w:cs="Times New Roman"/>
                <w:sz w:val="18"/>
                <w:szCs w:val="18"/>
                <w:vertAlign w:val="baseline"/>
                <w:lang w:val="en" w:eastAsia="zh-CN"/>
              </w:rPr>
              <w:t>示例</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Times New Roman" w:hAnsi="Times New Roman" w:eastAsia="CESI仿宋-GB2312" w:cs="Times New Roman"/>
                <w:sz w:val="18"/>
                <w:szCs w:val="18"/>
                <w:vertAlign w:val="baseline"/>
                <w:lang w:val="en" w:eastAsia="zh-CN"/>
              </w:rPr>
              <w:t>猪肉</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US" w:eastAsia="zh-CN"/>
              </w:rPr>
            </w:pPr>
            <w:r>
              <w:rPr>
                <w:rFonts w:hint="eastAsia" w:ascii="Times New Roman" w:hAnsi="Times New Roman" w:eastAsia="CESI仿宋-GB2312" w:cs="Times New Roman"/>
                <w:sz w:val="18"/>
                <w:szCs w:val="18"/>
                <w:vertAlign w:val="baseline"/>
                <w:lang w:val="en-US" w:eastAsia="zh-CN"/>
              </w:rPr>
              <w:t>600</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Times New Roman" w:hAnsi="Times New Roman" w:eastAsia="CESI仿宋-GB2312" w:cs="Times New Roman"/>
                <w:sz w:val="18"/>
                <w:szCs w:val="18"/>
                <w:vertAlign w:val="baseline"/>
                <w:lang w:val="en-US" w:eastAsia="zh-CN"/>
              </w:rPr>
              <w:t>X年X月X日</w:t>
            </w:r>
          </w:p>
        </w:tc>
        <w:tc>
          <w:tcPr>
            <w:tcW w:w="150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US" w:eastAsia="zh-CN"/>
              </w:rPr>
            </w:pPr>
            <w:r>
              <w:rPr>
                <w:rFonts w:hint="eastAsia" w:ascii="Times New Roman" w:hAnsi="Times New Roman" w:eastAsia="CESI仿宋-GB2312" w:cs="Times New Roman"/>
                <w:sz w:val="18"/>
                <w:szCs w:val="18"/>
                <w:vertAlign w:val="baseline"/>
                <w:lang w:val="en-US" w:eastAsia="zh-CN"/>
              </w:rPr>
              <w:t>XX公司</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US" w:eastAsia="zh-CN"/>
              </w:rPr>
            </w:pPr>
            <w:r>
              <w:rPr>
                <w:rFonts w:hint="eastAsia" w:ascii="Times New Roman" w:hAnsi="Times New Roman" w:eastAsia="CESI仿宋-GB2312" w:cs="Times New Roman"/>
                <w:sz w:val="18"/>
                <w:szCs w:val="18"/>
                <w:vertAlign w:val="baseline"/>
                <w:lang w:val="en-US" w:eastAsia="zh-CN"/>
              </w:rPr>
              <w:t>X省X市X县X镇X街道X号</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CESI仿宋-GB2312" w:cs="Times New Roman"/>
                <w:sz w:val="18"/>
                <w:szCs w:val="18"/>
                <w:vertAlign w:val="baseline"/>
                <w:lang w:val="en-US" w:eastAsia="zh-CN"/>
              </w:rPr>
            </w:pPr>
            <w:r>
              <w:rPr>
                <w:rFonts w:hint="eastAsia" w:ascii="Times New Roman" w:hAnsi="Times New Roman" w:eastAsia="CESI仿宋-GB2312" w:cs="Times New Roman"/>
                <w:sz w:val="18"/>
                <w:szCs w:val="18"/>
                <w:vertAlign w:val="baseline"/>
                <w:lang w:val="en-US" w:eastAsia="zh-CN"/>
              </w:rPr>
              <w:t>139XXX</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US" w:eastAsia="zh-CN"/>
              </w:rPr>
            </w:pPr>
            <w:r>
              <w:rPr>
                <w:rFonts w:hint="eastAsia" w:ascii="Times New Roman" w:hAnsi="Times New Roman" w:eastAsia="CESI仿宋-GB2312" w:cs="Times New Roman"/>
                <w:sz w:val="18"/>
                <w:szCs w:val="18"/>
                <w:vertAlign w:val="baseline"/>
                <w:lang w:val="en-US" w:eastAsia="zh-CN"/>
              </w:rPr>
              <w:t>XXXXX</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US" w:eastAsia="zh-CN"/>
              </w:rPr>
            </w:pPr>
            <w:r>
              <w:rPr>
                <w:rFonts w:hint="eastAsia" w:ascii="CESI楷体-GB2312" w:hAnsi="CESI楷体-GB2312" w:eastAsia="CESI楷体-GB2312" w:cs="CESI楷体-GB2312"/>
                <w:sz w:val="18"/>
                <w:szCs w:val="18"/>
                <w:vertAlign w:val="baseline"/>
                <w:lang w:val="en-US" w:eastAsia="zh-CN"/>
              </w:rPr>
              <w:t>√</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CESI楷体-GB2312" w:hAnsi="CESI楷体-GB2312" w:eastAsia="CESI楷体-GB2312" w:cs="CESI楷体-GB2312"/>
                <w:sz w:val="18"/>
                <w:szCs w:val="18"/>
                <w:vertAlign w:val="baseline"/>
                <w:lang w:val="en-US" w:eastAsia="zh-CN"/>
              </w:rPr>
              <w:t>√</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CESI楷体-GB2312" w:hAnsi="CESI楷体-GB2312" w:eastAsia="CESI楷体-GB2312" w:cs="CESI楷体-GB2312"/>
                <w:sz w:val="18"/>
                <w:szCs w:val="18"/>
                <w:vertAlign w:val="baseline"/>
                <w:lang w:val="en-US" w:eastAsia="zh-CN"/>
              </w:rPr>
              <w:t>√</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CESI楷体-GB2312" w:hAnsi="CESI楷体-GB2312" w:eastAsia="CESI楷体-GB2312" w:cs="CESI楷体-GB2312"/>
                <w:sz w:val="18"/>
                <w:szCs w:val="18"/>
                <w:vertAlign w:val="baseline"/>
                <w:lang w:val="en-US" w:eastAsia="zh-CN"/>
              </w:rPr>
              <w:t>√</w:t>
            </w: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CESI仿宋-GB2312" w:cs="Times New Roman"/>
                <w:sz w:val="18"/>
                <w:szCs w:val="18"/>
                <w:vertAlign w:val="baseline"/>
                <w:lang w:val="en" w:eastAsia="zh-CN"/>
              </w:rPr>
            </w:pPr>
            <w:r>
              <w:rPr>
                <w:rFonts w:hint="eastAsia" w:ascii="Times New Roman" w:hAnsi="Times New Roman" w:eastAsia="CESI仿宋-GB2312" w:cs="Times New Roman"/>
                <w:sz w:val="18"/>
                <w:szCs w:val="18"/>
                <w:vertAlign w:val="baseline"/>
                <w:lang w:val="en" w:eastAsia="zh-CN"/>
              </w:rPr>
              <w:t>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Times New Roman" w:hAnsi="Times New Roman" w:eastAsia="CESI仿宋-GB2312" w:cs="Times New Roman"/>
                <w:sz w:val="18"/>
                <w:szCs w:val="18"/>
                <w:vertAlign w:val="baseline"/>
                <w:lang w:val="en" w:eastAsia="zh-CN"/>
              </w:rPr>
              <w:t>示例</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Times New Roman" w:hAnsi="Times New Roman" w:eastAsia="CESI仿宋-GB2312" w:cs="Times New Roman"/>
                <w:sz w:val="18"/>
                <w:szCs w:val="18"/>
                <w:vertAlign w:val="baseline"/>
                <w:lang w:val="en" w:eastAsia="zh-CN"/>
              </w:rPr>
              <w:t>鸡蛋</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US" w:eastAsia="zh-CN"/>
              </w:rPr>
            </w:pPr>
            <w:r>
              <w:rPr>
                <w:rFonts w:hint="eastAsia" w:ascii="Times New Roman" w:hAnsi="Times New Roman" w:eastAsia="CESI仿宋-GB2312" w:cs="Times New Roman"/>
                <w:sz w:val="18"/>
                <w:szCs w:val="18"/>
                <w:vertAlign w:val="baseline"/>
                <w:lang w:val="en-US" w:eastAsia="zh-CN"/>
              </w:rPr>
              <w:t>100</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Times New Roman" w:hAnsi="Times New Roman" w:eastAsia="CESI仿宋-GB2312" w:cs="Times New Roman"/>
                <w:sz w:val="18"/>
                <w:szCs w:val="18"/>
                <w:vertAlign w:val="baseline"/>
                <w:lang w:val="en-US" w:eastAsia="zh-CN"/>
              </w:rPr>
              <w:t>X年X月X日</w:t>
            </w:r>
          </w:p>
        </w:tc>
        <w:tc>
          <w:tcPr>
            <w:tcW w:w="150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Times New Roman" w:hAnsi="Times New Roman" w:eastAsia="CESI仿宋-GB2312" w:cs="Times New Roman"/>
                <w:sz w:val="18"/>
                <w:szCs w:val="18"/>
                <w:vertAlign w:val="baseline"/>
                <w:lang w:val="en-US" w:eastAsia="zh-CN"/>
              </w:rPr>
              <w:t>XX合作社</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Times New Roman" w:hAnsi="Times New Roman" w:eastAsia="CESI仿宋-GB2312" w:cs="Times New Roman"/>
                <w:sz w:val="18"/>
                <w:szCs w:val="18"/>
                <w:vertAlign w:val="baseline"/>
                <w:lang w:val="en-US" w:eastAsia="zh-CN"/>
              </w:rPr>
              <w:t>X省X市X县X镇</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US" w:eastAsia="zh-CN"/>
              </w:rPr>
            </w:pPr>
            <w:r>
              <w:rPr>
                <w:rFonts w:hint="eastAsia" w:ascii="Times New Roman" w:hAnsi="Times New Roman" w:eastAsia="CESI仿宋-GB2312" w:cs="Times New Roman"/>
                <w:sz w:val="18"/>
                <w:szCs w:val="18"/>
                <w:vertAlign w:val="baseline"/>
                <w:lang w:val="en-US" w:eastAsia="zh-CN"/>
              </w:rPr>
              <w:t>197XXXXXXXX</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CESI楷体-GB2312" w:hAnsi="CESI楷体-GB2312" w:eastAsia="CESI楷体-GB2312" w:cs="CESI楷体-GB2312"/>
                <w:sz w:val="18"/>
                <w:szCs w:val="18"/>
                <w:vertAlign w:val="baseline"/>
                <w:lang w:val="en-US" w:eastAsia="zh-CN"/>
              </w:rPr>
              <w:t>√</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CESI楷体-GB2312" w:hAnsi="CESI楷体-GB2312" w:eastAsia="CESI楷体-GB2312" w:cs="CESI楷体-GB2312"/>
                <w:sz w:val="18"/>
                <w:szCs w:val="18"/>
                <w:vertAlign w:val="baseline"/>
                <w:lang w:val="en-US" w:eastAsia="zh-CN"/>
              </w:rPr>
              <w:t>√</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CESI楷体-GB2312" w:hAnsi="CESI楷体-GB2312" w:eastAsia="CESI楷体-GB2312" w:cs="CESI楷体-GB2312"/>
                <w:sz w:val="18"/>
                <w:szCs w:val="18"/>
                <w:vertAlign w:val="baseline"/>
                <w:lang w:val="en-US" w:eastAsia="zh-CN"/>
              </w:rPr>
              <w:t>√</w:t>
            </w: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Times New Roman" w:hAnsi="Times New Roman" w:eastAsia="CESI仿宋-GB2312" w:cs="Times New Roman"/>
                <w:sz w:val="18"/>
                <w:szCs w:val="18"/>
                <w:vertAlign w:val="baseline"/>
                <w:lang w:val="en" w:eastAsia="zh-CN"/>
              </w:rPr>
              <w:t>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Times New Roman" w:hAnsi="Times New Roman" w:eastAsia="CESI仿宋-GB2312" w:cs="Times New Roman"/>
                <w:sz w:val="18"/>
                <w:szCs w:val="18"/>
                <w:vertAlign w:val="baseline"/>
                <w:lang w:val="en" w:eastAsia="zh-CN"/>
              </w:rPr>
              <w:t>示例</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Times New Roman" w:hAnsi="Times New Roman" w:eastAsia="CESI仿宋-GB2312" w:cs="Times New Roman"/>
                <w:sz w:val="18"/>
                <w:szCs w:val="18"/>
                <w:vertAlign w:val="baseline"/>
                <w:lang w:val="en" w:eastAsia="zh-CN"/>
              </w:rPr>
              <w:t>西红柿</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US" w:eastAsia="zh-CN"/>
              </w:rPr>
            </w:pPr>
            <w:r>
              <w:rPr>
                <w:rFonts w:hint="eastAsia" w:ascii="Times New Roman" w:hAnsi="Times New Roman" w:eastAsia="CESI仿宋-GB2312" w:cs="Times New Roman"/>
                <w:sz w:val="18"/>
                <w:szCs w:val="18"/>
                <w:vertAlign w:val="baseline"/>
                <w:lang w:val="en-US" w:eastAsia="zh-CN"/>
              </w:rPr>
              <w:t>200</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Times New Roman" w:hAnsi="Times New Roman" w:eastAsia="CESI仿宋-GB2312" w:cs="Times New Roman"/>
                <w:sz w:val="18"/>
                <w:szCs w:val="18"/>
                <w:vertAlign w:val="baseline"/>
                <w:lang w:val="en-US" w:eastAsia="zh-CN"/>
              </w:rPr>
              <w:t>X年X月X日</w:t>
            </w:r>
          </w:p>
        </w:tc>
        <w:tc>
          <w:tcPr>
            <w:tcW w:w="150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default" w:ascii="Times New Roman" w:hAnsi="Times New Roman" w:eastAsia="CESI仿宋-GB2312" w:cs="Times New Roman"/>
                <w:sz w:val="18"/>
                <w:szCs w:val="18"/>
                <w:vertAlign w:val="baseline"/>
                <w:lang w:val="en" w:eastAsia="zh-CN"/>
              </w:rPr>
              <w:t>XX</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kern w:val="2"/>
                <w:sz w:val="18"/>
                <w:szCs w:val="18"/>
                <w:vertAlign w:val="baseline"/>
                <w:lang w:val="en" w:eastAsia="zh-CN" w:bidi="ar-SA"/>
              </w:rPr>
            </w:pPr>
            <w:r>
              <w:rPr>
                <w:rFonts w:hint="eastAsia" w:ascii="Times New Roman" w:hAnsi="Times New Roman" w:eastAsia="CESI仿宋-GB2312" w:cs="Times New Roman"/>
                <w:sz w:val="18"/>
                <w:szCs w:val="18"/>
                <w:vertAlign w:val="baseline"/>
                <w:lang w:val="en-US" w:eastAsia="zh-CN"/>
              </w:rPr>
              <w:t>X省X市X县X镇</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US" w:eastAsia="zh-CN"/>
              </w:rPr>
            </w:pPr>
            <w:r>
              <w:rPr>
                <w:rFonts w:hint="default" w:ascii="Times New Roman" w:hAnsi="Times New Roman" w:eastAsia="CESI仿宋-GB2312" w:cs="Times New Roman"/>
                <w:sz w:val="18"/>
                <w:szCs w:val="18"/>
                <w:vertAlign w:val="baseline"/>
                <w:lang w:val="en" w:eastAsia="zh-CN"/>
              </w:rPr>
              <w:t>182</w:t>
            </w:r>
            <w:r>
              <w:rPr>
                <w:rFonts w:hint="eastAsia" w:ascii="Times New Roman" w:hAnsi="Times New Roman" w:eastAsia="CESI仿宋-GB2312" w:cs="Times New Roman"/>
                <w:sz w:val="18"/>
                <w:szCs w:val="18"/>
                <w:vertAlign w:val="baseline"/>
                <w:lang w:val="en-US" w:eastAsia="zh-CN"/>
              </w:rPr>
              <w:t>XXXXXXXX</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CESI楷体-GB2312" w:hAnsi="CESI楷体-GB2312" w:eastAsia="CESI楷体-GB2312" w:cs="CESI楷体-GB2312"/>
                <w:sz w:val="18"/>
                <w:szCs w:val="18"/>
                <w:vertAlign w:val="baseline"/>
                <w:lang w:val="en-US" w:eastAsia="zh-CN"/>
              </w:rPr>
              <w:t>√</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CESI楷体-GB2312" w:hAnsi="CESI楷体-GB2312" w:eastAsia="CESI楷体-GB2312" w:cs="CESI楷体-GB2312"/>
                <w:sz w:val="18"/>
                <w:szCs w:val="18"/>
                <w:vertAlign w:val="baseline"/>
                <w:lang w:val="en-US" w:eastAsia="zh-CN"/>
              </w:rPr>
              <w:t>√</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default" w:ascii="Arial" w:hAnsi="Arial" w:eastAsia="CESI仿宋-GB2312" w:cs="Arial"/>
                <w:sz w:val="18"/>
                <w:szCs w:val="18"/>
                <w:lang w:val="en" w:eastAsia="zh-CN"/>
              </w:rPr>
              <w:t>×</w:t>
            </w: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default" w:ascii="Arial" w:hAnsi="Arial" w:eastAsia="CESI仿宋-GB2312" w:cs="Arial"/>
                <w:sz w:val="18"/>
                <w:szCs w:val="18"/>
                <w:lang w:val="en" w:eastAsia="zh-CN"/>
              </w:rPr>
              <w:t>×</w:t>
            </w: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US" w:eastAsia="zh-CN"/>
              </w:rPr>
            </w:pPr>
            <w:r>
              <w:rPr>
                <w:rFonts w:hint="eastAsia" w:ascii="Times New Roman" w:hAnsi="Times New Roman" w:eastAsia="CESI仿宋-GB2312" w:cs="Times New Roman"/>
                <w:sz w:val="18"/>
                <w:szCs w:val="18"/>
                <w:lang w:val="en" w:eastAsia="zh-CN"/>
              </w:rPr>
              <w:t>拒绝入库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p>
        </w:tc>
        <w:tc>
          <w:tcPr>
            <w:tcW w:w="150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p>
        </w:tc>
        <w:tc>
          <w:tcPr>
            <w:tcW w:w="150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p>
        </w:tc>
      </w:tr>
    </w:tbl>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CESI仿宋-GB2312" w:cs="Times New Roman"/>
          <w:sz w:val="21"/>
          <w:szCs w:val="21"/>
          <w:lang w:val="en" w:eastAsia="zh-CN"/>
        </w:rPr>
      </w:pPr>
      <w:r>
        <w:rPr>
          <w:rFonts w:hint="eastAsia" w:ascii="Times New Roman" w:hAnsi="Times New Roman" w:eastAsia="CESI仿宋-GB2312" w:cs="Times New Roman"/>
          <w:sz w:val="21"/>
          <w:szCs w:val="21"/>
          <w:lang w:val="en" w:eastAsia="zh-CN"/>
        </w:rPr>
        <w:t>注：“查验结果”栏合格打“</w:t>
      </w:r>
      <w:r>
        <w:rPr>
          <w:rFonts w:hint="eastAsia" w:ascii="CESI楷体-GB2312" w:hAnsi="CESI楷体-GB2312" w:eastAsia="CESI楷体-GB2312" w:cs="CESI楷体-GB2312"/>
          <w:sz w:val="21"/>
          <w:szCs w:val="21"/>
          <w:lang w:val="en" w:eastAsia="zh-CN"/>
        </w:rPr>
        <w:t>√</w:t>
      </w:r>
      <w:r>
        <w:rPr>
          <w:rFonts w:hint="eastAsia" w:ascii="Times New Roman" w:hAnsi="Times New Roman" w:eastAsia="CESI仿宋-GB2312" w:cs="Times New Roman"/>
          <w:sz w:val="21"/>
          <w:szCs w:val="21"/>
          <w:lang w:val="en" w:eastAsia="zh-CN"/>
        </w:rPr>
        <w:t>”，不合格打“</w:t>
      </w:r>
      <w:r>
        <w:rPr>
          <w:rFonts w:hint="default" w:ascii="Arial" w:hAnsi="Arial" w:eastAsia="CESI仿宋-GB2312" w:cs="Arial"/>
          <w:sz w:val="21"/>
          <w:szCs w:val="21"/>
          <w:lang w:val="en" w:eastAsia="zh-CN"/>
        </w:rPr>
        <w:t>×</w:t>
      </w:r>
      <w:r>
        <w:rPr>
          <w:rFonts w:hint="eastAsia" w:ascii="Times New Roman" w:hAnsi="Times New Roman" w:eastAsia="CESI仿宋-GB2312" w:cs="Times New Roman"/>
          <w:sz w:val="21"/>
          <w:szCs w:val="21"/>
          <w:lang w:val="en" w:eastAsia="zh-CN"/>
        </w:rPr>
        <w:t>”，其中“标签标识”栏如无需查验是否为</w:t>
      </w:r>
      <w:r>
        <w:rPr>
          <w:rFonts w:hint="eastAsia" w:ascii="Times New Roman" w:hAnsi="Times New Roman" w:eastAsia="CESI仿宋-GB2312" w:cs="Times New Roman"/>
          <w:sz w:val="21"/>
          <w:szCs w:val="21"/>
          <w:lang w:val="en-US" w:eastAsia="zh-CN"/>
        </w:rPr>
        <w:t>“三品一标”</w:t>
      </w:r>
      <w:r>
        <w:rPr>
          <w:rFonts w:hint="eastAsia" w:ascii="Times New Roman" w:hAnsi="Times New Roman" w:eastAsia="CESI仿宋-GB2312" w:cs="Times New Roman"/>
          <w:sz w:val="21"/>
          <w:szCs w:val="21"/>
          <w:lang w:val="en" w:eastAsia="zh-CN"/>
        </w:rPr>
        <w:t>等认证产品或其他特殊标识，可不填；“处置措施”栏根据主体资质、进货凭证、合格证明、标签标识等查验结果，填写“入库”</w:t>
      </w:r>
      <w:r>
        <w:rPr>
          <w:rFonts w:hint="default" w:ascii="Times New Roman" w:hAnsi="Times New Roman" w:eastAsia="CESI仿宋-GB2312" w:cs="Times New Roman"/>
          <w:sz w:val="21"/>
          <w:szCs w:val="21"/>
          <w:lang w:val="en" w:eastAsia="zh-CN"/>
        </w:rPr>
        <w:t>/</w:t>
      </w:r>
      <w:r>
        <w:rPr>
          <w:rFonts w:hint="eastAsia" w:ascii="Times New Roman" w:hAnsi="Times New Roman" w:eastAsia="CESI仿宋-GB2312" w:cs="Times New Roman"/>
          <w:sz w:val="21"/>
          <w:szCs w:val="21"/>
          <w:lang w:val="en" w:eastAsia="zh-CN"/>
        </w:rPr>
        <w:t>“拒绝入库”。</w:t>
      </w:r>
    </w:p>
    <w:p>
      <w:pPr>
        <w:jc w:val="both"/>
        <w:rPr>
          <w:rFonts w:hint="default" w:ascii="Times New Roman" w:hAnsi="Times New Roman" w:eastAsia="CESI仿宋-GB2312" w:cs="Times New Roman"/>
          <w:sz w:val="21"/>
          <w:szCs w:val="21"/>
          <w:lang w:val="en-US" w:eastAsia="zh-CN"/>
        </w:rPr>
        <w:sectPr>
          <w:pgSz w:w="16838" w:h="11906" w:orient="landscape"/>
          <w:pgMar w:top="1474" w:right="1984" w:bottom="1474" w:left="1644" w:header="851" w:footer="992" w:gutter="0"/>
          <w:cols w:space="425" w:num="1"/>
          <w:docGrid w:type="lines" w:linePitch="312" w:charSpace="0"/>
        </w:sectPr>
      </w:pPr>
    </w:p>
    <w:p>
      <w:pPr>
        <w:adjustRightInd w:val="0"/>
        <w:spacing w:line="400" w:lineRule="exact"/>
        <w:jc w:val="left"/>
        <w:rPr>
          <w:rFonts w:hint="eastAsia" w:ascii="Calibri" w:hAnsi="Calibri" w:eastAsia="宋体" w:cs="Times New Roman"/>
          <w:szCs w:val="21"/>
          <w:lang w:val="en" w:eastAsia="zh-CN"/>
        </w:rPr>
      </w:pPr>
      <w:bookmarkStart w:id="24" w:name="_Toc54683100_WPSOffice_Level1"/>
      <w:r>
        <w:rPr>
          <w:rFonts w:hint="eastAsia" w:ascii="Calibri" w:hAnsi="Calibri" w:eastAsia="宋体" w:cs="Times New Roman"/>
          <w:szCs w:val="21"/>
          <w:lang w:val="en-US" w:eastAsia="zh-CN"/>
        </w:rPr>
        <w:t>表</w:t>
      </w:r>
      <w:r>
        <w:rPr>
          <w:rFonts w:hint="default" w:ascii="Calibri" w:hAnsi="Calibri" w:eastAsia="宋体" w:cs="Times New Roman"/>
          <w:szCs w:val="21"/>
          <w:lang w:val="en" w:eastAsia="zh-CN"/>
        </w:rPr>
        <w:t>A.</w:t>
      </w:r>
      <w:r>
        <w:rPr>
          <w:rFonts w:hint="eastAsia" w:ascii="Calibri" w:hAnsi="Calibri" w:eastAsia="宋体" w:cs="Times New Roman"/>
          <w:szCs w:val="21"/>
          <w:lang w:val="en-US" w:eastAsia="zh-CN"/>
        </w:rPr>
        <w:t>3</w:t>
      </w:r>
      <w:r>
        <w:rPr>
          <w:rFonts w:hint="default" w:ascii="Calibri" w:hAnsi="Calibri" w:eastAsia="宋体" w:cs="Times New Roman"/>
          <w:szCs w:val="21"/>
          <w:lang w:val="en" w:eastAsia="zh-CN"/>
        </w:rPr>
        <w:t xml:space="preserve"> </w:t>
      </w:r>
      <w:r>
        <w:rPr>
          <w:rFonts w:hint="eastAsia" w:ascii="Calibri" w:hAnsi="Calibri" w:eastAsia="宋体" w:cs="Times New Roman"/>
          <w:szCs w:val="21"/>
          <w:lang w:val="en" w:eastAsia="zh-CN"/>
        </w:rPr>
        <w:t>进口食品进货查验记录示例表</w:t>
      </w:r>
      <w:bookmarkEnd w:id="24"/>
    </w:p>
    <w:p>
      <w:pPr>
        <w:adjustRightInd w:val="0"/>
        <w:spacing w:line="400" w:lineRule="exact"/>
        <w:jc w:val="center"/>
        <w:outlineLvl w:val="0"/>
        <w:rPr>
          <w:rFonts w:hint="eastAsia" w:ascii="黑体" w:hAnsi="黑体" w:eastAsia="黑体" w:cs="黑体"/>
          <w:szCs w:val="21"/>
          <w:lang w:val="en" w:eastAsia="zh-CN"/>
        </w:rPr>
      </w:pPr>
      <w:bookmarkStart w:id="25" w:name="_Toc2111569753"/>
      <w:r>
        <w:rPr>
          <w:rFonts w:hint="default" w:ascii="黑体" w:hAnsi="黑体" w:eastAsia="黑体" w:cs="黑体"/>
          <w:szCs w:val="21"/>
          <w:lang w:val="en" w:eastAsia="zh-CN"/>
        </w:rPr>
        <w:t>A.</w:t>
      </w:r>
      <w:r>
        <w:rPr>
          <w:rFonts w:hint="eastAsia" w:ascii="黑体" w:hAnsi="黑体" w:eastAsia="黑体" w:cs="黑体"/>
          <w:szCs w:val="21"/>
          <w:lang w:val="en-US" w:eastAsia="zh-CN"/>
        </w:rPr>
        <w:t>3</w:t>
      </w:r>
      <w:r>
        <w:rPr>
          <w:rFonts w:hint="default" w:ascii="黑体" w:hAnsi="黑体" w:eastAsia="黑体" w:cs="黑体"/>
          <w:szCs w:val="21"/>
          <w:lang w:val="en" w:eastAsia="zh-CN"/>
        </w:rPr>
        <w:t xml:space="preserve"> </w:t>
      </w:r>
      <w:r>
        <w:rPr>
          <w:rFonts w:hint="eastAsia" w:ascii="黑体" w:hAnsi="黑体" w:eastAsia="黑体" w:cs="黑体"/>
          <w:szCs w:val="21"/>
          <w:lang w:val="en" w:eastAsia="zh-CN"/>
        </w:rPr>
        <w:t>进口食品进货查验记录示例表</w:t>
      </w:r>
      <w:bookmarkEnd w:id="25"/>
    </w:p>
    <w:tbl>
      <w:tblPr>
        <w:tblStyle w:val="7"/>
        <w:tblW w:w="15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825"/>
        <w:gridCol w:w="1035"/>
        <w:gridCol w:w="675"/>
        <w:gridCol w:w="1350"/>
        <w:gridCol w:w="990"/>
        <w:gridCol w:w="840"/>
        <w:gridCol w:w="964"/>
        <w:gridCol w:w="1095"/>
        <w:gridCol w:w="2160"/>
        <w:gridCol w:w="1245"/>
        <w:gridCol w:w="810"/>
        <w:gridCol w:w="750"/>
        <w:gridCol w:w="810"/>
        <w:gridCol w:w="840"/>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8"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序号</w:t>
            </w:r>
          </w:p>
        </w:tc>
        <w:tc>
          <w:tcPr>
            <w:tcW w:w="6679"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食品信息</w:t>
            </w:r>
          </w:p>
        </w:tc>
        <w:tc>
          <w:tcPr>
            <w:tcW w:w="450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代理商信息</w:t>
            </w:r>
          </w:p>
        </w:tc>
        <w:tc>
          <w:tcPr>
            <w:tcW w:w="3210"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查验结果</w:t>
            </w:r>
          </w:p>
        </w:tc>
        <w:tc>
          <w:tcPr>
            <w:tcW w:w="766"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CESI仿宋-GB2312" w:cs="Times New Roman"/>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0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名称</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规格</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数量</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生产日期或生产批号</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保质期</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进货日期</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原产国</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代理商名称</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地址</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联系方式</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主体资质</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进货凭证</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合格证明</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标签标识</w:t>
            </w:r>
          </w:p>
        </w:tc>
        <w:tc>
          <w:tcPr>
            <w:tcW w:w="76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CESI仿宋-GB2312" w:cs="Times New Roman"/>
                <w:sz w:val="18"/>
                <w:szCs w:val="18"/>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Times New Roman" w:hAnsi="Times New Roman" w:eastAsia="CESI仿宋-GB2312" w:cs="Times New Roman"/>
                <w:sz w:val="18"/>
                <w:szCs w:val="18"/>
                <w:vertAlign w:val="baseline"/>
                <w:lang w:val="en" w:eastAsia="zh-CN"/>
              </w:rPr>
              <w:t>示例</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US" w:eastAsia="zh-CN"/>
              </w:rPr>
            </w:pPr>
            <w:r>
              <w:rPr>
                <w:rFonts w:hint="eastAsia" w:ascii="Times New Roman" w:hAnsi="Times New Roman" w:eastAsia="CESI仿宋-GB2312" w:cs="Times New Roman"/>
                <w:sz w:val="18"/>
                <w:szCs w:val="18"/>
                <w:vertAlign w:val="baseline"/>
                <w:lang w:val="en-US" w:eastAsia="zh-CN"/>
              </w:rPr>
              <w:t>XX奶粉</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Times New Roman" w:hAnsi="Times New Roman" w:eastAsia="CESI仿宋-GB2312" w:cs="Times New Roman"/>
                <w:sz w:val="18"/>
                <w:szCs w:val="18"/>
                <w:vertAlign w:val="baseline"/>
                <w:lang w:val="en-US" w:eastAsia="zh-CN"/>
              </w:rPr>
              <w:t>800克*6</w:t>
            </w:r>
            <w:r>
              <w:rPr>
                <w:rFonts w:hint="default" w:ascii="Times New Roman" w:hAnsi="Times New Roman" w:eastAsia="CESI仿宋-GB2312" w:cs="Times New Roman"/>
                <w:sz w:val="18"/>
                <w:szCs w:val="18"/>
                <w:vertAlign w:val="baseline"/>
                <w:lang w:val="en" w:eastAsia="zh-CN"/>
              </w:rPr>
              <w:t>/</w:t>
            </w:r>
            <w:r>
              <w:rPr>
                <w:rFonts w:hint="eastAsia" w:ascii="Times New Roman" w:hAnsi="Times New Roman" w:eastAsia="CESI仿宋-GB2312" w:cs="Times New Roman"/>
                <w:sz w:val="18"/>
                <w:szCs w:val="18"/>
                <w:vertAlign w:val="baseline"/>
                <w:lang w:val="en" w:eastAsia="zh-CN"/>
              </w:rPr>
              <w:t>件</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US" w:eastAsia="zh-CN"/>
              </w:rPr>
            </w:pPr>
            <w:r>
              <w:rPr>
                <w:rFonts w:hint="eastAsia" w:ascii="Times New Roman" w:hAnsi="Times New Roman" w:eastAsia="CESI仿宋-GB2312" w:cs="Times New Roman"/>
                <w:sz w:val="18"/>
                <w:szCs w:val="18"/>
                <w:vertAlign w:val="baseline"/>
                <w:lang w:val="en-US" w:eastAsia="zh-CN"/>
              </w:rPr>
              <w:t>100</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US" w:eastAsia="zh-CN"/>
              </w:rPr>
            </w:pPr>
            <w:r>
              <w:rPr>
                <w:rFonts w:hint="eastAsia" w:ascii="Times New Roman" w:hAnsi="Times New Roman" w:eastAsia="CESI仿宋-GB2312" w:cs="Times New Roman"/>
                <w:sz w:val="18"/>
                <w:szCs w:val="18"/>
                <w:vertAlign w:val="baseline"/>
                <w:lang w:val="en-US" w:eastAsia="zh-CN"/>
              </w:rPr>
              <w:t>X年X月X日</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US" w:eastAsia="zh-CN"/>
              </w:rPr>
            </w:pPr>
            <w:r>
              <w:rPr>
                <w:rFonts w:hint="eastAsia" w:ascii="Times New Roman" w:hAnsi="Times New Roman" w:eastAsia="CESI仿宋-GB2312" w:cs="Times New Roman"/>
                <w:sz w:val="18"/>
                <w:szCs w:val="18"/>
                <w:vertAlign w:val="baseline"/>
                <w:lang w:val="en-US" w:eastAsia="zh-CN"/>
              </w:rPr>
              <w:t>18个月</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Times New Roman" w:hAnsi="Times New Roman" w:eastAsia="CESI仿宋-GB2312" w:cs="Times New Roman"/>
                <w:sz w:val="18"/>
                <w:szCs w:val="18"/>
                <w:vertAlign w:val="baseline"/>
                <w:lang w:val="en-US" w:eastAsia="zh-CN"/>
              </w:rPr>
              <w:t>X年X月X日</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US" w:eastAsia="zh-CN"/>
              </w:rPr>
            </w:pPr>
            <w:r>
              <w:rPr>
                <w:rFonts w:hint="eastAsia" w:ascii="Times New Roman" w:hAnsi="Times New Roman" w:eastAsia="CESI仿宋-GB2312" w:cs="Times New Roman"/>
                <w:sz w:val="18"/>
                <w:szCs w:val="18"/>
                <w:vertAlign w:val="baseline"/>
                <w:lang w:val="en-US" w:eastAsia="zh-CN"/>
              </w:rPr>
              <w:t>XX国</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US" w:eastAsia="zh-CN"/>
              </w:rPr>
            </w:pPr>
            <w:r>
              <w:rPr>
                <w:rFonts w:hint="eastAsia" w:ascii="Times New Roman" w:hAnsi="Times New Roman" w:eastAsia="CESI仿宋-GB2312" w:cs="Times New Roman"/>
                <w:sz w:val="18"/>
                <w:szCs w:val="18"/>
                <w:vertAlign w:val="baseline"/>
                <w:lang w:val="en-US" w:eastAsia="zh-CN"/>
              </w:rPr>
              <w:t>XX公司</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US" w:eastAsia="zh-CN"/>
              </w:rPr>
            </w:pPr>
            <w:r>
              <w:rPr>
                <w:rFonts w:hint="eastAsia" w:ascii="Times New Roman" w:hAnsi="Times New Roman" w:eastAsia="CESI仿宋-GB2312" w:cs="Times New Roman"/>
                <w:sz w:val="18"/>
                <w:szCs w:val="18"/>
                <w:vertAlign w:val="baseline"/>
                <w:lang w:val="en-US" w:eastAsia="zh-CN"/>
              </w:rPr>
              <w:t>X省X市X县X镇X街道X号</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CESI仿宋-GB2312" w:cs="Times New Roman"/>
                <w:sz w:val="18"/>
                <w:szCs w:val="18"/>
                <w:vertAlign w:val="baseline"/>
                <w:lang w:val="en-US" w:eastAsia="zh-CN"/>
              </w:rPr>
            </w:pPr>
            <w:r>
              <w:rPr>
                <w:rFonts w:hint="eastAsia" w:ascii="Times New Roman" w:hAnsi="Times New Roman" w:eastAsia="CESI仿宋-GB2312" w:cs="Times New Roman"/>
                <w:sz w:val="18"/>
                <w:szCs w:val="18"/>
                <w:vertAlign w:val="baseline"/>
                <w:lang w:val="en-US" w:eastAsia="zh-CN"/>
              </w:rPr>
              <w:t>179XXX</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US" w:eastAsia="zh-CN"/>
              </w:rPr>
            </w:pPr>
            <w:r>
              <w:rPr>
                <w:rFonts w:hint="eastAsia" w:ascii="Times New Roman" w:hAnsi="Times New Roman" w:eastAsia="CESI仿宋-GB2312" w:cs="Times New Roman"/>
                <w:sz w:val="18"/>
                <w:szCs w:val="18"/>
                <w:vertAlign w:val="baseline"/>
                <w:lang w:val="en-US" w:eastAsia="zh-CN"/>
              </w:rPr>
              <w:t>XXXXX</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US" w:eastAsia="zh-CN"/>
              </w:rPr>
            </w:pPr>
            <w:r>
              <w:rPr>
                <w:rFonts w:hint="eastAsia" w:ascii="CESI楷体-GB2312" w:hAnsi="CESI楷体-GB2312" w:eastAsia="CESI楷体-GB2312" w:cs="CESI楷体-GB2312"/>
                <w:sz w:val="18"/>
                <w:szCs w:val="18"/>
                <w:vertAlign w:val="baseline"/>
                <w:lang w:val="en-US" w:eastAsia="zh-CN"/>
              </w:rPr>
              <w:t>√</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CESI楷体-GB2312" w:hAnsi="CESI楷体-GB2312" w:eastAsia="CESI楷体-GB2312" w:cs="CESI楷体-GB2312"/>
                <w:sz w:val="18"/>
                <w:szCs w:val="18"/>
                <w:vertAlign w:val="baseline"/>
                <w:lang w:val="en-US" w:eastAsia="zh-CN"/>
              </w:rPr>
              <w:t>√</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CESI楷体-GB2312" w:hAnsi="CESI楷体-GB2312" w:eastAsia="CESI楷体-GB2312" w:cs="CESI楷体-GB2312"/>
                <w:sz w:val="18"/>
                <w:szCs w:val="18"/>
                <w:vertAlign w:val="baseline"/>
                <w:lang w:val="en-US" w:eastAsia="zh-CN"/>
              </w:rPr>
              <w:t>√</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CESI楷体-GB2312" w:hAnsi="CESI楷体-GB2312" w:eastAsia="CESI楷体-GB2312" w:cs="CESI楷体-GB2312"/>
                <w:sz w:val="18"/>
                <w:szCs w:val="18"/>
                <w:vertAlign w:val="baseline"/>
                <w:lang w:val="en-US" w:eastAsia="zh-CN"/>
              </w:rPr>
              <w:t>√</w:t>
            </w: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18"/>
                <w:szCs w:val="18"/>
                <w:vertAlign w:val="baseline"/>
                <w:lang w:val="en" w:eastAsia="zh-CN"/>
              </w:rPr>
            </w:pPr>
            <w:r>
              <w:rPr>
                <w:rFonts w:hint="eastAsia" w:ascii="Times New Roman" w:hAnsi="Times New Roman" w:eastAsia="CESI仿宋-GB2312" w:cs="Times New Roman"/>
                <w:sz w:val="18"/>
                <w:szCs w:val="18"/>
                <w:vertAlign w:val="baseline"/>
                <w:lang w:val="en" w:eastAsia="zh-CN"/>
              </w:rPr>
              <w:t>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CESI仿宋-GB2312" w:cs="Times New Roman"/>
                <w:sz w:val="21"/>
                <w:szCs w:val="21"/>
                <w:vertAlign w:val="baseline"/>
                <w:lang w:val="en" w:eastAsia="zh-CN"/>
              </w:rPr>
            </w:pPr>
          </w:p>
        </w:tc>
      </w:tr>
    </w:tbl>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CESI仿宋-GB2312" w:cs="Times New Roman"/>
          <w:sz w:val="21"/>
          <w:szCs w:val="21"/>
          <w:lang w:val="en" w:eastAsia="zh-CN"/>
        </w:rPr>
        <w:sectPr>
          <w:pgSz w:w="16838" w:h="11906" w:orient="landscape"/>
          <w:pgMar w:top="1474" w:right="1984" w:bottom="1474" w:left="1644" w:header="851" w:footer="992" w:gutter="0"/>
          <w:cols w:space="425" w:num="1"/>
          <w:docGrid w:type="lines" w:linePitch="312" w:charSpace="0"/>
        </w:sectPr>
      </w:pPr>
      <w:r>
        <w:rPr>
          <w:rFonts w:hint="eastAsia" w:ascii="Times New Roman" w:hAnsi="Times New Roman" w:eastAsia="CESI仿宋-GB2312" w:cs="Times New Roman"/>
          <w:sz w:val="21"/>
          <w:szCs w:val="21"/>
          <w:lang w:val="en" w:eastAsia="zh-CN"/>
        </w:rPr>
        <w:t>注：“查验结果”栏合格打“</w:t>
      </w:r>
      <w:r>
        <w:rPr>
          <w:rFonts w:hint="eastAsia" w:ascii="CESI楷体-GB2312" w:hAnsi="CESI楷体-GB2312" w:eastAsia="CESI楷体-GB2312" w:cs="CESI楷体-GB2312"/>
          <w:sz w:val="21"/>
          <w:szCs w:val="21"/>
          <w:lang w:val="en" w:eastAsia="zh-CN"/>
        </w:rPr>
        <w:t>√</w:t>
      </w:r>
      <w:r>
        <w:rPr>
          <w:rFonts w:hint="eastAsia" w:ascii="Times New Roman" w:hAnsi="Times New Roman" w:eastAsia="CESI仿宋-GB2312" w:cs="Times New Roman"/>
          <w:sz w:val="21"/>
          <w:szCs w:val="21"/>
          <w:lang w:val="en" w:eastAsia="zh-CN"/>
        </w:rPr>
        <w:t>”，不合格打“</w:t>
      </w:r>
      <w:r>
        <w:rPr>
          <w:rFonts w:hint="default" w:ascii="Arial" w:hAnsi="Arial" w:eastAsia="CESI仿宋-GB2312" w:cs="Arial"/>
          <w:sz w:val="21"/>
          <w:szCs w:val="21"/>
          <w:lang w:val="en" w:eastAsia="zh-CN"/>
        </w:rPr>
        <w:t>×</w:t>
      </w:r>
      <w:r>
        <w:rPr>
          <w:rFonts w:hint="eastAsia" w:ascii="Times New Roman" w:hAnsi="Times New Roman" w:eastAsia="CESI仿宋-GB2312" w:cs="Times New Roman"/>
          <w:sz w:val="21"/>
          <w:szCs w:val="21"/>
          <w:lang w:val="en" w:eastAsia="zh-CN"/>
        </w:rPr>
        <w:t>”；“处置措施”栏根据主体资质、进货凭证、合格证明、标签标识等查验结果，填写“入库”</w:t>
      </w:r>
      <w:r>
        <w:rPr>
          <w:rFonts w:hint="default" w:ascii="Times New Roman" w:hAnsi="Times New Roman" w:eastAsia="CESI仿宋-GB2312" w:cs="Times New Roman"/>
          <w:sz w:val="21"/>
          <w:szCs w:val="21"/>
          <w:lang w:val="en" w:eastAsia="zh-CN"/>
        </w:rPr>
        <w:t>/</w:t>
      </w:r>
      <w:r>
        <w:rPr>
          <w:rFonts w:hint="eastAsia" w:ascii="Times New Roman" w:hAnsi="Times New Roman" w:eastAsia="CESI仿宋-GB2312" w:cs="Times New Roman"/>
          <w:sz w:val="21"/>
          <w:szCs w:val="21"/>
          <w:lang w:val="en" w:eastAsia="zh-CN"/>
        </w:rPr>
        <w:t>“拒绝入库”。</w:t>
      </w:r>
    </w:p>
    <w:p>
      <w:pPr>
        <w:adjustRightInd w:val="0"/>
        <w:spacing w:line="400" w:lineRule="exact"/>
        <w:jc w:val="left"/>
        <w:rPr>
          <w:rFonts w:hint="eastAsia" w:ascii="Calibri" w:hAnsi="Calibri" w:eastAsia="宋体" w:cs="Times New Roman"/>
          <w:szCs w:val="21"/>
          <w:lang w:val="en" w:eastAsia="zh-CN"/>
        </w:rPr>
      </w:pPr>
      <w:bookmarkStart w:id="26" w:name="_Toc2064181187_WPSOffice_Level1"/>
      <w:r>
        <w:rPr>
          <w:rFonts w:hint="eastAsia" w:ascii="Calibri" w:hAnsi="Calibri" w:eastAsia="宋体" w:cs="Times New Roman"/>
          <w:szCs w:val="21"/>
          <w:lang w:val="en-US" w:eastAsia="zh-CN"/>
        </w:rPr>
        <w:t>表</w:t>
      </w:r>
      <w:r>
        <w:rPr>
          <w:rFonts w:hint="default" w:ascii="Calibri" w:hAnsi="Calibri" w:eastAsia="宋体" w:cs="Times New Roman"/>
          <w:szCs w:val="21"/>
          <w:lang w:val="en" w:eastAsia="zh-CN"/>
        </w:rPr>
        <w:t>A.</w:t>
      </w:r>
      <w:r>
        <w:rPr>
          <w:rFonts w:hint="eastAsia" w:ascii="Calibri" w:hAnsi="Calibri" w:eastAsia="宋体" w:cs="Times New Roman"/>
          <w:szCs w:val="21"/>
          <w:lang w:val="en-US" w:eastAsia="zh-CN"/>
        </w:rPr>
        <w:t>4</w:t>
      </w:r>
      <w:r>
        <w:rPr>
          <w:rFonts w:hint="default" w:ascii="Calibri" w:hAnsi="Calibri" w:eastAsia="宋体" w:cs="Times New Roman"/>
          <w:szCs w:val="21"/>
          <w:lang w:val="en" w:eastAsia="zh-CN"/>
        </w:rPr>
        <w:t xml:space="preserve"> </w:t>
      </w:r>
      <w:r>
        <w:rPr>
          <w:rFonts w:hint="eastAsia" w:ascii="Calibri" w:hAnsi="Calibri" w:eastAsia="宋体" w:cs="Times New Roman"/>
          <w:szCs w:val="21"/>
          <w:lang w:val="en" w:eastAsia="zh-CN"/>
        </w:rPr>
        <w:t>散装食用植物油进货查验记录示例表</w:t>
      </w:r>
      <w:bookmarkEnd w:id="26"/>
    </w:p>
    <w:p>
      <w:pPr>
        <w:adjustRightInd w:val="0"/>
        <w:spacing w:line="400" w:lineRule="exact"/>
        <w:jc w:val="center"/>
        <w:outlineLvl w:val="0"/>
        <w:rPr>
          <w:rFonts w:hint="eastAsia" w:ascii="黑体" w:hAnsi="黑体" w:eastAsia="黑体" w:cs="黑体"/>
          <w:szCs w:val="21"/>
          <w:lang w:val="en" w:eastAsia="zh-CN"/>
        </w:rPr>
      </w:pPr>
      <w:bookmarkStart w:id="27" w:name="_Toc1073793010"/>
      <w:r>
        <w:rPr>
          <w:rFonts w:hint="default" w:ascii="黑体" w:hAnsi="黑体" w:eastAsia="黑体" w:cs="黑体"/>
          <w:szCs w:val="21"/>
          <w:lang w:val="en" w:eastAsia="zh-CN"/>
        </w:rPr>
        <w:t>A.</w:t>
      </w:r>
      <w:r>
        <w:rPr>
          <w:rFonts w:hint="eastAsia" w:ascii="黑体" w:hAnsi="黑体" w:eastAsia="黑体" w:cs="黑体"/>
          <w:szCs w:val="21"/>
          <w:lang w:val="en-US" w:eastAsia="zh-CN"/>
        </w:rPr>
        <w:t>4</w:t>
      </w:r>
      <w:r>
        <w:rPr>
          <w:rFonts w:hint="default" w:ascii="黑体" w:hAnsi="黑体" w:eastAsia="黑体" w:cs="黑体"/>
          <w:szCs w:val="21"/>
          <w:lang w:val="en" w:eastAsia="zh-CN"/>
        </w:rPr>
        <w:t xml:space="preserve"> </w:t>
      </w:r>
      <w:r>
        <w:rPr>
          <w:rFonts w:hint="eastAsia" w:ascii="黑体" w:hAnsi="黑体" w:eastAsia="黑体" w:cs="黑体"/>
          <w:szCs w:val="21"/>
          <w:lang w:val="en" w:eastAsia="zh-CN"/>
        </w:rPr>
        <w:t>散装食用植物油进货查验记录示例表</w:t>
      </w:r>
      <w:bookmarkEnd w:id="27"/>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065"/>
        <w:gridCol w:w="1080"/>
        <w:gridCol w:w="780"/>
        <w:gridCol w:w="2160"/>
        <w:gridCol w:w="945"/>
        <w:gridCol w:w="1350"/>
        <w:gridCol w:w="1200"/>
        <w:gridCol w:w="1191"/>
        <w:gridCol w:w="773"/>
        <w:gridCol w:w="1104"/>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6"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序号</w:t>
            </w:r>
          </w:p>
        </w:tc>
        <w:tc>
          <w:tcPr>
            <w:tcW w:w="5085"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食用植物油信息</w:t>
            </w:r>
          </w:p>
        </w:tc>
        <w:tc>
          <w:tcPr>
            <w:tcW w:w="94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卸载入库日期</w:t>
            </w:r>
          </w:p>
        </w:tc>
        <w:tc>
          <w:tcPr>
            <w:tcW w:w="5618"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查验结果</w:t>
            </w:r>
          </w:p>
        </w:tc>
        <w:tc>
          <w:tcPr>
            <w:tcW w:w="110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品名</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数量</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（公斤）</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质量等级</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生产企业名称</w:t>
            </w:r>
          </w:p>
        </w:tc>
        <w:tc>
          <w:tcPr>
            <w:tcW w:w="94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主体资质</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合格证明</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罐体标识</w:t>
            </w:r>
          </w:p>
        </w:tc>
        <w:tc>
          <w:tcPr>
            <w:tcW w:w="7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kern w:val="2"/>
                <w:sz w:val="18"/>
                <w:szCs w:val="18"/>
                <w:vertAlign w:val="baseline"/>
                <w:lang w:val="en" w:eastAsia="zh-CN" w:bidi="ar-SA"/>
              </w:rPr>
            </w:pPr>
            <w:r>
              <w:rPr>
                <w:rFonts w:hint="eastAsia" w:ascii="CESI黑体-GB2312" w:hAnsi="CESI黑体-GB2312" w:eastAsia="CESI黑体-GB2312" w:cs="CESI黑体-GB2312"/>
                <w:sz w:val="18"/>
                <w:szCs w:val="18"/>
                <w:vertAlign w:val="baseline"/>
                <w:lang w:val="en" w:eastAsia="zh-CN"/>
              </w:rPr>
              <w:t>铅封</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kern w:val="2"/>
                <w:sz w:val="18"/>
                <w:szCs w:val="18"/>
                <w:vertAlign w:val="baseline"/>
                <w:lang w:val="en" w:eastAsia="zh-CN" w:bidi="ar-SA"/>
              </w:rPr>
            </w:pPr>
            <w:r>
              <w:rPr>
                <w:rFonts w:hint="eastAsia" w:ascii="CESI黑体-GB2312" w:hAnsi="CESI黑体-GB2312" w:eastAsia="CESI黑体-GB2312" w:cs="CESI黑体-GB2312"/>
                <w:sz w:val="18"/>
                <w:szCs w:val="18"/>
                <w:vertAlign w:val="baseline"/>
                <w:lang w:val="en" w:eastAsia="zh-CN"/>
              </w:rPr>
              <w:t>装运记录</w:t>
            </w:r>
          </w:p>
        </w:tc>
        <w:tc>
          <w:tcPr>
            <w:tcW w:w="110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示例</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US" w:eastAsia="zh-CN"/>
              </w:rPr>
              <w:t xml:space="preserve"> </w:t>
            </w:r>
            <w:r>
              <w:rPr>
                <w:rFonts w:hint="eastAsia" w:ascii="CESI黑体-GB2312" w:hAnsi="CESI黑体-GB2312" w:eastAsia="CESI黑体-GB2312" w:cs="CESI黑体-GB2312"/>
                <w:sz w:val="18"/>
                <w:szCs w:val="18"/>
                <w:vertAlign w:val="baseline"/>
                <w:lang w:val="en" w:eastAsia="zh-CN"/>
              </w:rPr>
              <w:t>菜籽油</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CESI黑体-GB2312" w:hAnsi="CESI黑体-GB2312" w:eastAsia="CESI黑体-GB2312" w:cs="CESI黑体-GB2312"/>
                <w:sz w:val="18"/>
                <w:szCs w:val="18"/>
                <w:vertAlign w:val="baseline"/>
                <w:lang w:val="en-US" w:eastAsia="zh-CN"/>
              </w:rPr>
            </w:pPr>
            <w:r>
              <w:rPr>
                <w:rFonts w:hint="eastAsia" w:ascii="CESI黑体-GB2312" w:hAnsi="CESI黑体-GB2312" w:eastAsia="CESI黑体-GB2312" w:cs="CESI黑体-GB2312"/>
                <w:sz w:val="18"/>
                <w:szCs w:val="18"/>
                <w:vertAlign w:val="baseline"/>
                <w:lang w:val="en-US" w:eastAsia="zh-CN"/>
              </w:rPr>
              <w:t>600</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一级</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CESI黑体-GB2312" w:hAnsi="CESI黑体-GB2312" w:eastAsia="CESI黑体-GB2312" w:cs="CESI黑体-GB2312"/>
                <w:sz w:val="18"/>
                <w:szCs w:val="18"/>
                <w:vertAlign w:val="baseline"/>
                <w:lang w:val="en-US" w:eastAsia="zh-CN"/>
              </w:rPr>
            </w:pPr>
            <w:r>
              <w:rPr>
                <w:rFonts w:hint="eastAsia" w:ascii="CESI黑体-GB2312" w:hAnsi="CESI黑体-GB2312" w:eastAsia="CESI黑体-GB2312" w:cs="CESI黑体-GB2312"/>
                <w:sz w:val="18"/>
                <w:szCs w:val="18"/>
                <w:vertAlign w:val="baseline"/>
                <w:lang w:val="en-US" w:eastAsia="zh-CN"/>
              </w:rPr>
              <w:t>XX有限公司</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Times New Roman" w:hAnsi="Times New Roman" w:eastAsia="CESI仿宋-GB2312" w:cs="Times New Roman"/>
                <w:sz w:val="18"/>
                <w:szCs w:val="18"/>
                <w:vertAlign w:val="baseline"/>
                <w:lang w:val="en-US" w:eastAsia="zh-CN"/>
              </w:rPr>
              <w:t>X年X月X日</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CESI仿宋-GB2312" w:cs="Times New Roman"/>
                <w:kern w:val="2"/>
                <w:sz w:val="18"/>
                <w:szCs w:val="18"/>
                <w:vertAlign w:val="baseline"/>
                <w:lang w:val="en" w:eastAsia="zh-CN" w:bidi="ar-SA"/>
              </w:rPr>
            </w:pPr>
            <w:r>
              <w:rPr>
                <w:rFonts w:hint="eastAsia" w:ascii="CESI楷体-GB2312" w:hAnsi="CESI楷体-GB2312" w:eastAsia="CESI楷体-GB2312" w:cs="CESI楷体-GB2312"/>
                <w:sz w:val="18"/>
                <w:szCs w:val="18"/>
                <w:vertAlign w:val="baseline"/>
                <w:lang w:val="en-US" w:eastAsia="zh-CN"/>
              </w:rPr>
              <w:t>√</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CESI仿宋-GB2312" w:cs="Times New Roman"/>
                <w:kern w:val="2"/>
                <w:sz w:val="18"/>
                <w:szCs w:val="18"/>
                <w:vertAlign w:val="baseline"/>
                <w:lang w:val="en" w:eastAsia="zh-CN" w:bidi="ar-SA"/>
              </w:rPr>
            </w:pPr>
            <w:r>
              <w:rPr>
                <w:rFonts w:hint="eastAsia" w:ascii="CESI楷体-GB2312" w:hAnsi="CESI楷体-GB2312" w:eastAsia="CESI楷体-GB2312" w:cs="CESI楷体-GB2312"/>
                <w:sz w:val="18"/>
                <w:szCs w:val="18"/>
                <w:vertAlign w:val="baseline"/>
                <w:lang w:val="en-US" w:eastAsia="zh-CN"/>
              </w:rPr>
              <w:t>√</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CESI仿宋-GB2312" w:cs="Times New Roman"/>
                <w:kern w:val="2"/>
                <w:sz w:val="18"/>
                <w:szCs w:val="18"/>
                <w:vertAlign w:val="baseline"/>
                <w:lang w:val="en" w:eastAsia="zh-CN" w:bidi="ar-SA"/>
              </w:rPr>
            </w:pPr>
            <w:r>
              <w:rPr>
                <w:rFonts w:hint="eastAsia" w:ascii="CESI楷体-GB2312" w:hAnsi="CESI楷体-GB2312" w:eastAsia="CESI楷体-GB2312" w:cs="CESI楷体-GB2312"/>
                <w:sz w:val="18"/>
                <w:szCs w:val="18"/>
                <w:vertAlign w:val="baseline"/>
                <w:lang w:val="en-US" w:eastAsia="zh-CN"/>
              </w:rPr>
              <w:t>√</w:t>
            </w:r>
          </w:p>
        </w:tc>
        <w:tc>
          <w:tcPr>
            <w:tcW w:w="7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CESI仿宋-GB2312" w:cs="Times New Roman"/>
                <w:kern w:val="2"/>
                <w:sz w:val="18"/>
                <w:szCs w:val="18"/>
                <w:vertAlign w:val="baseline"/>
                <w:lang w:val="en" w:eastAsia="zh-CN" w:bidi="ar-SA"/>
              </w:rPr>
            </w:pPr>
            <w:r>
              <w:rPr>
                <w:rFonts w:hint="eastAsia" w:ascii="CESI楷体-GB2312" w:hAnsi="CESI楷体-GB2312" w:eastAsia="CESI楷体-GB2312" w:cs="CESI楷体-GB2312"/>
                <w:sz w:val="18"/>
                <w:szCs w:val="18"/>
                <w:vertAlign w:val="baseline"/>
                <w:lang w:val="en-US" w:eastAsia="zh-CN"/>
              </w:rPr>
              <w:t>√</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楷体-GB2312" w:hAnsi="CESI楷体-GB2312" w:eastAsia="CESI楷体-GB2312" w:cs="CESI楷体-GB2312"/>
                <w:sz w:val="18"/>
                <w:szCs w:val="18"/>
                <w:vertAlign w:val="baseline"/>
                <w:lang w:val="en-US" w:eastAsia="zh-CN"/>
              </w:rPr>
              <w:t>√</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压榨菜籽油</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CESI黑体-GB2312" w:hAnsi="CESI黑体-GB2312" w:eastAsia="CESI黑体-GB2312" w:cs="CESI黑体-GB2312"/>
                <w:sz w:val="18"/>
                <w:szCs w:val="18"/>
                <w:vertAlign w:val="baseline"/>
                <w:lang w:val="en-US" w:eastAsia="zh-CN"/>
              </w:rPr>
            </w:pPr>
            <w:r>
              <w:rPr>
                <w:rFonts w:hint="eastAsia" w:ascii="CESI黑体-GB2312" w:hAnsi="CESI黑体-GB2312" w:eastAsia="CESI黑体-GB2312" w:cs="CESI黑体-GB2312"/>
                <w:sz w:val="18"/>
                <w:szCs w:val="18"/>
                <w:vertAlign w:val="baseline"/>
                <w:lang w:val="en-US" w:eastAsia="zh-CN"/>
              </w:rPr>
              <w:t>10000</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一级</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US" w:eastAsia="zh-CN"/>
              </w:rPr>
              <w:t>XX有限公司</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Times New Roman" w:hAnsi="Times New Roman" w:eastAsia="CESI仿宋-GB2312" w:cs="Times New Roman"/>
                <w:sz w:val="18"/>
                <w:szCs w:val="18"/>
                <w:vertAlign w:val="baseline"/>
                <w:lang w:val="en-US" w:eastAsia="zh-CN"/>
              </w:rPr>
              <w:t>X年X月X日</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楷体-GB2312" w:hAnsi="CESI楷体-GB2312" w:eastAsia="CESI楷体-GB2312" w:cs="CESI楷体-GB2312"/>
                <w:sz w:val="18"/>
                <w:szCs w:val="18"/>
                <w:vertAlign w:val="baseline"/>
                <w:lang w:val="en-US" w:eastAsia="zh-CN"/>
              </w:rPr>
              <w:t>√</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楷体-GB2312" w:hAnsi="CESI楷体-GB2312" w:eastAsia="CESI楷体-GB2312" w:cs="CESI楷体-GB2312"/>
                <w:sz w:val="18"/>
                <w:szCs w:val="18"/>
                <w:vertAlign w:val="baseline"/>
                <w:lang w:val="en-US" w:eastAsia="zh-CN"/>
              </w:rPr>
              <w:t>√</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default" w:ascii="Arial" w:hAnsi="Arial" w:eastAsia="CESI仿宋-GB2312" w:cs="Arial"/>
                <w:sz w:val="18"/>
                <w:szCs w:val="18"/>
                <w:lang w:val="en" w:eastAsia="zh-CN"/>
              </w:rPr>
              <w:t>×</w:t>
            </w:r>
          </w:p>
        </w:tc>
        <w:tc>
          <w:tcPr>
            <w:tcW w:w="7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楷体-GB2312" w:hAnsi="CESI楷体-GB2312" w:eastAsia="CESI楷体-GB2312" w:cs="CESI楷体-GB2312"/>
                <w:sz w:val="18"/>
                <w:szCs w:val="18"/>
                <w:vertAlign w:val="baseline"/>
                <w:lang w:val="en-US" w:eastAsia="zh-CN"/>
              </w:rPr>
              <w:t>√</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楷体-GB2312" w:hAnsi="CESI楷体-GB2312" w:eastAsia="CESI楷体-GB2312" w:cs="CESI楷体-GB2312"/>
                <w:sz w:val="18"/>
                <w:szCs w:val="18"/>
                <w:vertAlign w:val="baseline"/>
                <w:lang w:val="en-US" w:eastAsia="zh-CN"/>
              </w:rPr>
              <w:t>√</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18"/>
                <w:szCs w:val="18"/>
                <w:vertAlign w:val="baseline"/>
                <w:lang w:val="en" w:eastAsia="zh-CN"/>
              </w:rPr>
            </w:pPr>
            <w:r>
              <w:rPr>
                <w:rFonts w:hint="eastAsia" w:ascii="CESI黑体-GB2312" w:hAnsi="CESI黑体-GB2312" w:eastAsia="CESI黑体-GB2312" w:cs="CESI黑体-GB2312"/>
                <w:sz w:val="18"/>
                <w:szCs w:val="18"/>
                <w:vertAlign w:val="baseline"/>
                <w:lang w:val="en" w:eastAsia="zh-CN"/>
              </w:rPr>
              <w:t>拒绝入库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21"/>
                <w:szCs w:val="21"/>
                <w:vertAlign w:val="baseline"/>
                <w:lang w:val="en" w:eastAsia="zh-CN"/>
              </w:rPr>
            </w:pP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21"/>
                <w:szCs w:val="21"/>
                <w:vertAlign w:val="baseline"/>
                <w:lang w:val="en" w:eastAsia="zh-CN"/>
              </w:rPr>
            </w:pP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21"/>
                <w:szCs w:val="21"/>
                <w:vertAlign w:val="baseline"/>
                <w:lang w:val="en"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21"/>
                <w:szCs w:val="21"/>
                <w:vertAlign w:val="baseline"/>
                <w:lang w:val="en" w:eastAsia="zh-CN"/>
              </w:rPr>
            </w:pP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21"/>
                <w:szCs w:val="21"/>
                <w:vertAlign w:val="baseline"/>
                <w:lang w:val="en" w:eastAsia="zh-CN"/>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21"/>
                <w:szCs w:val="21"/>
                <w:vertAlign w:val="baseline"/>
                <w:lang w:val="en" w:eastAsia="zh-CN"/>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21"/>
                <w:szCs w:val="21"/>
                <w:vertAlign w:val="baseline"/>
                <w:lang w:val="en"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21"/>
                <w:szCs w:val="21"/>
                <w:vertAlign w:val="baseline"/>
                <w:lang w:val="en" w:eastAsia="zh-CN"/>
              </w:rPr>
            </w:pP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21"/>
                <w:szCs w:val="21"/>
                <w:vertAlign w:val="baseline"/>
                <w:lang w:val="en" w:eastAsia="zh-CN"/>
              </w:rPr>
            </w:pPr>
          </w:p>
        </w:tc>
        <w:tc>
          <w:tcPr>
            <w:tcW w:w="7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21"/>
                <w:szCs w:val="21"/>
                <w:vertAlign w:val="baseline"/>
                <w:lang w:val="en" w:eastAsia="zh-CN"/>
              </w:rPr>
            </w:pP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21"/>
                <w:szCs w:val="21"/>
                <w:vertAlign w:val="baseline"/>
                <w:lang w:val="en" w:eastAsia="zh-CN"/>
              </w:rPr>
            </w:pP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CESI黑体-GB2312" w:hAnsi="CESI黑体-GB2312" w:eastAsia="CESI黑体-GB2312" w:cs="CESI黑体-GB2312"/>
                <w:sz w:val="21"/>
                <w:szCs w:val="21"/>
                <w:vertAlign w:val="baseline"/>
                <w:lang w:val="en" w:eastAsia="zh-CN"/>
              </w:rPr>
            </w:pPr>
          </w:p>
        </w:tc>
      </w:tr>
    </w:tbl>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CESI仿宋-GB2312" w:cs="Times New Roman"/>
          <w:sz w:val="21"/>
          <w:szCs w:val="21"/>
          <w:lang w:val="en" w:eastAsia="zh-CN"/>
        </w:rPr>
        <w:sectPr>
          <w:pgSz w:w="16838" w:h="11906" w:orient="landscape"/>
          <w:pgMar w:top="1474" w:right="1984" w:bottom="1474" w:left="1644" w:header="851" w:footer="992" w:gutter="0"/>
          <w:cols w:space="425" w:num="1"/>
          <w:docGrid w:type="lines" w:linePitch="312" w:charSpace="0"/>
        </w:sectPr>
      </w:pPr>
      <w:r>
        <w:rPr>
          <w:rFonts w:hint="eastAsia" w:ascii="Times New Roman" w:hAnsi="Times New Roman" w:eastAsia="CESI仿宋-GB2312" w:cs="Times New Roman"/>
          <w:sz w:val="21"/>
          <w:szCs w:val="21"/>
          <w:lang w:val="en" w:eastAsia="zh-CN"/>
        </w:rPr>
        <w:t>注：“查验结果”栏合格打“</w:t>
      </w:r>
      <w:r>
        <w:rPr>
          <w:rFonts w:hint="eastAsia" w:ascii="CESI楷体-GB2312" w:hAnsi="CESI楷体-GB2312" w:eastAsia="CESI楷体-GB2312" w:cs="CESI楷体-GB2312"/>
          <w:sz w:val="21"/>
          <w:szCs w:val="21"/>
          <w:lang w:val="en" w:eastAsia="zh-CN"/>
        </w:rPr>
        <w:t>√</w:t>
      </w:r>
      <w:r>
        <w:rPr>
          <w:rFonts w:hint="eastAsia" w:ascii="Times New Roman" w:hAnsi="Times New Roman" w:eastAsia="CESI仿宋-GB2312" w:cs="Times New Roman"/>
          <w:sz w:val="21"/>
          <w:szCs w:val="21"/>
          <w:lang w:val="en" w:eastAsia="zh-CN"/>
        </w:rPr>
        <w:t>”，不合格打“</w:t>
      </w:r>
      <w:r>
        <w:rPr>
          <w:rFonts w:hint="default" w:ascii="Arial" w:hAnsi="Arial" w:eastAsia="CESI仿宋-GB2312" w:cs="Arial"/>
          <w:sz w:val="21"/>
          <w:szCs w:val="21"/>
          <w:lang w:val="en" w:eastAsia="zh-CN"/>
        </w:rPr>
        <w:t>×</w:t>
      </w:r>
      <w:r>
        <w:rPr>
          <w:rFonts w:hint="eastAsia" w:ascii="Times New Roman" w:hAnsi="Times New Roman" w:eastAsia="CESI仿宋-GB2312" w:cs="Times New Roman"/>
          <w:sz w:val="21"/>
          <w:szCs w:val="21"/>
          <w:lang w:val="en" w:eastAsia="zh-CN"/>
        </w:rPr>
        <w:t>”；“处置措施”栏根据主体资质、合格证明、罐体标识、铅封、装运记录等查验结果，填写“入库”</w:t>
      </w:r>
      <w:r>
        <w:rPr>
          <w:rFonts w:hint="default" w:ascii="Times New Roman" w:hAnsi="Times New Roman" w:eastAsia="CESI仿宋-GB2312" w:cs="Times New Roman"/>
          <w:sz w:val="21"/>
          <w:szCs w:val="21"/>
          <w:lang w:val="en" w:eastAsia="zh-CN"/>
        </w:rPr>
        <w:t>/</w:t>
      </w:r>
      <w:r>
        <w:rPr>
          <w:rFonts w:hint="eastAsia" w:ascii="Times New Roman" w:hAnsi="Times New Roman" w:eastAsia="CESI仿宋-GB2312" w:cs="Times New Roman"/>
          <w:sz w:val="21"/>
          <w:szCs w:val="21"/>
          <w:lang w:val="en" w:eastAsia="zh-CN"/>
        </w:rPr>
        <w:t>“拒绝入库”。</w:t>
      </w:r>
    </w:p>
    <w:p>
      <w:pPr>
        <w:adjustRightInd w:val="0"/>
        <w:spacing w:line="400" w:lineRule="exact"/>
        <w:jc w:val="left"/>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表</w:t>
      </w:r>
      <w:r>
        <w:rPr>
          <w:rFonts w:hint="default" w:ascii="Calibri" w:hAnsi="Calibri" w:eastAsia="宋体" w:cs="Times New Roman"/>
          <w:szCs w:val="21"/>
          <w:lang w:val="en" w:eastAsia="zh-CN"/>
        </w:rPr>
        <w:t>A.</w:t>
      </w:r>
      <w:r>
        <w:rPr>
          <w:rFonts w:hint="eastAsia" w:ascii="Calibri" w:hAnsi="Calibri" w:eastAsia="宋体" w:cs="Times New Roman"/>
          <w:szCs w:val="21"/>
          <w:lang w:val="en-US" w:eastAsia="zh-CN"/>
        </w:rPr>
        <w:t>5</w:t>
      </w:r>
      <w:r>
        <w:rPr>
          <w:rFonts w:hint="default" w:ascii="Calibri" w:hAnsi="Calibri" w:eastAsia="宋体" w:cs="Times New Roman"/>
          <w:szCs w:val="21"/>
          <w:lang w:val="en" w:eastAsia="zh-CN"/>
        </w:rPr>
        <w:t xml:space="preserve"> </w:t>
      </w:r>
      <w:r>
        <w:rPr>
          <w:rFonts w:hint="eastAsia" w:ascii="Calibri" w:hAnsi="Calibri" w:eastAsia="宋体" w:cs="Times New Roman"/>
          <w:szCs w:val="21"/>
          <w:lang w:val="en-US" w:eastAsia="zh-CN"/>
        </w:rPr>
        <w:t>从事贮存业务的非食品经营者入库登记示例表</w:t>
      </w:r>
    </w:p>
    <w:p>
      <w:pPr>
        <w:adjustRightInd w:val="0"/>
        <w:spacing w:line="400" w:lineRule="exact"/>
        <w:jc w:val="center"/>
        <w:outlineLvl w:val="0"/>
        <w:rPr>
          <w:rFonts w:hint="eastAsia" w:ascii="黑体" w:hAnsi="黑体" w:eastAsia="黑体" w:cs="黑体"/>
          <w:szCs w:val="21"/>
          <w:lang w:val="en-US" w:eastAsia="zh-CN"/>
        </w:rPr>
      </w:pPr>
      <w:bookmarkStart w:id="28" w:name="_Toc363551418"/>
      <w:r>
        <w:rPr>
          <w:rFonts w:hint="default" w:ascii="黑体" w:hAnsi="黑体" w:eastAsia="黑体" w:cs="黑体"/>
          <w:szCs w:val="21"/>
          <w:lang w:val="en" w:eastAsia="zh-CN"/>
        </w:rPr>
        <w:t>A.</w:t>
      </w:r>
      <w:r>
        <w:rPr>
          <w:rFonts w:hint="eastAsia" w:ascii="黑体" w:hAnsi="黑体" w:eastAsia="黑体" w:cs="黑体"/>
          <w:szCs w:val="21"/>
          <w:lang w:val="en-US" w:eastAsia="zh-CN"/>
        </w:rPr>
        <w:t>5</w:t>
      </w:r>
      <w:r>
        <w:rPr>
          <w:rFonts w:hint="default" w:ascii="黑体" w:hAnsi="黑体" w:eastAsia="黑体" w:cs="黑体"/>
          <w:szCs w:val="21"/>
          <w:lang w:val="en" w:eastAsia="zh-CN"/>
        </w:rPr>
        <w:t xml:space="preserve"> </w:t>
      </w:r>
      <w:r>
        <w:rPr>
          <w:rFonts w:hint="eastAsia" w:ascii="黑体" w:hAnsi="黑体" w:eastAsia="黑体" w:cs="黑体"/>
          <w:szCs w:val="21"/>
          <w:lang w:val="en-US" w:eastAsia="zh-CN"/>
        </w:rPr>
        <w:t>从事贮存业务的非食品经营者入库登记示例表</w:t>
      </w:r>
      <w:bookmarkEnd w:id="28"/>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500"/>
        <w:gridCol w:w="2075"/>
        <w:gridCol w:w="3012"/>
        <w:gridCol w:w="1781"/>
        <w:gridCol w:w="1632"/>
        <w:gridCol w:w="1162"/>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52" w:type="dxa"/>
            <w:vMerge w:val="restart"/>
            <w:vAlign w:val="center"/>
          </w:tcPr>
          <w:p>
            <w:pPr>
              <w:jc w:val="center"/>
              <w:rPr>
                <w:rFonts w:hint="eastAsia" w:ascii="CESI黑体-GB2312" w:hAnsi="CESI黑体-GB2312" w:eastAsia="CESI黑体-GB2312" w:cs="CESI黑体-GB2312"/>
                <w:b w:val="0"/>
                <w:bCs w:val="0"/>
                <w:sz w:val="18"/>
                <w:szCs w:val="18"/>
                <w:vertAlign w:val="baseline"/>
                <w:lang w:val="en" w:eastAsia="zh-CN"/>
              </w:rPr>
            </w:pPr>
            <w:r>
              <w:rPr>
                <w:rFonts w:hint="eastAsia" w:ascii="CESI黑体-GB2312" w:hAnsi="CESI黑体-GB2312" w:eastAsia="CESI黑体-GB2312" w:cs="CESI黑体-GB2312"/>
                <w:b w:val="0"/>
                <w:bCs w:val="0"/>
                <w:sz w:val="18"/>
                <w:szCs w:val="18"/>
                <w:vertAlign w:val="baseline"/>
                <w:lang w:val="en" w:eastAsia="zh-CN"/>
              </w:rPr>
              <w:t>序号</w:t>
            </w:r>
          </w:p>
        </w:tc>
        <w:tc>
          <w:tcPr>
            <w:tcW w:w="8368" w:type="dxa"/>
            <w:gridSpan w:val="4"/>
            <w:vAlign w:val="center"/>
          </w:tcPr>
          <w:p>
            <w:pPr>
              <w:jc w:val="center"/>
              <w:rPr>
                <w:rFonts w:hint="eastAsia" w:ascii="CESI黑体-GB2312" w:hAnsi="CESI黑体-GB2312" w:eastAsia="CESI黑体-GB2312" w:cs="CESI黑体-GB2312"/>
                <w:b w:val="0"/>
                <w:bCs w:val="0"/>
                <w:sz w:val="18"/>
                <w:szCs w:val="18"/>
                <w:vertAlign w:val="baseline"/>
                <w:lang w:val="en" w:eastAsia="zh-CN"/>
              </w:rPr>
            </w:pPr>
            <w:r>
              <w:rPr>
                <w:rFonts w:hint="eastAsia" w:ascii="CESI黑体-GB2312" w:hAnsi="CESI黑体-GB2312" w:eastAsia="CESI黑体-GB2312" w:cs="CESI黑体-GB2312"/>
                <w:b w:val="0"/>
                <w:bCs w:val="0"/>
                <w:sz w:val="18"/>
                <w:szCs w:val="18"/>
                <w:vertAlign w:val="baseline"/>
                <w:lang w:val="en" w:eastAsia="zh-CN"/>
              </w:rPr>
              <w:t>委托方信息</w:t>
            </w:r>
          </w:p>
        </w:tc>
        <w:tc>
          <w:tcPr>
            <w:tcW w:w="4029" w:type="dxa"/>
            <w:gridSpan w:val="3"/>
            <w:vAlign w:val="center"/>
          </w:tcPr>
          <w:p>
            <w:pPr>
              <w:jc w:val="center"/>
              <w:rPr>
                <w:rFonts w:hint="eastAsia" w:ascii="CESI黑体-GB2312" w:hAnsi="CESI黑体-GB2312" w:eastAsia="CESI黑体-GB2312" w:cs="CESI黑体-GB2312"/>
                <w:b w:val="0"/>
                <w:bCs w:val="0"/>
                <w:sz w:val="18"/>
                <w:szCs w:val="18"/>
                <w:vertAlign w:val="baseline"/>
                <w:lang w:val="en" w:eastAsia="zh-CN"/>
              </w:rPr>
            </w:pPr>
            <w:r>
              <w:rPr>
                <w:rFonts w:hint="eastAsia" w:ascii="CESI黑体-GB2312" w:hAnsi="CESI黑体-GB2312" w:eastAsia="CESI黑体-GB2312" w:cs="CESI黑体-GB2312"/>
                <w:b w:val="0"/>
                <w:bCs w:val="0"/>
                <w:sz w:val="18"/>
                <w:szCs w:val="18"/>
                <w:vertAlign w:val="baseline"/>
                <w:lang w:val="en" w:eastAsia="zh-CN"/>
              </w:rPr>
              <w:t>贮存食品信息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52" w:type="dxa"/>
            <w:vMerge w:val="continue"/>
            <w:vAlign w:val="center"/>
          </w:tcPr>
          <w:p>
            <w:pPr>
              <w:jc w:val="center"/>
              <w:rPr>
                <w:rFonts w:hint="eastAsia" w:ascii="CESI黑体-GB2312" w:hAnsi="CESI黑体-GB2312" w:eastAsia="CESI黑体-GB2312" w:cs="CESI黑体-GB2312"/>
                <w:b w:val="0"/>
                <w:bCs w:val="0"/>
                <w:sz w:val="18"/>
                <w:szCs w:val="18"/>
                <w:vertAlign w:val="baseline"/>
                <w:lang w:val="en" w:eastAsia="zh-CN"/>
              </w:rPr>
            </w:pPr>
          </w:p>
        </w:tc>
        <w:tc>
          <w:tcPr>
            <w:tcW w:w="1500" w:type="dxa"/>
            <w:vAlign w:val="center"/>
          </w:tcPr>
          <w:p>
            <w:pPr>
              <w:jc w:val="center"/>
              <w:rPr>
                <w:rFonts w:hint="eastAsia" w:ascii="CESI黑体-GB2312" w:hAnsi="CESI黑体-GB2312" w:eastAsia="CESI黑体-GB2312" w:cs="CESI黑体-GB2312"/>
                <w:b w:val="0"/>
                <w:bCs w:val="0"/>
                <w:sz w:val="18"/>
                <w:szCs w:val="18"/>
                <w:vertAlign w:val="baseline"/>
                <w:lang w:val="en" w:eastAsia="zh-CN"/>
              </w:rPr>
            </w:pPr>
            <w:r>
              <w:rPr>
                <w:rFonts w:hint="eastAsia" w:ascii="CESI黑体-GB2312" w:hAnsi="CESI黑体-GB2312" w:eastAsia="CESI黑体-GB2312" w:cs="CESI黑体-GB2312"/>
                <w:kern w:val="2"/>
                <w:sz w:val="18"/>
                <w:szCs w:val="18"/>
                <w:lang w:val="en-US" w:eastAsia="zh-CN" w:bidi="ar-SA"/>
              </w:rPr>
              <w:t>委托方名称</w:t>
            </w:r>
          </w:p>
        </w:tc>
        <w:tc>
          <w:tcPr>
            <w:tcW w:w="2075" w:type="dxa"/>
            <w:vAlign w:val="center"/>
          </w:tcPr>
          <w:p>
            <w:pPr>
              <w:jc w:val="center"/>
              <w:rPr>
                <w:rFonts w:hint="eastAsia" w:ascii="CESI黑体-GB2312" w:hAnsi="CESI黑体-GB2312" w:eastAsia="CESI黑体-GB2312" w:cs="CESI黑体-GB2312"/>
                <w:b w:val="0"/>
                <w:bCs w:val="0"/>
                <w:sz w:val="18"/>
                <w:szCs w:val="18"/>
                <w:vertAlign w:val="baseline"/>
                <w:lang w:val="en" w:eastAsia="zh-CN"/>
              </w:rPr>
            </w:pPr>
            <w:r>
              <w:rPr>
                <w:rFonts w:hint="eastAsia" w:ascii="CESI黑体-GB2312" w:hAnsi="CESI黑体-GB2312" w:eastAsia="CESI黑体-GB2312" w:cs="CESI黑体-GB2312"/>
                <w:kern w:val="2"/>
                <w:sz w:val="18"/>
                <w:szCs w:val="18"/>
                <w:lang w:val="en-US" w:eastAsia="zh-CN" w:bidi="ar-SA"/>
              </w:rPr>
              <w:t>统一社会信用代码</w:t>
            </w:r>
          </w:p>
        </w:tc>
        <w:tc>
          <w:tcPr>
            <w:tcW w:w="3012" w:type="dxa"/>
            <w:vAlign w:val="center"/>
          </w:tcPr>
          <w:p>
            <w:pPr>
              <w:jc w:val="center"/>
              <w:rPr>
                <w:rFonts w:hint="eastAsia" w:ascii="CESI黑体-GB2312" w:hAnsi="CESI黑体-GB2312" w:eastAsia="CESI黑体-GB2312" w:cs="CESI黑体-GB2312"/>
                <w:b w:val="0"/>
                <w:bCs w:val="0"/>
                <w:sz w:val="18"/>
                <w:szCs w:val="18"/>
                <w:vertAlign w:val="baseline"/>
                <w:lang w:val="en" w:eastAsia="zh-CN"/>
              </w:rPr>
            </w:pPr>
            <w:r>
              <w:rPr>
                <w:rFonts w:hint="eastAsia" w:ascii="CESI黑体-GB2312" w:hAnsi="CESI黑体-GB2312" w:eastAsia="CESI黑体-GB2312" w:cs="CESI黑体-GB2312"/>
                <w:kern w:val="2"/>
                <w:sz w:val="18"/>
                <w:szCs w:val="18"/>
                <w:lang w:val="en-US" w:eastAsia="zh-CN" w:bidi="ar-SA"/>
              </w:rPr>
              <w:t>地址</w:t>
            </w:r>
          </w:p>
        </w:tc>
        <w:tc>
          <w:tcPr>
            <w:tcW w:w="1781" w:type="dxa"/>
            <w:vAlign w:val="center"/>
          </w:tcPr>
          <w:p>
            <w:pPr>
              <w:jc w:val="center"/>
              <w:rPr>
                <w:rFonts w:hint="eastAsia" w:ascii="CESI黑体-GB2312" w:hAnsi="CESI黑体-GB2312" w:eastAsia="CESI黑体-GB2312" w:cs="CESI黑体-GB2312"/>
                <w:b w:val="0"/>
                <w:bCs w:val="0"/>
                <w:sz w:val="18"/>
                <w:szCs w:val="18"/>
                <w:vertAlign w:val="baseline"/>
                <w:lang w:val="en" w:eastAsia="zh-CN"/>
              </w:rPr>
            </w:pPr>
            <w:r>
              <w:rPr>
                <w:rFonts w:hint="eastAsia" w:ascii="CESI黑体-GB2312" w:hAnsi="CESI黑体-GB2312" w:eastAsia="CESI黑体-GB2312" w:cs="CESI黑体-GB2312"/>
                <w:kern w:val="2"/>
                <w:sz w:val="18"/>
                <w:szCs w:val="18"/>
                <w:lang w:val="en-US" w:eastAsia="zh-CN" w:bidi="ar-SA"/>
              </w:rPr>
              <w:t>联系方式</w:t>
            </w:r>
          </w:p>
        </w:tc>
        <w:tc>
          <w:tcPr>
            <w:tcW w:w="1632" w:type="dxa"/>
            <w:vAlign w:val="center"/>
          </w:tcPr>
          <w:p>
            <w:pPr>
              <w:jc w:val="center"/>
              <w:rPr>
                <w:rFonts w:hint="eastAsia" w:ascii="CESI黑体-GB2312" w:hAnsi="CESI黑体-GB2312" w:eastAsia="CESI黑体-GB2312" w:cs="CESI黑体-GB2312"/>
                <w:b w:val="0"/>
                <w:bCs w:val="0"/>
                <w:sz w:val="18"/>
                <w:szCs w:val="18"/>
                <w:vertAlign w:val="baseline"/>
                <w:lang w:val="en" w:eastAsia="zh-CN"/>
              </w:rPr>
            </w:pPr>
            <w:r>
              <w:rPr>
                <w:rFonts w:hint="eastAsia" w:ascii="CESI黑体-GB2312" w:hAnsi="CESI黑体-GB2312" w:eastAsia="CESI黑体-GB2312" w:cs="CESI黑体-GB2312"/>
                <w:kern w:val="2"/>
                <w:sz w:val="18"/>
                <w:szCs w:val="18"/>
                <w:lang w:val="en-US" w:eastAsia="zh-CN" w:bidi="ar-SA"/>
              </w:rPr>
              <w:t>食品名称</w:t>
            </w:r>
          </w:p>
        </w:tc>
        <w:tc>
          <w:tcPr>
            <w:tcW w:w="1162" w:type="dxa"/>
            <w:vAlign w:val="center"/>
          </w:tcPr>
          <w:p>
            <w:pPr>
              <w:jc w:val="center"/>
              <w:rPr>
                <w:rFonts w:hint="eastAsia" w:ascii="CESI黑体-GB2312" w:hAnsi="CESI黑体-GB2312" w:eastAsia="CESI黑体-GB2312" w:cs="CESI黑体-GB2312"/>
                <w:b w:val="0"/>
                <w:bCs w:val="0"/>
                <w:sz w:val="18"/>
                <w:szCs w:val="18"/>
                <w:vertAlign w:val="baseline"/>
                <w:lang w:val="en" w:eastAsia="zh-CN"/>
              </w:rPr>
            </w:pPr>
            <w:r>
              <w:rPr>
                <w:rFonts w:hint="eastAsia" w:ascii="CESI黑体-GB2312" w:hAnsi="CESI黑体-GB2312" w:eastAsia="CESI黑体-GB2312" w:cs="CESI黑体-GB2312"/>
                <w:kern w:val="2"/>
                <w:sz w:val="18"/>
                <w:szCs w:val="18"/>
                <w:lang w:val="en-US" w:eastAsia="zh-CN" w:bidi="ar-SA"/>
              </w:rPr>
              <w:t>数量</w:t>
            </w:r>
          </w:p>
        </w:tc>
        <w:tc>
          <w:tcPr>
            <w:tcW w:w="1235" w:type="dxa"/>
            <w:vAlign w:val="center"/>
          </w:tcPr>
          <w:p>
            <w:pPr>
              <w:jc w:val="center"/>
              <w:rPr>
                <w:rFonts w:hint="eastAsia" w:ascii="CESI黑体-GB2312" w:hAnsi="CESI黑体-GB2312" w:eastAsia="CESI黑体-GB2312" w:cs="CESI黑体-GB2312"/>
                <w:b w:val="0"/>
                <w:bCs w:val="0"/>
                <w:sz w:val="18"/>
                <w:szCs w:val="18"/>
                <w:vertAlign w:val="baseline"/>
                <w:lang w:val="en" w:eastAsia="zh-CN"/>
              </w:rPr>
            </w:pPr>
            <w:r>
              <w:rPr>
                <w:rFonts w:hint="eastAsia" w:ascii="CESI黑体-GB2312" w:hAnsi="CESI黑体-GB2312" w:eastAsia="CESI黑体-GB2312" w:cs="CESI黑体-GB2312"/>
                <w:kern w:val="2"/>
                <w:sz w:val="18"/>
                <w:szCs w:val="18"/>
                <w:lang w:val="en-US" w:eastAsia="zh-CN" w:bidi="ar-SA"/>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jc w:val="center"/>
              <w:rPr>
                <w:rFonts w:hint="eastAsia" w:ascii="CESI黑体-GB2312" w:hAnsi="CESI黑体-GB2312" w:eastAsia="CESI黑体-GB2312" w:cs="CESI黑体-GB2312"/>
                <w:b w:val="0"/>
                <w:bCs w:val="0"/>
                <w:sz w:val="18"/>
                <w:szCs w:val="18"/>
                <w:vertAlign w:val="baseline"/>
                <w:lang w:val="en" w:eastAsia="zh-CN"/>
              </w:rPr>
            </w:pPr>
            <w:r>
              <w:rPr>
                <w:rFonts w:hint="eastAsia" w:ascii="CESI黑体-GB2312" w:hAnsi="CESI黑体-GB2312" w:eastAsia="CESI黑体-GB2312" w:cs="CESI黑体-GB2312"/>
                <w:b w:val="0"/>
                <w:bCs w:val="0"/>
                <w:sz w:val="18"/>
                <w:szCs w:val="18"/>
                <w:vertAlign w:val="baseline"/>
                <w:lang w:val="en" w:eastAsia="zh-CN"/>
              </w:rPr>
              <w:t>示例</w:t>
            </w:r>
          </w:p>
        </w:tc>
        <w:tc>
          <w:tcPr>
            <w:tcW w:w="1500" w:type="dxa"/>
            <w:vAlign w:val="center"/>
          </w:tcPr>
          <w:p>
            <w:pPr>
              <w:jc w:val="center"/>
              <w:rPr>
                <w:rFonts w:hint="default" w:ascii="CESI黑体-GB2312" w:hAnsi="CESI黑体-GB2312" w:eastAsia="CESI黑体-GB2312" w:cs="CESI黑体-GB2312"/>
                <w:b w:val="0"/>
                <w:bCs w:val="0"/>
                <w:sz w:val="18"/>
                <w:szCs w:val="18"/>
                <w:vertAlign w:val="baseline"/>
                <w:lang w:val="en-US" w:eastAsia="zh-CN"/>
              </w:rPr>
            </w:pPr>
            <w:r>
              <w:rPr>
                <w:rFonts w:hint="eastAsia" w:ascii="CESI黑体-GB2312" w:hAnsi="CESI黑体-GB2312" w:eastAsia="CESI黑体-GB2312" w:cs="CESI黑体-GB2312"/>
                <w:b w:val="0"/>
                <w:bCs w:val="0"/>
                <w:sz w:val="18"/>
                <w:szCs w:val="18"/>
                <w:vertAlign w:val="baseline"/>
                <w:lang w:val="en-US" w:eastAsia="zh-CN"/>
              </w:rPr>
              <w:t>XX公司</w:t>
            </w:r>
          </w:p>
        </w:tc>
        <w:tc>
          <w:tcPr>
            <w:tcW w:w="2075" w:type="dxa"/>
            <w:vAlign w:val="center"/>
          </w:tcPr>
          <w:p>
            <w:pPr>
              <w:jc w:val="center"/>
              <w:rPr>
                <w:rFonts w:hint="default" w:ascii="CESI黑体-GB2312" w:hAnsi="CESI黑体-GB2312" w:eastAsia="CESI黑体-GB2312" w:cs="CESI黑体-GB2312"/>
                <w:b w:val="0"/>
                <w:bCs w:val="0"/>
                <w:sz w:val="18"/>
                <w:szCs w:val="18"/>
                <w:vertAlign w:val="baseline"/>
                <w:lang w:val="en-US" w:eastAsia="zh-CN"/>
              </w:rPr>
            </w:pPr>
            <w:r>
              <w:rPr>
                <w:rFonts w:hint="eastAsia" w:ascii="CESI黑体-GB2312" w:hAnsi="CESI黑体-GB2312" w:eastAsia="CESI黑体-GB2312" w:cs="CESI黑体-GB2312"/>
                <w:b w:val="0"/>
                <w:bCs w:val="0"/>
                <w:sz w:val="18"/>
                <w:szCs w:val="18"/>
                <w:vertAlign w:val="baseline"/>
                <w:lang w:val="en-US" w:eastAsia="zh-CN"/>
              </w:rPr>
              <w:t>91XXXXXXXXX</w:t>
            </w:r>
          </w:p>
        </w:tc>
        <w:tc>
          <w:tcPr>
            <w:tcW w:w="3012" w:type="dxa"/>
            <w:vAlign w:val="center"/>
          </w:tcPr>
          <w:p>
            <w:pPr>
              <w:jc w:val="center"/>
              <w:rPr>
                <w:rFonts w:hint="default" w:ascii="CESI黑体-GB2312" w:hAnsi="CESI黑体-GB2312" w:eastAsia="CESI黑体-GB2312" w:cs="CESI黑体-GB2312"/>
                <w:b w:val="0"/>
                <w:bCs w:val="0"/>
                <w:sz w:val="18"/>
                <w:szCs w:val="18"/>
                <w:vertAlign w:val="baseline"/>
                <w:lang w:val="en-US" w:eastAsia="zh-CN"/>
              </w:rPr>
            </w:pPr>
            <w:r>
              <w:rPr>
                <w:rFonts w:hint="eastAsia" w:ascii="CESI黑体-GB2312" w:hAnsi="CESI黑体-GB2312" w:eastAsia="CESI黑体-GB2312" w:cs="CESI黑体-GB2312"/>
                <w:b w:val="0"/>
                <w:bCs w:val="0"/>
                <w:sz w:val="18"/>
                <w:szCs w:val="18"/>
                <w:vertAlign w:val="baseline"/>
                <w:lang w:val="en-US" w:eastAsia="zh-CN"/>
              </w:rPr>
              <w:t>四川省达州市XX区XX街道XX号</w:t>
            </w:r>
          </w:p>
        </w:tc>
        <w:tc>
          <w:tcPr>
            <w:tcW w:w="1781" w:type="dxa"/>
            <w:vAlign w:val="center"/>
          </w:tcPr>
          <w:p>
            <w:pPr>
              <w:jc w:val="center"/>
              <w:rPr>
                <w:rFonts w:hint="default" w:ascii="CESI黑体-GB2312" w:hAnsi="CESI黑体-GB2312" w:eastAsia="CESI黑体-GB2312" w:cs="CESI黑体-GB2312"/>
                <w:b w:val="0"/>
                <w:bCs w:val="0"/>
                <w:sz w:val="18"/>
                <w:szCs w:val="18"/>
                <w:vertAlign w:val="baseline"/>
                <w:lang w:val="en-US" w:eastAsia="zh-CN"/>
              </w:rPr>
            </w:pPr>
            <w:r>
              <w:rPr>
                <w:rFonts w:hint="eastAsia" w:ascii="CESI黑体-GB2312" w:hAnsi="CESI黑体-GB2312" w:eastAsia="CESI黑体-GB2312" w:cs="CESI黑体-GB2312"/>
                <w:b w:val="0"/>
                <w:bCs w:val="0"/>
                <w:sz w:val="18"/>
                <w:szCs w:val="18"/>
                <w:vertAlign w:val="baseline"/>
                <w:lang w:val="en-US" w:eastAsia="zh-CN"/>
              </w:rPr>
              <w:t>139XXXXXXXX</w:t>
            </w:r>
          </w:p>
        </w:tc>
        <w:tc>
          <w:tcPr>
            <w:tcW w:w="1632" w:type="dxa"/>
            <w:vAlign w:val="center"/>
          </w:tcPr>
          <w:p>
            <w:pPr>
              <w:jc w:val="center"/>
              <w:rPr>
                <w:rFonts w:hint="default" w:ascii="CESI黑体-GB2312" w:hAnsi="CESI黑体-GB2312" w:eastAsia="CESI黑体-GB2312" w:cs="CESI黑体-GB2312"/>
                <w:b w:val="0"/>
                <w:bCs w:val="0"/>
                <w:sz w:val="18"/>
                <w:szCs w:val="18"/>
                <w:vertAlign w:val="baseline"/>
                <w:lang w:val="en-US" w:eastAsia="zh-CN"/>
              </w:rPr>
            </w:pPr>
            <w:r>
              <w:rPr>
                <w:rFonts w:hint="eastAsia" w:ascii="CESI黑体-GB2312" w:hAnsi="CESI黑体-GB2312" w:eastAsia="CESI黑体-GB2312" w:cs="CESI黑体-GB2312"/>
                <w:b w:val="0"/>
                <w:bCs w:val="0"/>
                <w:sz w:val="18"/>
                <w:szCs w:val="18"/>
                <w:vertAlign w:val="baseline"/>
                <w:lang w:val="en-US" w:eastAsia="zh-CN"/>
              </w:rPr>
              <w:t>进口牛肉</w:t>
            </w:r>
          </w:p>
        </w:tc>
        <w:tc>
          <w:tcPr>
            <w:tcW w:w="1162" w:type="dxa"/>
            <w:vAlign w:val="center"/>
          </w:tcPr>
          <w:p>
            <w:pPr>
              <w:jc w:val="center"/>
              <w:rPr>
                <w:rFonts w:hint="default" w:ascii="CESI黑体-GB2312" w:hAnsi="CESI黑体-GB2312" w:eastAsia="CESI黑体-GB2312" w:cs="CESI黑体-GB2312"/>
                <w:b w:val="0"/>
                <w:bCs w:val="0"/>
                <w:sz w:val="18"/>
                <w:szCs w:val="18"/>
                <w:vertAlign w:val="baseline"/>
                <w:lang w:val="en-US" w:eastAsia="zh-CN"/>
              </w:rPr>
            </w:pPr>
            <w:r>
              <w:rPr>
                <w:rFonts w:hint="eastAsia" w:ascii="CESI黑体-GB2312" w:hAnsi="CESI黑体-GB2312" w:eastAsia="CESI黑体-GB2312" w:cs="CESI黑体-GB2312"/>
                <w:b w:val="0"/>
                <w:bCs w:val="0"/>
                <w:sz w:val="18"/>
                <w:szCs w:val="18"/>
                <w:vertAlign w:val="baseline"/>
                <w:lang w:val="en-US" w:eastAsia="zh-CN"/>
              </w:rPr>
              <w:t>10000公斤</w:t>
            </w:r>
          </w:p>
        </w:tc>
        <w:tc>
          <w:tcPr>
            <w:tcW w:w="1235" w:type="dxa"/>
            <w:vAlign w:val="center"/>
          </w:tcPr>
          <w:p>
            <w:pPr>
              <w:jc w:val="center"/>
              <w:rPr>
                <w:rFonts w:hint="default" w:ascii="CESI黑体-GB2312" w:hAnsi="CESI黑体-GB2312" w:eastAsia="CESI黑体-GB2312" w:cs="CESI黑体-GB2312"/>
                <w:b w:val="0"/>
                <w:bCs w:val="0"/>
                <w:sz w:val="18"/>
                <w:szCs w:val="18"/>
                <w:vertAlign w:val="baseline"/>
                <w:lang w:val="en-US" w:eastAsia="zh-CN"/>
              </w:rPr>
            </w:pPr>
            <w:r>
              <w:rPr>
                <w:rFonts w:hint="eastAsia" w:ascii="CESI黑体-GB2312" w:hAnsi="CESI黑体-GB2312" w:eastAsia="CESI黑体-GB2312" w:cs="CESI黑体-GB2312"/>
                <w:b w:val="0"/>
                <w:bCs w:val="0"/>
                <w:sz w:val="18"/>
                <w:szCs w:val="18"/>
                <w:vertAlign w:val="baseline"/>
                <w:lang w:val="en-US" w:eastAsia="zh-CN"/>
              </w:rPr>
              <w:t>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jc w:val="center"/>
              <w:rPr>
                <w:rFonts w:hint="eastAsia" w:ascii="CESI黑体-GB2312" w:hAnsi="CESI黑体-GB2312" w:eastAsia="CESI黑体-GB2312" w:cs="CESI黑体-GB2312"/>
                <w:b w:val="0"/>
                <w:bCs w:val="0"/>
                <w:sz w:val="21"/>
                <w:szCs w:val="21"/>
                <w:vertAlign w:val="baseline"/>
                <w:lang w:val="en" w:eastAsia="zh-CN"/>
              </w:rPr>
            </w:pPr>
          </w:p>
        </w:tc>
        <w:tc>
          <w:tcPr>
            <w:tcW w:w="1500" w:type="dxa"/>
            <w:vAlign w:val="center"/>
          </w:tcPr>
          <w:p>
            <w:pPr>
              <w:jc w:val="center"/>
              <w:rPr>
                <w:rFonts w:hint="eastAsia" w:ascii="CESI黑体-GB2312" w:hAnsi="CESI黑体-GB2312" w:eastAsia="CESI黑体-GB2312" w:cs="CESI黑体-GB2312"/>
                <w:b w:val="0"/>
                <w:bCs w:val="0"/>
                <w:sz w:val="21"/>
                <w:szCs w:val="21"/>
                <w:vertAlign w:val="baseline"/>
                <w:lang w:val="en" w:eastAsia="zh-CN"/>
              </w:rPr>
            </w:pPr>
          </w:p>
        </w:tc>
        <w:tc>
          <w:tcPr>
            <w:tcW w:w="2075" w:type="dxa"/>
            <w:vAlign w:val="center"/>
          </w:tcPr>
          <w:p>
            <w:pPr>
              <w:jc w:val="center"/>
              <w:rPr>
                <w:rFonts w:hint="eastAsia" w:ascii="CESI黑体-GB2312" w:hAnsi="CESI黑体-GB2312" w:eastAsia="CESI黑体-GB2312" w:cs="CESI黑体-GB2312"/>
                <w:b w:val="0"/>
                <w:bCs w:val="0"/>
                <w:sz w:val="21"/>
                <w:szCs w:val="21"/>
                <w:vertAlign w:val="baseline"/>
                <w:lang w:val="en" w:eastAsia="zh-CN"/>
              </w:rPr>
            </w:pPr>
          </w:p>
        </w:tc>
        <w:tc>
          <w:tcPr>
            <w:tcW w:w="3012" w:type="dxa"/>
            <w:vAlign w:val="center"/>
          </w:tcPr>
          <w:p>
            <w:pPr>
              <w:jc w:val="center"/>
              <w:rPr>
                <w:rFonts w:hint="eastAsia" w:ascii="CESI黑体-GB2312" w:hAnsi="CESI黑体-GB2312" w:eastAsia="CESI黑体-GB2312" w:cs="CESI黑体-GB2312"/>
                <w:b w:val="0"/>
                <w:bCs w:val="0"/>
                <w:sz w:val="21"/>
                <w:szCs w:val="21"/>
                <w:vertAlign w:val="baseline"/>
                <w:lang w:val="en" w:eastAsia="zh-CN"/>
              </w:rPr>
            </w:pPr>
          </w:p>
        </w:tc>
        <w:tc>
          <w:tcPr>
            <w:tcW w:w="1781" w:type="dxa"/>
            <w:vAlign w:val="center"/>
          </w:tcPr>
          <w:p>
            <w:pPr>
              <w:jc w:val="center"/>
              <w:rPr>
                <w:rFonts w:hint="eastAsia" w:ascii="CESI黑体-GB2312" w:hAnsi="CESI黑体-GB2312" w:eastAsia="CESI黑体-GB2312" w:cs="CESI黑体-GB2312"/>
                <w:b w:val="0"/>
                <w:bCs w:val="0"/>
                <w:sz w:val="21"/>
                <w:szCs w:val="21"/>
                <w:vertAlign w:val="baseline"/>
                <w:lang w:val="en" w:eastAsia="zh-CN"/>
              </w:rPr>
            </w:pPr>
          </w:p>
        </w:tc>
        <w:tc>
          <w:tcPr>
            <w:tcW w:w="1632" w:type="dxa"/>
            <w:vAlign w:val="center"/>
          </w:tcPr>
          <w:p>
            <w:pPr>
              <w:jc w:val="center"/>
              <w:rPr>
                <w:rFonts w:hint="eastAsia" w:ascii="CESI黑体-GB2312" w:hAnsi="CESI黑体-GB2312" w:eastAsia="CESI黑体-GB2312" w:cs="CESI黑体-GB2312"/>
                <w:b w:val="0"/>
                <w:bCs w:val="0"/>
                <w:sz w:val="21"/>
                <w:szCs w:val="21"/>
                <w:vertAlign w:val="baseline"/>
                <w:lang w:val="en" w:eastAsia="zh-CN"/>
              </w:rPr>
            </w:pPr>
          </w:p>
        </w:tc>
        <w:tc>
          <w:tcPr>
            <w:tcW w:w="1162" w:type="dxa"/>
            <w:vAlign w:val="center"/>
          </w:tcPr>
          <w:p>
            <w:pPr>
              <w:jc w:val="center"/>
              <w:rPr>
                <w:rFonts w:hint="eastAsia" w:ascii="CESI黑体-GB2312" w:hAnsi="CESI黑体-GB2312" w:eastAsia="CESI黑体-GB2312" w:cs="CESI黑体-GB2312"/>
                <w:b w:val="0"/>
                <w:bCs w:val="0"/>
                <w:sz w:val="21"/>
                <w:szCs w:val="21"/>
                <w:vertAlign w:val="baseline"/>
                <w:lang w:val="en" w:eastAsia="zh-CN"/>
              </w:rPr>
            </w:pPr>
          </w:p>
        </w:tc>
        <w:tc>
          <w:tcPr>
            <w:tcW w:w="1235" w:type="dxa"/>
            <w:vAlign w:val="center"/>
          </w:tcPr>
          <w:p>
            <w:pPr>
              <w:jc w:val="center"/>
              <w:rPr>
                <w:rFonts w:hint="eastAsia" w:ascii="CESI黑体-GB2312" w:hAnsi="CESI黑体-GB2312" w:eastAsia="CESI黑体-GB2312" w:cs="CESI黑体-GB2312"/>
                <w:b w:val="0"/>
                <w:bCs w:val="0"/>
                <w:sz w:val="21"/>
                <w:szCs w:val="21"/>
                <w:vertAlign w:val="baseline"/>
                <w:lang w:val="en" w:eastAsia="zh-CN"/>
              </w:rPr>
            </w:pPr>
          </w:p>
        </w:tc>
      </w:tr>
    </w:tbl>
    <w:p>
      <w:pPr>
        <w:jc w:val="center"/>
        <w:rPr>
          <w:rFonts w:hint="eastAsia" w:ascii="CESI黑体-GB2312" w:hAnsi="CESI黑体-GB2312" w:eastAsia="CESI黑体-GB2312" w:cs="CESI黑体-GB2312"/>
          <w:b w:val="0"/>
          <w:bCs w:val="0"/>
          <w:sz w:val="21"/>
          <w:szCs w:val="21"/>
          <w:lang w:val="en" w:eastAsia="zh-CN"/>
        </w:rPr>
        <w:sectPr>
          <w:pgSz w:w="16838" w:h="11906" w:orient="landscape"/>
          <w:pgMar w:top="1474" w:right="1984" w:bottom="1474" w:left="1644" w:header="851" w:footer="992" w:gutter="0"/>
          <w:cols w:space="425" w:num="1"/>
          <w:docGrid w:type="lines" w:linePitch="312" w:charSpace="0"/>
        </w:sectPr>
      </w:pPr>
    </w:p>
    <w:p>
      <w:pPr>
        <w:jc w:val="center"/>
        <w:outlineLvl w:val="0"/>
        <w:rPr>
          <w:rFonts w:hint="eastAsia" w:ascii="方正小标宋简体" w:hAnsi="方正小标宋简体" w:eastAsia="方正小标宋简体" w:cs="方正小标宋简体"/>
          <w:sz w:val="21"/>
          <w:szCs w:val="21"/>
          <w:lang w:val="en-US" w:eastAsia="zh-CN"/>
        </w:rPr>
      </w:pPr>
      <w:bookmarkStart w:id="29" w:name="_Toc1044660570_WPSOffice_Level1"/>
      <w:bookmarkStart w:id="30" w:name="_Toc1787798401"/>
      <w:r>
        <w:rPr>
          <w:rFonts w:hint="eastAsia" w:ascii="方正小标宋简体" w:hAnsi="方正小标宋简体" w:eastAsia="方正小标宋简体" w:cs="方正小标宋简体"/>
          <w:sz w:val="21"/>
          <w:szCs w:val="21"/>
          <w:lang w:val="en-US" w:eastAsia="zh-CN"/>
        </w:rPr>
        <w:t>参考文献</w:t>
      </w:r>
      <w:bookmarkEnd w:id="29"/>
      <w:bookmarkEnd w:id="30"/>
    </w:p>
    <w:p>
      <w:pPr>
        <w:bidi w:val="0"/>
        <w:outlineLvl w:val="0"/>
        <w:rPr>
          <w:rFonts w:hint="eastAsia"/>
          <w:lang w:val="en" w:eastAsia="zh-CN"/>
        </w:rPr>
      </w:pPr>
      <w:bookmarkStart w:id="31" w:name="_Toc367319681_WPSOffice_Level1"/>
      <w:bookmarkStart w:id="32" w:name="_Toc672263853_WPSOffice_Level1"/>
      <w:bookmarkStart w:id="33" w:name="_Toc1765775548_WPSOffice_Level1"/>
      <w:bookmarkStart w:id="34" w:name="_Toc2000081113"/>
      <w:r>
        <w:rPr>
          <w:rFonts w:hint="default"/>
          <w:lang w:val="en" w:eastAsia="zh-CN"/>
        </w:rPr>
        <w:t>[1]</w:t>
      </w:r>
      <w:r>
        <w:rPr>
          <w:rFonts w:hint="eastAsia"/>
          <w:lang w:val="en-US" w:eastAsia="zh-CN"/>
        </w:rPr>
        <w:t xml:space="preserve"> </w:t>
      </w:r>
      <w:r>
        <w:rPr>
          <w:rFonts w:hint="eastAsia"/>
          <w:lang w:val="en" w:eastAsia="zh-CN"/>
        </w:rPr>
        <w:t>中华人民共和国食品安全法</w:t>
      </w:r>
      <w:bookmarkEnd w:id="31"/>
      <w:bookmarkEnd w:id="32"/>
      <w:bookmarkEnd w:id="33"/>
      <w:bookmarkEnd w:id="34"/>
    </w:p>
    <w:p>
      <w:pPr>
        <w:bidi w:val="0"/>
        <w:outlineLvl w:val="0"/>
        <w:rPr>
          <w:rFonts w:hint="eastAsia"/>
          <w:lang w:val="en" w:eastAsia="zh-CN"/>
        </w:rPr>
      </w:pPr>
      <w:bookmarkStart w:id="35" w:name="_Toc204823025_WPSOffice_Level1"/>
      <w:bookmarkStart w:id="36" w:name="_Toc1794968852_WPSOffice_Level1"/>
      <w:bookmarkStart w:id="37" w:name="_Toc1557831098_WPSOffice_Level1"/>
      <w:bookmarkStart w:id="38" w:name="_Toc946218885"/>
      <w:r>
        <w:rPr>
          <w:rFonts w:hint="default"/>
          <w:lang w:val="en" w:eastAsia="zh-CN"/>
        </w:rPr>
        <w:t>[</w:t>
      </w:r>
      <w:r>
        <w:rPr>
          <w:rFonts w:hint="eastAsia"/>
          <w:lang w:val="en-US" w:eastAsia="zh-CN"/>
        </w:rPr>
        <w:t>2</w:t>
      </w:r>
      <w:r>
        <w:rPr>
          <w:rFonts w:hint="default"/>
          <w:lang w:val="en" w:eastAsia="zh-CN"/>
        </w:rPr>
        <w:t>]</w:t>
      </w:r>
      <w:r>
        <w:rPr>
          <w:rFonts w:hint="eastAsia"/>
          <w:lang w:val="en-US" w:eastAsia="zh-CN"/>
        </w:rPr>
        <w:t xml:space="preserve"> </w:t>
      </w:r>
      <w:r>
        <w:rPr>
          <w:rFonts w:hint="eastAsia"/>
          <w:lang w:val="en" w:eastAsia="zh-CN"/>
        </w:rPr>
        <w:t>中华人民共和国食品安全法实施条例</w:t>
      </w:r>
      <w:bookmarkEnd w:id="35"/>
      <w:bookmarkEnd w:id="36"/>
      <w:bookmarkEnd w:id="37"/>
      <w:bookmarkEnd w:id="38"/>
    </w:p>
    <w:p>
      <w:pPr>
        <w:bidi w:val="0"/>
        <w:outlineLvl w:val="0"/>
        <w:rPr>
          <w:rFonts w:hint="eastAsia"/>
          <w:lang w:val="en-US" w:eastAsia="zh-CN"/>
        </w:rPr>
      </w:pPr>
      <w:bookmarkStart w:id="39" w:name="_Toc171512086_WPSOffice_Level1"/>
      <w:bookmarkStart w:id="40" w:name="_Toc1208580958_WPSOffice_Level1"/>
      <w:bookmarkStart w:id="41" w:name="_Toc2122292805_WPSOffice_Level1"/>
      <w:bookmarkStart w:id="42" w:name="_Toc1247439605"/>
      <w:r>
        <w:rPr>
          <w:rFonts w:hint="default"/>
          <w:lang w:val="en" w:eastAsia="zh-CN"/>
        </w:rPr>
        <w:t>[</w:t>
      </w:r>
      <w:r>
        <w:rPr>
          <w:rFonts w:hint="eastAsia"/>
          <w:lang w:val="en-US" w:eastAsia="zh-CN"/>
        </w:rPr>
        <w:t>3</w:t>
      </w:r>
      <w:r>
        <w:rPr>
          <w:rFonts w:hint="default"/>
          <w:lang w:val="en" w:eastAsia="zh-CN"/>
        </w:rPr>
        <w:t>]</w:t>
      </w:r>
      <w:r>
        <w:rPr>
          <w:rFonts w:hint="eastAsia"/>
          <w:lang w:val="en-US" w:eastAsia="zh-CN"/>
        </w:rPr>
        <w:t xml:space="preserve"> 食用农产品市场销售质量安全监督管理办法</w:t>
      </w:r>
      <w:bookmarkEnd w:id="39"/>
      <w:bookmarkEnd w:id="40"/>
      <w:bookmarkEnd w:id="41"/>
      <w:bookmarkEnd w:id="42"/>
    </w:p>
    <w:p>
      <w:pPr>
        <w:bidi w:val="0"/>
        <w:outlineLvl w:val="0"/>
        <w:rPr>
          <w:rFonts w:hint="default"/>
          <w:lang w:val="en" w:eastAsia="zh-CN"/>
        </w:rPr>
      </w:pPr>
      <w:bookmarkStart w:id="43" w:name="_Toc2124201992"/>
      <w:r>
        <w:rPr>
          <w:rFonts w:hint="default"/>
          <w:lang w:val="en" w:eastAsia="zh-CN"/>
        </w:rPr>
        <w:t>[</w:t>
      </w:r>
      <w:r>
        <w:rPr>
          <w:rFonts w:hint="eastAsia"/>
          <w:lang w:val="en-US" w:eastAsia="zh-CN"/>
        </w:rPr>
        <w:t>4</w:t>
      </w:r>
      <w:r>
        <w:rPr>
          <w:rFonts w:hint="default"/>
          <w:lang w:val="en" w:eastAsia="zh-CN"/>
        </w:rPr>
        <w:t>]</w:t>
      </w:r>
      <w:r>
        <w:rPr>
          <w:rFonts w:hint="eastAsia"/>
          <w:lang w:val="en-US" w:eastAsia="zh-CN"/>
        </w:rPr>
        <w:t xml:space="preserve"> </w:t>
      </w:r>
      <w:r>
        <w:rPr>
          <w:rFonts w:hint="default"/>
          <w:lang w:val="en" w:eastAsia="zh-CN"/>
        </w:rPr>
        <w:t>GB/T 30354-2013 食用植物油散装运输规范</w:t>
      </w:r>
      <w:bookmarkEnd w:id="43"/>
    </w:p>
    <w:p>
      <w:pPr>
        <w:keepNext w:val="0"/>
        <w:keepLines w:val="0"/>
        <w:widowControl/>
        <w:suppressLineNumbers w:val="0"/>
        <w:jc w:val="left"/>
        <w:outlineLvl w:val="0"/>
      </w:pPr>
      <w:bookmarkStart w:id="44" w:name="_Toc1880878012"/>
      <w:r>
        <w:rPr>
          <w:rFonts w:hint="default"/>
          <w:lang w:val="en" w:eastAsia="zh-CN"/>
        </w:rPr>
        <w:t>[</w:t>
      </w:r>
      <w:r>
        <w:rPr>
          <w:rFonts w:hint="eastAsia"/>
          <w:lang w:val="en-US" w:eastAsia="zh-CN"/>
        </w:rPr>
        <w:t>5</w:t>
      </w:r>
      <w:r>
        <w:rPr>
          <w:rFonts w:hint="default"/>
          <w:lang w:val="en" w:eastAsia="zh-CN"/>
        </w:rPr>
        <w:t>]</w:t>
      </w:r>
      <w:r>
        <w:rPr>
          <w:rFonts w:hint="eastAsia"/>
          <w:lang w:val="en-US" w:eastAsia="zh-CN"/>
        </w:rPr>
        <w:t xml:space="preserve"> </w:t>
      </w:r>
      <w:r>
        <w:rPr>
          <w:rFonts w:hint="default"/>
          <w:lang w:val="en-US" w:eastAsia="zh-CN"/>
        </w:rPr>
        <w:t>GB 31654-2021 食品安全国家标准 餐饮服务通用卫生规范</w:t>
      </w:r>
      <w:bookmarkEnd w:id="44"/>
    </w:p>
    <w:p>
      <w:pPr>
        <w:bidi w:val="0"/>
        <w:rPr>
          <w:rFonts w:hint="default"/>
          <w:lang w:val="en-US" w:eastAsia="zh-CN"/>
        </w:rPr>
      </w:pPr>
    </w:p>
    <w:sectPr>
      <w:pgSz w:w="11906" w:h="16838"/>
      <w:pgMar w:top="1984"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CESI黑体-GB18030">
    <w:panose1 w:val="02000500000000000000"/>
    <w:charset w:val="86"/>
    <w:family w:val="auto"/>
    <w:pitch w:val="default"/>
    <w:sig w:usb0="A00002BF" w:usb1="38C77CFA" w:usb2="00000016" w:usb3="00000000" w:csb0="0004000F" w:csb1="00000000"/>
  </w:font>
  <w:font w:name="CESI黑体-GB13000">
    <w:panose1 w:val="02000500000000000000"/>
    <w:charset w:val="86"/>
    <w:family w:val="auto"/>
    <w:pitch w:val="default"/>
    <w:sig w:usb0="800002BF" w:usb1="38CF7CF8" w:usb2="00000016" w:usb3="00000000" w:csb0="0004000F"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 w:name="文泉驿正黑">
    <w:panose1 w:val="02000603000000000000"/>
    <w:charset w:val="86"/>
    <w:family w:val="auto"/>
    <w:pitch w:val="default"/>
    <w:sig w:usb0="900002BF" w:usb1="2BDF7DFB" w:usb2="00000036" w:usb3="00000000" w:csb0="603E000D" w:csb1="D2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NmcYOQyAgAAYwQAAA4AAAAAAAAAAQAgAAAA&#10;NQEAAGRycy9lMm9Eb2MueG1s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Gvk47wyAgAAYwQAAA4AAAAAAAAAAQAgAAAA&#10;NQEAAGRycy9lMm9Eb2MueG1s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220"/>
      <w:ind w:firstLine="7350" w:firstLineChars="3500"/>
      <w:rPr>
        <w:rFonts w:ascii="黑体" w:hAnsi="黑体" w:eastAsia="黑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23"/>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2C5917C3"/>
    <w:multiLevelType w:val="multilevel"/>
    <w:tmpl w:val="2C5917C3"/>
    <w:lvl w:ilvl="0" w:tentative="0">
      <w:start w:val="1"/>
      <w:numFmt w:val="none"/>
      <w:pStyle w:val="24"/>
      <w:lvlText w:val="%1——"/>
      <w:lvlJc w:val="left"/>
      <w:pPr>
        <w:tabs>
          <w:tab w:val="left" w:pos="851"/>
        </w:tabs>
        <w:ind w:left="851" w:hanging="426"/>
      </w:pPr>
      <w:rPr>
        <w:rFonts w:hint="eastAsia" w:ascii="宋体" w:hAnsi="Times New Roman" w:eastAsia="宋体"/>
        <w:b w:val="0"/>
        <w:i w:val="0"/>
        <w:sz w:val="21"/>
      </w:rPr>
    </w:lvl>
    <w:lvl w:ilvl="1" w:tentative="0">
      <w:start w:val="1"/>
      <w:numFmt w:val="none"/>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657D3FBC"/>
    <w:multiLevelType w:val="multilevel"/>
    <w:tmpl w:val="657D3FBC"/>
    <w:lvl w:ilvl="0" w:tentative="0">
      <w:start w:val="1"/>
      <w:numFmt w:val="upperLetter"/>
      <w:pStyle w:val="25"/>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0"/>
      <w:suff w:val="nothing"/>
      <w:lvlText w:val="%1%2　"/>
      <w:lvlJc w:val="left"/>
      <w:pPr>
        <w:ind w:left="0" w:firstLine="0"/>
      </w:pPr>
      <w:rPr>
        <w:rFonts w:hint="eastAsia" w:ascii="黑体" w:eastAsia="黑体"/>
        <w:b w:val="0"/>
        <w:i w:val="0"/>
        <w:sz w:val="21"/>
      </w:rPr>
    </w:lvl>
    <w:lvl w:ilvl="2" w:tentative="0">
      <w:start w:val="1"/>
      <w:numFmt w:val="decimal"/>
      <w:pStyle w:val="2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FB0D2"/>
    <w:rsid w:val="2FFF1F26"/>
    <w:rsid w:val="31EB8ED6"/>
    <w:rsid w:val="37FFBDB2"/>
    <w:rsid w:val="3FFA31B0"/>
    <w:rsid w:val="5DCF7606"/>
    <w:rsid w:val="5DFFAB08"/>
    <w:rsid w:val="75E7473E"/>
    <w:rsid w:val="7EEFD7AD"/>
    <w:rsid w:val="7EFE2E82"/>
    <w:rsid w:val="7EFF4CD6"/>
    <w:rsid w:val="7F7EBD4C"/>
    <w:rsid w:val="7FBA1F3C"/>
    <w:rsid w:val="ABFDA839"/>
    <w:rsid w:val="EFF340D7"/>
    <w:rsid w:val="F7B48B53"/>
    <w:rsid w:val="F7FFB0D2"/>
    <w:rsid w:val="FD7C8D1D"/>
    <w:rsid w:val="FDFF5F37"/>
    <w:rsid w:val="FEF90806"/>
    <w:rsid w:val="FEFE757A"/>
    <w:rsid w:val="FF4F261F"/>
    <w:rsid w:val="FFBFFABC"/>
    <w:rsid w:val="FFFD2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snapToGrid w:val="0"/>
      <w:ind w:right="210" w:rightChars="100"/>
      <w:jc w:val="right"/>
    </w:pPr>
    <w:rPr>
      <w:sz w:val="18"/>
      <w:szCs w:val="18"/>
    </w:rPr>
  </w:style>
  <w:style w:type="paragraph" w:styleId="4">
    <w:name w:val="header"/>
    <w:basedOn w:val="1"/>
    <w:qFormat/>
    <w:uiPriority w:val="0"/>
    <w:pPr>
      <w:snapToGrid w:val="0"/>
      <w:jc w:val="left"/>
    </w:pPr>
    <w:rPr>
      <w:sz w:val="18"/>
      <w:szCs w:val="18"/>
    </w:rPr>
  </w:style>
  <w:style w:type="paragraph" w:styleId="5">
    <w:name w:val="toc 1"/>
    <w:basedOn w:val="1"/>
    <w:next w:val="1"/>
    <w:unhideWhenUsed/>
    <w:qFormat/>
    <w:uiPriority w:val="39"/>
    <w:rPr>
      <w:rFonts w:ascii="宋体"/>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WPSOffice手动目录 1"/>
    <w:qFormat/>
    <w:uiPriority w:val="0"/>
    <w:pPr>
      <w:ind w:leftChars="0"/>
    </w:pPr>
    <w:rPr>
      <w:rFonts w:asciiTheme="minorHAnsi" w:hAnsiTheme="minorHAnsi" w:eastAsiaTheme="minorEastAsia" w:cstheme="minorBidi"/>
      <w:sz w:val="20"/>
      <w:szCs w:val="20"/>
    </w:rPr>
  </w:style>
  <w:style w:type="paragraph" w:customStyle="1" w:styleId="10">
    <w:name w:val="WPSOffice手动目录 2"/>
    <w:qFormat/>
    <w:uiPriority w:val="0"/>
    <w:pPr>
      <w:ind w:leftChars="200"/>
    </w:pPr>
    <w:rPr>
      <w:rFonts w:asciiTheme="minorHAnsi" w:hAnsiTheme="minorHAnsi" w:eastAsiaTheme="minorEastAsia" w:cstheme="minorBidi"/>
      <w:sz w:val="20"/>
      <w:szCs w:val="20"/>
    </w:rPr>
  </w:style>
  <w:style w:type="paragraph" w:customStyle="1" w:styleId="1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
    <w:name w:val="其他标准标志"/>
    <w:basedOn w:val="13"/>
    <w:qFormat/>
    <w:uiPriority w:val="0"/>
    <w:pPr>
      <w:framePr w:w="6101" w:vAnchor="page" w:hAnchor="page" w:x="4673" w:y="942"/>
    </w:pPr>
    <w:rPr>
      <w:w w:val="130"/>
    </w:rPr>
  </w:style>
  <w:style w:type="paragraph" w:customStyle="1" w:styleId="1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6">
    <w:name w:val="其他发布部门"/>
    <w:basedOn w:val="17"/>
    <w:qFormat/>
    <w:uiPriority w:val="0"/>
    <w:pPr>
      <w:framePr w:y="15310"/>
      <w:spacing w:line="0" w:lineRule="atLeast"/>
    </w:pPr>
    <w:rPr>
      <w:rFonts w:ascii="黑体" w:eastAsia="黑体"/>
      <w:b w:val="0"/>
    </w:rPr>
  </w:style>
  <w:style w:type="paragraph" w:customStyle="1" w:styleId="17">
    <w:name w:val="发布部门"/>
    <w:next w:val="18"/>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20">
    <w:name w:val="标准文件_章标题"/>
    <w:next w:val="21"/>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
    <w:name w:val="标准文件_一级条标题"/>
    <w:basedOn w:val="20"/>
    <w:next w:val="21"/>
    <w:qFormat/>
    <w:uiPriority w:val="0"/>
    <w:pPr>
      <w:numPr>
        <w:ilvl w:val="2"/>
      </w:numPr>
      <w:spacing w:before="50" w:beforeLines="50" w:after="50" w:afterLines="50"/>
      <w:outlineLvl w:val="1"/>
    </w:pPr>
  </w:style>
  <w:style w:type="paragraph" w:customStyle="1" w:styleId="23">
    <w:name w:val="标准文件_前言、引言标题"/>
    <w:next w:val="1"/>
    <w:qFormat/>
    <w:uiPriority w:val="0"/>
    <w:pPr>
      <w:numPr>
        <w:ilvl w:val="0"/>
        <w:numId w:val="2"/>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24">
    <w:name w:val="标准文件_一级项"/>
    <w:qFormat/>
    <w:uiPriority w:val="0"/>
    <w:pPr>
      <w:numPr>
        <w:ilvl w:val="0"/>
        <w:numId w:val="3"/>
      </w:numPr>
    </w:pPr>
    <w:rPr>
      <w:rFonts w:ascii="宋体" w:hAnsi="Times New Roman" w:eastAsia="宋体" w:cs="Times New Roman"/>
      <w:sz w:val="21"/>
      <w:lang w:val="en-US" w:eastAsia="zh-CN" w:bidi="ar-SA"/>
    </w:rPr>
  </w:style>
  <w:style w:type="paragraph" w:customStyle="1" w:styleId="25">
    <w:name w:val="标准文件_附录标识"/>
    <w:next w:val="21"/>
    <w:qFormat/>
    <w:uiPriority w:val="0"/>
    <w:pPr>
      <w:numPr>
        <w:ilvl w:val="0"/>
        <w:numId w:val="4"/>
      </w:numPr>
      <w:shd w:val="clear" w:color="FFFFFF" w:fill="FFFFFF"/>
      <w:spacing w:before="25" w:beforeLines="25" w:after="50" w:afterLines="50"/>
      <w:jc w:val="center"/>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2024-09-13T15:23:00Z</dcterms:created>
  <dc:creator>user</dc:creator>
  <cp:lastModifiedBy>user</cp:lastModifiedBy>
  <dcterms:modified xsi:type="dcterms:W3CDTF">2025-01-08T11:50:13Z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42BCF83E8D12B0DEF5F57D675333B273</vt:lpwstr>
  </property>
</Properties>
</file>