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86"/>
        <w:bidi w:val="0"/>
        <w:rPr>
          <w:rFonts w:hint="eastAsia"/>
        </w:rPr>
      </w:pPr>
      <w:bookmarkStart w:id="0" w:name="标准封面"/>
      <w:bookmarkEnd w:id="0"/>
      <w:bookmarkStart w:id="238" w:name="_GoBack"/>
      <w:bookmarkEnd w:id="238"/>
      <w:r>
        <w:rPr>
          <w:sz w:val="32"/>
        </w:rPr>
        <mc:AlternateContent>
          <mc:Choice Requires="wps">
            <w:drawing>
              <wp:anchor distT="0" distB="0" distL="114300" distR="114300" simplePos="0" relativeHeight="251660288" behindDoc="0" locked="0" layoutInCell="1" allowOverlap="1">
                <wp:simplePos x="0" y="0"/>
                <wp:positionH relativeFrom="page">
                  <wp:posOffset>2737485</wp:posOffset>
                </wp:positionH>
                <wp:positionV relativeFrom="page">
                  <wp:posOffset>467995</wp:posOffset>
                </wp:positionV>
                <wp:extent cx="3960495" cy="914400"/>
                <wp:effectExtent l="0" t="0" r="1905" b="0"/>
                <wp:wrapNone/>
                <wp:docPr id="2" name="首页自画框图3"/>
                <wp:cNvGraphicFramePr/>
                <a:graphic xmlns:a="http://schemas.openxmlformats.org/drawingml/2006/main">
                  <a:graphicData uri="http://schemas.microsoft.com/office/word/2010/wordprocessingShape">
                    <wps:wsp>
                      <wps:cNvSpPr txBox="1"/>
                      <wps:spPr>
                        <a:xfrm>
                          <a:off x="0" y="0"/>
                          <a:ext cx="3960495" cy="91440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pStyle w:val="343"/>
                              <w:bidi w:val="0"/>
                              <w:jc w:val="right"/>
                              <w:rPr>
                                <w:rFonts w:hint="eastAsia"/>
                                <w:lang w:eastAsia="zh-CN"/>
                              </w:rPr>
                            </w:pPr>
                            <w:r>
                              <w:rPr>
                                <w:rFonts w:hint="eastAsia"/>
                                <w:lang w:eastAsia="zh-CN"/>
                              </w:rPr>
                              <w:drawing>
                                <wp:inline distT="0" distB="0" distL="114300" distR="114300">
                                  <wp:extent cx="800100" cy="406400"/>
                                  <wp:effectExtent l="0" t="0" r="7620" b="5080"/>
                                  <wp:docPr id="3" name="图片 3" descr="db"/>
                                  <wp:cNvGraphicFramePr/>
                                  <a:graphic xmlns:a="http://schemas.openxmlformats.org/drawingml/2006/main">
                                    <a:graphicData uri="http://schemas.openxmlformats.org/drawingml/2006/picture">
                                      <pic:pic xmlns:pic="http://schemas.openxmlformats.org/drawingml/2006/picture">
                                        <pic:nvPicPr>
                                          <pic:cNvPr id="3" name="图片 3" descr="db"/>
                                          <pic:cNvPicPr/>
                                        </pic:nvPicPr>
                                        <pic:blipFill>
                                          <a:blip r:embed="rId14"/>
                                          <a:stretch>
                                            <a:fillRect/>
                                          </a:stretch>
                                        </pic:blipFill>
                                        <pic:spPr>
                                          <a:xfrm>
                                            <a:off x="0" y="0"/>
                                            <a:ext cx="800100" cy="406400"/>
                                          </a:xfrm>
                                          <a:prstGeom prst="rect">
                                            <a:avLst/>
                                          </a:prstGeom>
                                        </pic:spPr>
                                      </pic:pic>
                                    </a:graphicData>
                                  </a:graphic>
                                </wp:inline>
                              </w:drawing>
                            </w:r>
                            <w:r>
                              <w:rPr>
                                <w:rFonts w:hint="eastAsia"/>
                                <w:lang w:eastAsia="zh-CN"/>
                              </w:rPr>
                              <w:t>J5117</w:t>
                            </w:r>
                          </w:p>
                        </w:txbxContent>
                      </wps:txbx>
                      <wps:bodyPr rot="0" spcFirstLastPara="0" vertOverflow="overflow" horzOverflow="overflow" vert="horz" wrap="square" lIns="0" tIns="0" rIns="91440" bIns="0" numCol="1" spcCol="0" rtlCol="0" fromWordArt="0" anchor="t" anchorCtr="0" forceAA="0" compatLnSpc="1">
                        <a:noAutofit/>
                      </wps:bodyPr>
                    </wps:wsp>
                  </a:graphicData>
                </a:graphic>
              </wp:anchor>
            </w:drawing>
          </mc:Choice>
          <mc:Fallback>
            <w:pict>
              <v:shape id="首页自画框图3" o:spid="_x0000_s1026" o:spt="202" type="#_x0000_t202" style="position:absolute;left:0pt;margin-left:215.55pt;margin-top:36.85pt;height:72pt;width:311.85pt;mso-position-horizontal-relative:page;mso-position-vertical-relative:page;z-index:251660288;mso-width-relative:page;mso-height-relative:page;" fillcolor="#FFFFFF [3201]" filled="t" stroked="f" coordsize="21600,21600" o:gfxdata="UEsDBAoAAAAAAIdO4kAAAAAAAAAAAAAAAAAEAAAAZHJzL1BLAwQUAAAACACHTuJATZ919tsAAAAL&#10;AQAADwAAAGRycy9kb3ducmV2LnhtbE2PwU7DMBBE70j8g7VI3KjtttRRyKaHCi5IIBFAam9usiRR&#10;YzuNnab8Pe6pHFf7NPMmW59Nx040+NZZBDkTwMiWrmptjfD1+fKQAPNB20p3zhLCL3lY57c3mU4r&#10;N9kPOhWhZjHE+lQjNCH0Kee+bMhoP3M92fj7cYPRIZ5DzatBTzHcdHwuxIob3drY0OieNg2Vh2I0&#10;CIn6TqadfjtsnpNwHLfFUby+rxDv76R4AhboHK4wXPSjOuTRae9GW3nWISwXUkYUQS0UsAsgHpdx&#10;zB5hLpUCnmf8/4b8D1BLAwQUAAAACACHTuJAbX2gl0ECAAA9BAAADgAAAGRycy9lMm9Eb2MueG1s&#10;rVPNjtMwEL4j8Q6W7zTpz1a0aroqXRUhVexKBXF2HaeNZHuM7TYpDwAvgPbCaS8cuHNC4m342bdg&#10;7DRd/k6IHJzxzOf5+WZmcl4rSfbCuhJ0RrudlBKhOeSl3mT0+bPFg4eUOM90ziRokdGDcPR8ev/e&#10;pDJj0YMtyFxYgk60G1cmo1vvzThJHN8KxVwHjNBoLMAq5vFqN0luWYXelUx6aTpMKrC5scCFc6i9&#10;aIx0Gv0XheD+siic8ERmFHPz8bTxXIczmU7YeGOZ2Zb8mAb7hywUKzUGPbm6YJ6RnS3/cKVKbsFB&#10;4TscVAJFUXIRa8Bquulv1ay2zIhYC5LjzIkm9//c8qf7K0vKPKM9SjRT2KLb99e3Nx+/v/nw7e2n&#10;rzevv7z73A80VcaNEb0yiPf1I6ix3a3eoTJUXxdWhT/WRdCOhB9OJIvaE47K/miYDkZnlHC0jbqD&#10;QRq7kNy9Ntb5xwIUCUJGLTYxcsv2S+cxE4S2kBDMgSzzRSllvNjNei4t2TNs+CJ+IUl88gtMalJl&#10;dNg/S6NnDeF9g5Ma4aHYpqgg+XpdHxlYQ35AAiw0k+QMX5SY5ZI5f8Usjg7WjOvgL/EoJGAQOEqU&#10;bMG++ps+4LGjaKWkwlHMqHu5Y1ZQIp9o7HWY21awUYi0UbJutXqn5oAFd3HZDI8iPrJetmJhQb3A&#10;TZmFSGhimmO8jPpWnPtmKXDTuJjNIggn1DC/1CvDg+tAr4bZzkNRxjYEaho+jozhjEaqj/sUluDn&#10;e0Tdbf30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E2fdfbbAAAACwEAAA8AAAAAAAAAAQAgAAAA&#10;IgAAAGRycy9kb3ducmV2LnhtbFBLAQIUABQAAAAIAIdO4kBtfaCXQQIAAD0EAAAOAAAAAAAAAAEA&#10;IAAAACoBAABkcnMvZTJvRG9jLnhtbFBLBQYAAAAABgAGAFkBAADdBQAAAAA=&#10;">
                <v:fill on="t" focussize="0,0"/>
                <v:stroke on="f" weight="0.5pt"/>
                <v:imagedata o:title=""/>
                <o:lock v:ext="edit" aspectratio="f"/>
                <v:textbox inset="0mm,0mm,2.54mm,0mm">
                  <w:txbxContent>
                    <w:p>
                      <w:pPr>
                        <w:pStyle w:val="343"/>
                        <w:bidi w:val="0"/>
                        <w:jc w:val="right"/>
                        <w:rPr>
                          <w:rFonts w:hint="eastAsia"/>
                          <w:lang w:eastAsia="zh-CN"/>
                        </w:rPr>
                      </w:pPr>
                      <w:r>
                        <w:rPr>
                          <w:rFonts w:hint="eastAsia"/>
                          <w:lang w:eastAsia="zh-CN"/>
                        </w:rPr>
                        <w:drawing>
                          <wp:inline distT="0" distB="0" distL="114300" distR="114300">
                            <wp:extent cx="800100" cy="406400"/>
                            <wp:effectExtent l="0" t="0" r="7620" b="5080"/>
                            <wp:docPr id="3" name="图片 3" descr="db"/>
                            <wp:cNvGraphicFramePr/>
                            <a:graphic xmlns:a="http://schemas.openxmlformats.org/drawingml/2006/main">
                              <a:graphicData uri="http://schemas.openxmlformats.org/drawingml/2006/picture">
                                <pic:pic xmlns:pic="http://schemas.openxmlformats.org/drawingml/2006/picture">
                                  <pic:nvPicPr>
                                    <pic:cNvPr id="3" name="图片 3" descr="db"/>
                                    <pic:cNvPicPr/>
                                  </pic:nvPicPr>
                                  <pic:blipFill>
                                    <a:blip r:embed="rId14"/>
                                    <a:stretch>
                                      <a:fillRect/>
                                    </a:stretch>
                                  </pic:blipFill>
                                  <pic:spPr>
                                    <a:xfrm>
                                      <a:off x="0" y="0"/>
                                      <a:ext cx="800100" cy="406400"/>
                                    </a:xfrm>
                                    <a:prstGeom prst="rect">
                                      <a:avLst/>
                                    </a:prstGeom>
                                  </pic:spPr>
                                </pic:pic>
                              </a:graphicData>
                            </a:graphic>
                          </wp:inline>
                        </w:drawing>
                      </w:r>
                      <w:r>
                        <w:rPr>
                          <w:rFonts w:hint="eastAsia"/>
                          <w:lang w:eastAsia="zh-CN"/>
                        </w:rPr>
                        <w:t>J5117</w:t>
                      </w:r>
                    </w:p>
                  </w:txbxContent>
                </v:textbox>
              </v:shape>
            </w:pict>
          </mc:Fallback>
        </mc:AlternateContent>
      </w:r>
      <w:r>
        <w:rPr>
          <w:sz w:val="32"/>
        </w:rPr>
        <mc:AlternateContent>
          <mc:Choice Requires="wps">
            <w:drawing>
              <wp:anchor distT="0" distB="0" distL="114300" distR="114300" simplePos="0" relativeHeight="251659264" behindDoc="0" locked="0" layoutInCell="1" allowOverlap="1">
                <wp:simplePos x="0" y="0"/>
                <wp:positionH relativeFrom="page">
                  <wp:posOffset>900430</wp:posOffset>
                </wp:positionH>
                <wp:positionV relativeFrom="page">
                  <wp:posOffset>360045</wp:posOffset>
                </wp:positionV>
                <wp:extent cx="1800225" cy="720090"/>
                <wp:effectExtent l="0" t="0" r="13335" b="11430"/>
                <wp:wrapNone/>
                <wp:docPr id="1" name="首页自画框图2"/>
                <wp:cNvGraphicFramePr/>
                <a:graphic xmlns:a="http://schemas.openxmlformats.org/drawingml/2006/main">
                  <a:graphicData uri="http://schemas.microsoft.com/office/word/2010/wordprocessingShape">
                    <wps:wsp>
                      <wps:cNvSpPr txBox="1"/>
                      <wps:spPr>
                        <a:xfrm>
                          <a:off x="0" y="0"/>
                          <a:ext cx="1800225" cy="72009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pStyle w:val="333"/>
                              <w:bidi w:val="0"/>
                              <w:rPr>
                                <w:rFonts w:hint="eastAsia"/>
                                <w:lang w:eastAsia="zh-CN"/>
                              </w:rPr>
                            </w:pPr>
                          </w:p>
                          <w:p>
                            <w:pPr>
                              <w:pStyle w:val="333"/>
                              <w:bidi w:val="0"/>
                              <w:rPr>
                                <w:rFonts w:hint="eastAsia"/>
                                <w:lang w:eastAsia="zh-CN"/>
                              </w:rPr>
                            </w:pPr>
                          </w:p>
                          <w:p>
                            <w:pPr>
                              <w:jc w:val="both"/>
                              <w:rPr>
                                <w:rFonts w:hint="eastAsia" w:ascii="CESI黑体-GB13000" w:hAnsi="CESI黑体-GB13000" w:eastAsia="CESI黑体-GB13000" w:cs="CESI黑体-GB13000"/>
                                <w:color w:val="auto"/>
                                <w:sz w:val="21"/>
                                <w:szCs w:val="21"/>
                                <w:lang w:val="en-US" w:eastAsia="zh-CN"/>
                              </w:rPr>
                            </w:pPr>
                            <w:r>
                              <w:rPr>
                                <w:rFonts w:hint="default" w:ascii="Times New Roman" w:hAnsi="Times New Roman" w:eastAsia="方正公文小标宋" w:cs="Times New Roman"/>
                                <w:color w:val="auto"/>
                                <w:sz w:val="21"/>
                                <w:szCs w:val="21"/>
                                <w:lang w:val="en-US" w:eastAsia="zh-CN"/>
                              </w:rPr>
                              <w:t>I</w:t>
                            </w:r>
                            <w:r>
                              <w:rPr>
                                <w:rFonts w:hint="eastAsia" w:ascii="CESI黑体-GB13000" w:hAnsi="CESI黑体-GB13000" w:eastAsia="CESI黑体-GB13000" w:cs="CESI黑体-GB13000"/>
                                <w:color w:val="auto"/>
                                <w:sz w:val="21"/>
                                <w:szCs w:val="21"/>
                                <w:lang w:val="en-US" w:eastAsia="zh-CN"/>
                              </w:rPr>
                              <w:t>CS  01.040.91</w:t>
                            </w:r>
                          </w:p>
                          <w:p>
                            <w:pPr>
                              <w:pStyle w:val="333"/>
                              <w:bidi w:val="0"/>
                              <w:rPr>
                                <w:rFonts w:hint="default"/>
                                <w:lang w:val="en-US" w:eastAsia="zh-CN"/>
                              </w:rPr>
                            </w:pPr>
                            <w:r>
                              <w:rPr>
                                <w:rFonts w:hint="eastAsia" w:ascii="CESI黑体-GB13000" w:hAnsi="CESI黑体-GB13000" w:eastAsia="CESI黑体-GB13000" w:cs="CESI黑体-GB13000"/>
                                <w:color w:val="auto"/>
                                <w:sz w:val="21"/>
                                <w:szCs w:val="21"/>
                                <w:lang w:val="en-US" w:eastAsia="zh-CN"/>
                              </w:rPr>
                              <w:t xml:space="preserve">CCS </w:t>
                            </w:r>
                            <w:r>
                              <w:rPr>
                                <w:rFonts w:hint="default" w:ascii="Times New Roman" w:hAnsi="Times New Roman" w:eastAsia="方正公文小标宋" w:cs="Times New Roman"/>
                                <w:color w:val="auto"/>
                                <w:sz w:val="24"/>
                                <w:szCs w:val="24"/>
                                <w:lang w:val="en-US" w:eastAsia="zh-CN"/>
                              </w:rPr>
                              <w:t xml:space="preserve"> </w:t>
                            </w:r>
                            <w:r>
                              <w:rPr>
                                <w:rFonts w:hint="eastAsia" w:ascii="CESI黑体-GB13000" w:hAnsi="CESI黑体-GB13000" w:eastAsia="CESI黑体-GB13000" w:cs="CESI黑体-GB13000"/>
                                <w:color w:val="auto"/>
                                <w:kern w:val="2"/>
                                <w:sz w:val="21"/>
                                <w:szCs w:val="21"/>
                                <w:lang w:val="en-US" w:eastAsia="zh-CN" w:bidi="ar-SA"/>
                              </w:rPr>
                              <w:t>Q10</w:t>
                            </w:r>
                          </w:p>
                          <w:p>
                            <w:pPr>
                              <w:pStyle w:val="333"/>
                              <w:bidi w:val="0"/>
                              <w:rPr>
                                <w:rFonts w:hint="eastAsia"/>
                                <w:lang w:eastAsia="zh-CN"/>
                              </w:rPr>
                            </w:pPr>
                            <w:r>
                              <w:rPr>
                                <w:rFonts w:hint="default" w:ascii="Times New Roman" w:hAnsi="Times New Roman" w:eastAsia="方正公文小标宋" w:cs="Times New Roman"/>
                                <w:color w:val="auto"/>
                                <w:sz w:val="24"/>
                                <w:szCs w:val="24"/>
                                <w:lang w:val="en-US" w:eastAsia="zh-CN"/>
                              </w:rPr>
                              <w:t xml:space="preserve"> </w:t>
                            </w:r>
                          </w:p>
                        </w:txbxContent>
                      </wps:txbx>
                      <wps:bodyPr rot="0" spcFirstLastPara="0" vertOverflow="overflow" horzOverflow="overflow" vert="horz" wrap="square" lIns="0" tIns="0" rIns="91440" bIns="0" numCol="1" spcCol="0" rtlCol="0" fromWordArt="0" anchor="t" anchorCtr="0" forceAA="0" compatLnSpc="1">
                        <a:noAutofit/>
                      </wps:bodyPr>
                    </wps:wsp>
                  </a:graphicData>
                </a:graphic>
              </wp:anchor>
            </w:drawing>
          </mc:Choice>
          <mc:Fallback>
            <w:pict>
              <v:shape id="首页自画框图2" o:spid="_x0000_s1026" o:spt="202" type="#_x0000_t202" style="position:absolute;left:0pt;margin-left:70.9pt;margin-top:28.35pt;height:56.7pt;width:141.75pt;mso-position-horizontal-relative:page;mso-position-vertical-relative:page;z-index:251659264;mso-width-relative:page;mso-height-relative:page;" fillcolor="#FFFFFF [3201]" filled="t" stroked="f" coordsize="21600,21600" o:gfxdata="UEsDBAoAAAAAAIdO4kAAAAAAAAAAAAAAAAAEAAAAZHJzL1BLAwQUAAAACACHTuJAFK6IIdkAAAAK&#10;AQAADwAAAGRycy9kb3ducmV2LnhtbE2PQU+DQBSE7yb+h80z8WZ3qS0QytJDoxcTTURN7O0VnkDK&#10;7lJ2KfXf+zzpcTKTmW/y7cX04kyj75zVEC0UCLKVqzvbaHh/e7xLQfiAtsbeWdLwTR62xfVVjlnt&#10;ZvtK5zI0gkusz1BDG8KQSemrlgz6hRvIsvflRoOB5djIesSZy00vl0rF0mBneaHFgXYtVcdyMhrS&#10;5COd9/h83D2k4TR9lif19BJrfXsTqQ2IQJfwF4ZffEaHgpkObrK1Fz3rVcToQcM6TkBwYLVc34M4&#10;sJOoCGSRy/8Xih9QSwMEFAAAAAgAh07iQLz/++tBAgAAPQQAAA4AAABkcnMvZTJvRG9jLnhtbK1T&#10;zW4TMRC+I/EOlu9kN6EtbZRNFVIFIUW0UkCcHa+dWPJ6jO1kNzwAvADiwqkXDtw5IfE2/PQtGHs3&#10;KX8nxB6845nxzHzfzIzOm0qTrXBegSlov5dTIgyHUplVQZ89nd07pcQHZkqmwYiC7oSn5+O7d0a1&#10;HYoBrEGXwhEMYvywtgVdh2CHWeb5WlTM98AKg0YJrmIBr26VlY7VGL3S2SDPT7IaXGkdcOE9ai9a&#10;Ix2n+FIKHi6l9CIQXVCsLaTTpXMZz2w8YsOVY3ateFcG+4cqKqYMJj2EumCBkY1Tf4SqFHfgQYYe&#10;hyoDKRUXCQOi6ee/oVmsmRUJC5Lj7YEm///C8ifbK0dUib2jxLAKW3Tz/u3N9cfvrz98e/Pp6/Wr&#10;L+8+DyJNtfVD9F5Y9A/NQ2jik07vURnRN9JV8Y+4CNqR8N2BZNEEwuOj0zwfDI4p4Wh7gD08S13I&#10;bl9b58MjARWJQkEdNjFxy7ZzHzAjuu5dYjIPWpUzpXW6uNVyqh3ZMmz4LH2xSHzyi5s2pC7oyf3j&#10;PEU2EN+3ftqgewTbgopSaJZNh3QJ5Q4JcNBOkrd8prDKOfPhijkcHcSM6xAu8ZAaMAl0EiVrcC//&#10;po/+2FG0UlLjKBbUv9gwJyjRjw32Os7tXnBJOOsfHaF2udeaTTUFBIw9xIqSiGYX9F6UDqrnuCmT&#10;mAlNzHDMV9CwF6ehXQrcNC4mk+SEE2pZmJuF5TF0pNfAZBNAqtSGSE3LR8cYzmiiutunuAQ/35PX&#10;7daPf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AUrogh2QAAAAoBAAAPAAAAAAAAAAEAIAAAACIA&#10;AABkcnMvZG93bnJldi54bWxQSwECFAAUAAAACACHTuJAvP/760ECAAA9BAAADgAAAAAAAAABACAA&#10;AAAoAQAAZHJzL2Uyb0RvYy54bWxQSwUGAAAAAAYABgBZAQAA2wUAAAAA&#10;">
                <v:fill on="t" focussize="0,0"/>
                <v:stroke on="f" weight="0.5pt"/>
                <v:imagedata o:title=""/>
                <o:lock v:ext="edit" aspectratio="f"/>
                <v:textbox inset="0mm,0mm,2.54mm,0mm">
                  <w:txbxContent>
                    <w:p>
                      <w:pPr>
                        <w:pStyle w:val="333"/>
                        <w:bidi w:val="0"/>
                        <w:rPr>
                          <w:rFonts w:hint="eastAsia"/>
                          <w:lang w:eastAsia="zh-CN"/>
                        </w:rPr>
                      </w:pPr>
                    </w:p>
                    <w:p>
                      <w:pPr>
                        <w:pStyle w:val="333"/>
                        <w:bidi w:val="0"/>
                        <w:rPr>
                          <w:rFonts w:hint="eastAsia"/>
                          <w:lang w:eastAsia="zh-CN"/>
                        </w:rPr>
                      </w:pPr>
                    </w:p>
                    <w:p>
                      <w:pPr>
                        <w:jc w:val="both"/>
                        <w:rPr>
                          <w:rFonts w:hint="eastAsia" w:ascii="CESI黑体-GB13000" w:hAnsi="CESI黑体-GB13000" w:eastAsia="CESI黑体-GB13000" w:cs="CESI黑体-GB13000"/>
                          <w:color w:val="auto"/>
                          <w:sz w:val="21"/>
                          <w:szCs w:val="21"/>
                          <w:lang w:val="en-US" w:eastAsia="zh-CN"/>
                        </w:rPr>
                      </w:pPr>
                      <w:r>
                        <w:rPr>
                          <w:rFonts w:hint="default" w:ascii="Times New Roman" w:hAnsi="Times New Roman" w:eastAsia="方正公文小标宋" w:cs="Times New Roman"/>
                          <w:color w:val="auto"/>
                          <w:sz w:val="21"/>
                          <w:szCs w:val="21"/>
                          <w:lang w:val="en-US" w:eastAsia="zh-CN"/>
                        </w:rPr>
                        <w:t>I</w:t>
                      </w:r>
                      <w:r>
                        <w:rPr>
                          <w:rFonts w:hint="eastAsia" w:ascii="CESI黑体-GB13000" w:hAnsi="CESI黑体-GB13000" w:eastAsia="CESI黑体-GB13000" w:cs="CESI黑体-GB13000"/>
                          <w:color w:val="auto"/>
                          <w:sz w:val="21"/>
                          <w:szCs w:val="21"/>
                          <w:lang w:val="en-US" w:eastAsia="zh-CN"/>
                        </w:rPr>
                        <w:t>CS  01.040.91</w:t>
                      </w:r>
                    </w:p>
                    <w:p>
                      <w:pPr>
                        <w:pStyle w:val="333"/>
                        <w:bidi w:val="0"/>
                        <w:rPr>
                          <w:rFonts w:hint="default"/>
                          <w:lang w:val="en-US" w:eastAsia="zh-CN"/>
                        </w:rPr>
                      </w:pPr>
                      <w:r>
                        <w:rPr>
                          <w:rFonts w:hint="eastAsia" w:ascii="CESI黑体-GB13000" w:hAnsi="CESI黑体-GB13000" w:eastAsia="CESI黑体-GB13000" w:cs="CESI黑体-GB13000"/>
                          <w:color w:val="auto"/>
                          <w:sz w:val="21"/>
                          <w:szCs w:val="21"/>
                          <w:lang w:val="en-US" w:eastAsia="zh-CN"/>
                        </w:rPr>
                        <w:t xml:space="preserve">CCS </w:t>
                      </w:r>
                      <w:r>
                        <w:rPr>
                          <w:rFonts w:hint="default" w:ascii="Times New Roman" w:hAnsi="Times New Roman" w:eastAsia="方正公文小标宋" w:cs="Times New Roman"/>
                          <w:color w:val="auto"/>
                          <w:sz w:val="24"/>
                          <w:szCs w:val="24"/>
                          <w:lang w:val="en-US" w:eastAsia="zh-CN"/>
                        </w:rPr>
                        <w:t xml:space="preserve"> </w:t>
                      </w:r>
                      <w:r>
                        <w:rPr>
                          <w:rFonts w:hint="eastAsia" w:ascii="CESI黑体-GB13000" w:hAnsi="CESI黑体-GB13000" w:eastAsia="CESI黑体-GB13000" w:cs="CESI黑体-GB13000"/>
                          <w:color w:val="auto"/>
                          <w:kern w:val="2"/>
                          <w:sz w:val="21"/>
                          <w:szCs w:val="21"/>
                          <w:lang w:val="en-US" w:eastAsia="zh-CN" w:bidi="ar-SA"/>
                        </w:rPr>
                        <w:t>Q10</w:t>
                      </w:r>
                    </w:p>
                    <w:p>
                      <w:pPr>
                        <w:pStyle w:val="333"/>
                        <w:bidi w:val="0"/>
                        <w:rPr>
                          <w:rFonts w:hint="eastAsia"/>
                          <w:lang w:eastAsia="zh-CN"/>
                        </w:rPr>
                      </w:pPr>
                      <w:r>
                        <w:rPr>
                          <w:rFonts w:hint="default" w:ascii="Times New Roman" w:hAnsi="Times New Roman" w:eastAsia="方正公文小标宋" w:cs="Times New Roman"/>
                          <w:color w:val="auto"/>
                          <w:sz w:val="24"/>
                          <w:szCs w:val="24"/>
                          <w:lang w:val="en-US" w:eastAsia="zh-CN"/>
                        </w:rPr>
                        <w:t xml:space="preserve"> </w:t>
                      </w:r>
                    </w:p>
                  </w:txbxContent>
                </v:textbox>
              </v:shape>
            </w:pict>
          </mc:Fallback>
        </mc:AlternateContent>
      </w:r>
    </w:p>
    <w:p>
      <w:pPr>
        <w:pStyle w:val="258"/>
        <w:rPr>
          <w:rFonts w:hint="eastAsia"/>
        </w:rPr>
      </w:pPr>
      <w:r>
        <w:rPr>
          <w:sz w:val="21"/>
        </w:rPr>
        <mc:AlternateContent>
          <mc:Choice Requires="wps">
            <w:drawing>
              <wp:anchor distT="0" distB="0" distL="114300" distR="114300" simplePos="0" relativeHeight="251661312" behindDoc="0" locked="0" layoutInCell="1" allowOverlap="1">
                <wp:simplePos x="0" y="0"/>
                <wp:positionH relativeFrom="page">
                  <wp:posOffset>900430</wp:posOffset>
                </wp:positionH>
                <wp:positionV relativeFrom="page">
                  <wp:posOffset>1511935</wp:posOffset>
                </wp:positionV>
                <wp:extent cx="6120765" cy="648335"/>
                <wp:effectExtent l="0" t="0" r="5715" b="6985"/>
                <wp:wrapNone/>
                <wp:docPr id="4" name="首页自画框图4"/>
                <wp:cNvGraphicFramePr/>
                <a:graphic xmlns:a="http://schemas.openxmlformats.org/drawingml/2006/main">
                  <a:graphicData uri="http://schemas.microsoft.com/office/word/2010/wordprocessingShape">
                    <wps:wsp>
                      <wps:cNvSpPr txBox="1"/>
                      <wps:spPr>
                        <a:xfrm>
                          <a:off x="0" y="0"/>
                          <a:ext cx="6120765" cy="64833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pStyle w:val="336"/>
                              <w:bidi w:val="0"/>
                              <w:rPr>
                                <w:rFonts w:hint="eastAsia"/>
                                <w:lang w:eastAsia="zh-CN"/>
                              </w:rPr>
                            </w:pPr>
                            <w:r>
                              <w:rPr>
                                <w:rFonts w:hint="eastAsia"/>
                                <w:lang w:eastAsia="zh-CN"/>
                              </w:rPr>
                              <w:t>四川省（达州市）地方标准</w:t>
                            </w:r>
                          </w:p>
                        </w:txbxContent>
                      </wps:txbx>
                      <wps:bodyPr rot="0" spcFirstLastPara="0" vertOverflow="overflow" horzOverflow="overflow" vert="horz" wrap="square" lIns="0" tIns="0" rIns="91440" bIns="0" numCol="1" spcCol="0" rtlCol="0" fromWordArt="0" anchor="t" anchorCtr="0" forceAA="0" compatLnSpc="1">
                        <a:noAutofit/>
                      </wps:bodyPr>
                    </wps:wsp>
                  </a:graphicData>
                </a:graphic>
              </wp:anchor>
            </w:drawing>
          </mc:Choice>
          <mc:Fallback>
            <w:pict>
              <v:shape id="首页自画框图4" o:spid="_x0000_s1026" o:spt="202" type="#_x0000_t202" style="position:absolute;left:0pt;margin-left:70.9pt;margin-top:119.05pt;height:51.05pt;width:481.95pt;mso-position-horizontal-relative:page;mso-position-vertical-relative:page;z-index:251661312;mso-width-relative:page;mso-height-relative:page;" fillcolor="#FFFFFF [3201]" filled="t" stroked="f" coordsize="21600,21600" o:gfxdata="UEsDBAoAAAAAAIdO4kAAAAAAAAAAAAAAAAAEAAAAZHJzL1BLAwQUAAAACACHTuJAC2nf1NsAAAAM&#10;AQAADwAAAGRycy9kb3ducmV2LnhtbE2PMU/DMBSEdyT+g/WQ2KjttLRWiNOhggUJJAJI7eYmjyRq&#10;/JzGTlP+Pe5UxtOd7r7L1mfbsRMOvnWkQc4EMKTSVS3VGr4+Xx4UMB8MVaZzhBp+0cM6v73JTFq5&#10;iT7wVISaxRLyqdHQhNCnnPuyQWv8zPVI0ftxgzUhyqHm1WCmWG47ngix5Na0FBca0+OmwfJQjFaD&#10;Wn2raWfeDptnFY7jtjiK1/el1vd3UjwBC3gO1zBc8CM65JFp70aqPOuiXsiIHjQkcyWBXRJSPK6A&#10;7TXMFyIBnmf8/4n8D1BLAwQUAAAACACHTuJAEiHS90ACAAA9BAAADgAAAGRycy9lMm9Eb2MueG1s&#10;rVPNjtMwEL4j8Q6W7zTpL0vVdFW6KkKq2JUK4uw6ThPJ8RjbbVIeAF4AceG0Fw7cOSHxNvzsWzB2&#10;ki5/J0QP7nhm8o2/b2Zm53UpyUEYW4BKaL8XUyIUh7RQu4Q+e7q6d0aJdUylTIISCT0KS8/nd+/M&#10;Kj0VA8hBpsIQBFF2WumE5s7paRRZnouS2R5ooTCYgSmZw6vZRalhFaKXMhrE8SSqwKTaABfWovei&#10;CdJ5wM8ywd1lllnhiEwovs2F04Rz689oPmPTnWE6L3j7DPYPryhZobDoCeqCOUb2pvgDqiy4AQuZ&#10;63EoI8iygovAAdn049/YbHKmReCC4lh9ksn+P1j+5HBlSJEmdESJYiW26Ob925vrj99ff/j25tPX&#10;61df3n0eeZkqbaeYvdGY7+qHUGO7O79Fp2dfZ6b0/8iLYBwFP55EFrUjHJ2T/iC+PxlTwjE2GZ0N&#10;h2MPE91+rY11jwSUxBsJNdjEoC07rK1rUrsUX8yCLNJVIWW4mN12KQ05MGz4Kvxa9F/SpCIVVh+O&#10;44CswH/fQEuFj/FkG1LecvW2bhXYQnpEAQw0k2Q1XxX4yjWz7ooZHB3kjOvgLvHIJGARaC1KcjAv&#10;/+b3+dhRjFJS4Sgm1L7YMyMokY8V9trPbWeYYDzoj0bo3XZetS+XgIT7uGyaBxPDxsnOzAyUz3FT&#10;Fr4ShpjiWC+hrjOXrlkK3DQuFouQhBOqmVurjeYe2surYLF3kBWhDV6aRo9WMZzR0Mh2n/wS/HwP&#10;WbdbP/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C2nf1NsAAAAMAQAADwAAAAAAAAABACAAAAAi&#10;AAAAZHJzL2Rvd25yZXYueG1sUEsBAhQAFAAAAAgAh07iQBIh0vdAAgAAPQQAAA4AAAAAAAAAAQAg&#10;AAAAKgEAAGRycy9lMm9Eb2MueG1sUEsFBgAAAAAGAAYAWQEAANwFAAAAAA==&#10;">
                <v:fill on="t" focussize="0,0"/>
                <v:stroke on="f" weight="0.5pt"/>
                <v:imagedata o:title=""/>
                <o:lock v:ext="edit" aspectratio="f"/>
                <v:textbox inset="0mm,0mm,2.54mm,0mm">
                  <w:txbxContent>
                    <w:p>
                      <w:pPr>
                        <w:pStyle w:val="336"/>
                        <w:bidi w:val="0"/>
                        <w:rPr>
                          <w:rFonts w:hint="eastAsia"/>
                          <w:lang w:eastAsia="zh-CN"/>
                        </w:rPr>
                      </w:pPr>
                      <w:r>
                        <w:rPr>
                          <w:rFonts w:hint="eastAsia"/>
                          <w:lang w:eastAsia="zh-CN"/>
                        </w:rPr>
                        <w:t>四川省（达州市）地方标准</w:t>
                      </w:r>
                    </w:p>
                  </w:txbxContent>
                </v:textbox>
              </v:shape>
            </w:pict>
          </mc:Fallback>
        </mc:AlternateContent>
      </w:r>
    </w:p>
    <w:p>
      <w:pPr>
        <w:pStyle w:val="258"/>
        <w:rPr>
          <w:rFonts w:hint="eastAsia"/>
        </w:rPr>
      </w:pPr>
    </w:p>
    <w:p>
      <w:pPr>
        <w:pStyle w:val="258"/>
        <w:rPr>
          <w:rFonts w:hint="eastAsia"/>
        </w:rPr>
        <w:sectPr>
          <w:headerReference r:id="rId3" w:type="default"/>
          <w:footerReference r:id="rId5" w:type="default"/>
          <w:headerReference r:id="rId4" w:type="even"/>
          <w:footerReference r:id="rId6" w:type="even"/>
          <w:pgSz w:w="11907" w:h="16839"/>
          <w:pgMar w:top="284" w:right="851" w:bottom="1134" w:left="1418" w:header="284" w:footer="1134" w:gutter="0"/>
          <w:lnNumType w:countBy="0" w:restart="continuous"/>
          <w:pgNumType w:fmt="upperRoman" w:start="1"/>
          <w:cols w:space="425" w:num="1"/>
          <w:titlePg/>
          <w:rtlGutter w:val="0"/>
          <w:docGrid w:linePitch="312" w:charSpace="0"/>
        </w:sectPr>
      </w:pPr>
      <w:r>
        <w:rPr>
          <w:sz w:val="21"/>
        </w:rPr>
        <mc:AlternateContent>
          <mc:Choice Requires="wps">
            <w:drawing>
              <wp:anchor distT="0" distB="0" distL="114300" distR="114300" simplePos="0" relativeHeight="251667456" behindDoc="0" locked="0" layoutInCell="1" allowOverlap="1">
                <wp:simplePos x="0" y="0"/>
                <wp:positionH relativeFrom="column">
                  <wp:posOffset>-11430</wp:posOffset>
                </wp:positionH>
                <wp:positionV relativeFrom="paragraph">
                  <wp:posOffset>7626350</wp:posOffset>
                </wp:positionV>
                <wp:extent cx="6121400" cy="0"/>
                <wp:effectExtent l="0" t="6350" r="0" b="6350"/>
                <wp:wrapNone/>
                <wp:docPr id="10" name="首页自画框图10"/>
                <wp:cNvGraphicFramePr/>
                <a:graphic xmlns:a="http://schemas.openxmlformats.org/drawingml/2006/main">
                  <a:graphicData uri="http://schemas.microsoft.com/office/word/2010/wordprocessingShape">
                    <wps:wsp>
                      <wps:cNvCnPr/>
                      <wps:spPr>
                        <a:xfrm>
                          <a:off x="0" y="0"/>
                          <a:ext cx="6121400" cy="0"/>
                        </a:xfrm>
                        <a:prstGeom prst="line">
                          <a:avLst/>
                        </a:prstGeom>
                        <a:ln>
                          <a:solidFill>
                            <a:srgbClr val="000000"/>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首页自画框图10" o:spid="_x0000_s1026" o:spt="20" style="position:absolute;left:0pt;margin-left:-0.9pt;margin-top:600.5pt;height:0pt;width:482pt;z-index:251667456;mso-width-relative:page;mso-height-relative:page;" filled="f" stroked="t" coordsize="21600,21600" o:gfxdata="UEsDBAoAAAAAAIdO4kAAAAAAAAAAAAAAAAAEAAAAZHJzL1BLAwQUAAAACACHTuJAvRIWN9gAAAAM&#10;AQAADwAAAGRycy9kb3ducmV2LnhtbE2PwU7DMBBE70j8g7VI3Fo7KSoQ4lQIVHHg1FIBRzdekqjx&#10;OrLdNPD1LAcEx50dzbwpV5PrxYghdp40ZHMFAqn2tqNGw+5lPbsBEZMha3pPqOETI6yq87PSFNaf&#10;aIPjNjWCQygWRkOb0lBIGesWnYlzPyDx78MHZxKfoZE2mBOHu17mSi2lMx1xQ2sGfGixPmyPTsPr&#10;/fVhMT09Xq3TZvce/Lh4xq83rS8vMnUHIuGU/szwg8/oUDHT3h/JRtFrmGVMnljPVcaj2HG7zHMQ&#10;+19JVqX8P6L6BlBLAwQUAAAACACHTuJAHJGTEM8BAABoAwAADgAAAGRycy9lMm9Eb2MueG1srVPN&#10;bhMxEL4j8Q6W72Q3ESrVKpseGpULgkjAA0y89q4l/8ljsskLwAsgLpx64cCdExJvU6BvwdhJ05be&#10;EHvwrufnm/m+mZ2fba1hGxlRe9fy6aTmTDrhO+36lr99c/HklDNM4Dow3smW7yTys8XjR/MxNHLm&#10;B286GRmBOGzG0PIhpdBUFYpBWsCJD9KRU/loIdE19lUXYSR0a6pZXZ9Uo49diF5IRLIu906+KPhK&#10;SZFeKYUyMdNy6i2VM5Zznc9qMYemjxAGLQ5twD90YUE7KnqEWkIC9i7qB1BWi+jRqzQR3lZeKS1k&#10;4UBspvVfbF4PEGThQuJgOMqE/w9WvNysItMdzY7kcWBpRtdfPl1ffvv94euvj99/Xr6/+vyDfCTU&#10;GLCh+HO3iocbhlXMrLcq2vwmPmxbxN0dxZXbxAQZT6az6dOaiogbX3WbGCKm59Jblj9abrTLvKGB&#10;zQtMVIxCb0Ky2fkLbUyZnXFspOZnzwo00AopA4mq2ECk0PWcgelpN0WKBRK90V1Oz0AY+/W5iWwD&#10;eT/Kk5lSuXthufYScNjHFdd+c6xOtL5G25af3s02jkCyXnuF8tfad7siXLHTOEuZw+rlfbl7L9m3&#10;P8jiD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L0SFjfYAAAADAEAAA8AAAAAAAAAAQAgAAAAIgAA&#10;AGRycy9kb3ducmV2LnhtbFBLAQIUABQAAAAIAIdO4kAckZMQzwEAAGgDAAAOAAAAAAAAAAEAIAAA&#10;ACcBAABkcnMvZTJvRG9jLnhtbFBLBQYAAAAABgAGAFkBAABoBQAAAAA=&#10;">
                <v:fill on="f" focussize="0,0"/>
                <v:stroke weight="1pt" color="#000000 [3204]" miterlimit="8" joinstyle="miter"/>
                <v:imagedata o:title=""/>
                <o:lock v:ext="edit" aspectratio="f"/>
              </v:line>
            </w:pict>
          </mc:Fallback>
        </mc:AlternateContent>
      </w:r>
      <w:r>
        <w:rPr>
          <w:sz w:val="21"/>
        </w:rPr>
        <mc:AlternateContent>
          <mc:Choice Requires="wps">
            <w:drawing>
              <wp:anchor distT="0" distB="0" distL="114300" distR="114300" simplePos="0" relativeHeight="251669504" behindDoc="0" locked="0" layoutInCell="1" allowOverlap="1">
                <wp:simplePos x="0" y="0"/>
                <wp:positionH relativeFrom="page">
                  <wp:posOffset>4730115</wp:posOffset>
                </wp:positionH>
                <wp:positionV relativeFrom="page">
                  <wp:posOffset>9763760</wp:posOffset>
                </wp:positionV>
                <wp:extent cx="810895" cy="184150"/>
                <wp:effectExtent l="0" t="0" r="12065" b="13970"/>
                <wp:wrapNone/>
                <wp:docPr id="12" name="首页自画框图12"/>
                <wp:cNvGraphicFramePr/>
                <a:graphic xmlns:a="http://schemas.openxmlformats.org/drawingml/2006/main">
                  <a:graphicData uri="http://schemas.microsoft.com/office/word/2010/wordprocessingShape">
                    <wps:wsp>
                      <wps:cNvSpPr txBox="1"/>
                      <wps:spPr>
                        <a:xfrm>
                          <a:off x="0" y="0"/>
                          <a:ext cx="1422400" cy="17780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pStyle w:val="499"/>
                              <w:bidi w:val="0"/>
                              <w:rPr>
                                <w:rFonts w:hint="eastAsia"/>
                                <w:lang w:eastAsia="zh-CN"/>
                              </w:rPr>
                            </w:pPr>
                            <w:r>
                              <w:rPr>
                                <w:rFonts w:hint="eastAsia"/>
                                <w:lang w:eastAsia="zh-CN"/>
                              </w:rPr>
                              <w:t>发 布</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首页自画框图12" o:spid="_x0000_s1026" o:spt="202" type="#_x0000_t202" style="position:absolute;left:0pt;margin-left:372.45pt;margin-top:768.8pt;height:14.5pt;width:63.85pt;mso-position-horizontal-relative:page;mso-position-vertical-relative:page;mso-wrap-style:none;z-index:251669504;mso-width-relative:page;mso-height-relative:page;" fillcolor="#FFFFFF [3201]" filled="t" stroked="f" coordsize="21600,21600" o:gfxdata="UEsDBAoAAAAAAIdO4kAAAAAAAAAAAAAAAAAEAAAAZHJzL1BLAwQUAAAACACHTuJAi/ZjS9sAAAAN&#10;AQAADwAAAGRycy9kb3ducmV2LnhtbE2PQU+DQBCF7yb+h82YeCF2aa1LRZYeTIyJiYe26HkKIxDY&#10;XWS3FP+905PeZua9vPletp1NLyYafeushuUiBkG2dFVraw3F4eVuA8IHtBX2zpKGH/Kwza+vMkwr&#10;d7Y7mvahFhxifYoamhCGVEpfNmTQL9xAlrUvNxoMvI61rEY8c7jp5SqOlTTYWv7Q4EDPDZXd/mQ0&#10;1FP39vE+v0rVqQI/D1H0XbhI69ubZfwEItAc/sxwwWd0yJnp6E628qLXkKzXj2xl4eE+USDYsklW&#10;PBwvJ6UUyDyT/1vkv1BLAwQUAAAACACHTuJAbVUTiTkCAAA5BAAADgAAAGRycy9lMm9Eb2MueG1s&#10;rVPNbhMxEL4j8Q6W72Q3obRVlE0VUgUhVbRSQJwdr52sZHss28lueAB4AcSlp144cOeExNvw07dg&#10;7N1N+Tsh9uAde2a+mflmZnLWaEV2wvkKTEGHg5wSYTiUlVkX9MXzxYNTSnxgpmQKjCjoXnh6Nr1/&#10;b1LbsRjBBlQpHEEQ48e1LegmBDvOMs83QjM/ACsMKiU4zQJe3TorHasRXatslOfHWQ2utA648B5f&#10;z1slnSZ8KQUPl1J6EYgqKOYW0unSuYpnNp2w8doxu6l4lwb7hyw0qwwGPUCds8DI1lV/QOmKO/Ag&#10;w4CDzkDKiotUA1YzzH+rZrlhVqRakBxvDzT5/wfLn+2uHKlK7N2IEsM09uj2/bvbm4/f33z49vbT&#10;15vXX64/ow6Jqq0fo/3SokdoHkODTv27x8dYfyOdjn+sjKAeKd8faBZNIDw6HY1GRzmqOOqGJyen&#10;KCN8dudtnQ9PBGgShYI6bGNil+0ufGhNe5MYzIOqykWlVLq49WquHNkxbPkifR36L2bKkLqgxw8f&#10;5QnZQPRvoZXBZGKxbVFRCs2q6RhYQblHAhy0s+QtX1SY5QXz4Yo5HB4sDBciXOIhFWAQ6CRKNuBe&#10;/e092mNPUUtJjcNYUIPbQol6arDXcW57wfXCqhfMVs8BSx3iolmeRHRwQfWidKBf4pbMYgxUMcMx&#10;UkFDL85DuxC4ZVzMZskIp9OycGGWlkfoSKyB2TaArFIDIiktEx1XOJ+phd0uxQX4+Z6s7jZ++g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CL9mNL2wAAAA0BAAAPAAAAAAAAAAEAIAAAACIAAABkcnMv&#10;ZG93bnJldi54bWxQSwECFAAUAAAACACHTuJAbVUTiTkCAAA5BAAADgAAAAAAAAABACAAAAAqAQAA&#10;ZHJzL2Uyb0RvYy54bWxQSwUGAAAAAAYABgBZAQAA1QUAAAAA&#10;">
                <v:fill on="t" focussize="0,0"/>
                <v:stroke on="f" weight="0.5pt"/>
                <v:imagedata o:title=""/>
                <o:lock v:ext="edit" aspectratio="f"/>
                <v:textbox inset="0mm,0mm,0mm,0mm">
                  <w:txbxContent>
                    <w:p>
                      <w:pPr>
                        <w:pStyle w:val="499"/>
                        <w:bidi w:val="0"/>
                        <w:rPr>
                          <w:rFonts w:hint="eastAsia"/>
                          <w:lang w:eastAsia="zh-CN"/>
                        </w:rPr>
                      </w:pPr>
                      <w:r>
                        <w:rPr>
                          <w:rFonts w:hint="eastAsia"/>
                          <w:lang w:eastAsia="zh-CN"/>
                        </w:rPr>
                        <w:t>发 布</w:t>
                      </w:r>
                    </w:p>
                  </w:txbxContent>
                </v:textbox>
              </v:shape>
            </w:pict>
          </mc:Fallback>
        </mc:AlternateContent>
      </w:r>
      <w:r>
        <w:rPr>
          <w:sz w:val="21"/>
        </w:rPr>
        <mc:AlternateContent>
          <mc:Choice Requires="wps">
            <w:drawing>
              <wp:anchor distT="0" distB="0" distL="114300" distR="114300" simplePos="0" relativeHeight="251668480" behindDoc="0" locked="0" layoutInCell="1" allowOverlap="1">
                <wp:simplePos x="0" y="0"/>
                <wp:positionH relativeFrom="page">
                  <wp:posOffset>2199640</wp:posOffset>
                </wp:positionH>
                <wp:positionV relativeFrom="page">
                  <wp:posOffset>9738360</wp:posOffset>
                </wp:positionV>
                <wp:extent cx="2530475" cy="234950"/>
                <wp:effectExtent l="0" t="0" r="14605" b="8890"/>
                <wp:wrapNone/>
                <wp:docPr id="11" name="首页自画框图11"/>
                <wp:cNvGraphicFramePr/>
                <a:graphic xmlns:a="http://schemas.openxmlformats.org/drawingml/2006/main">
                  <a:graphicData uri="http://schemas.microsoft.com/office/word/2010/wordprocessingShape">
                    <wps:wsp>
                      <wps:cNvSpPr txBox="1"/>
                      <wps:spPr>
                        <a:xfrm>
                          <a:off x="0" y="0"/>
                          <a:ext cx="2514600" cy="23495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pStyle w:val="341"/>
                              <w:bidi w:val="0"/>
                              <w:rPr>
                                <w:rFonts w:hint="eastAsia"/>
                                <w:lang w:eastAsia="zh-CN"/>
                              </w:rPr>
                            </w:pPr>
                            <w:r>
                              <w:rPr>
                                <w:rFonts w:hint="eastAsia"/>
                                <w:lang w:eastAsia="zh-CN"/>
                              </w:rPr>
                              <w:t>达州市市场</w:t>
                            </w:r>
                            <w:r>
                              <w:rPr>
                                <w:rFonts w:hint="eastAsia"/>
                                <w:lang w:val="en-US" w:eastAsia="zh-CN"/>
                              </w:rPr>
                              <w:t>监督</w:t>
                            </w:r>
                            <w:r>
                              <w:rPr>
                                <w:rFonts w:hint="eastAsia"/>
                                <w:lang w:eastAsia="zh-CN"/>
                              </w:rPr>
                              <w:t>管</w:t>
                            </w:r>
                            <w:r>
                              <w:rPr>
                                <w:rFonts w:hint="eastAsia"/>
                                <w:lang w:val="en-US" w:eastAsia="zh-CN"/>
                              </w:rPr>
                              <w:t>理</w:t>
                            </w:r>
                            <w:r>
                              <w:rPr>
                                <w:rFonts w:hint="eastAsia"/>
                                <w:lang w:eastAsia="zh-CN"/>
                              </w:rPr>
                              <w:t>局</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首页自画框图11" o:spid="_x0000_s1026" o:spt="202" type="#_x0000_t202" style="position:absolute;left:0pt;margin-left:173.2pt;margin-top:766.8pt;height:18.5pt;width:199.25pt;mso-position-horizontal-relative:page;mso-position-vertical-relative:page;mso-wrap-style:none;z-index:251668480;mso-width-relative:page;mso-height-relative:page;" fillcolor="#FFFFFF [3201]" filled="t" stroked="f" coordsize="21600,21600" o:gfxdata="UEsDBAoAAAAAAIdO4kAAAAAAAAAAAAAAAAAEAAAAZHJzL1BLAwQUAAAACACHTuJAHPzOitsAAAAN&#10;AQAADwAAAGRycy9kb3ducmV2LnhtbE2PwU7DMAyG70i8Q2QkLhVLRksGpekOSAgJiQNb4Zw1pq3a&#10;JKXJuvL2eCc42v+n35+L7WIHNuMUOu8UrFcCGLram841Cqr98809sBC1M3rwDhX8YIBteXlR6Nz4&#10;k3vHeRcbRiUu5FpBG+OYcx7qFq0OKz+io+zLT1ZHGqeGm0mfqNwO/FYIya3uHF1o9YhPLdb97mgV&#10;NHP/+vG2vHDZy0p/7pPku/KJUtdXa/EILOIS/2A465M6lOR08EdnAhsUpJnMCKXgLk0lMEI2WfYA&#10;7HBebYQEXhb8/xflL1BLAwQUAAAACACHTuJAc1SuxTkCAAA5BAAADgAAAGRycy9lMm9Eb2MueG1s&#10;rVPLbhMxFN0j8Q+W93SS9CGIOqlCqiCkilYKiLXj8SQjeXwt28lM+QD4AcSmq25YsGeFxN/w6F9w&#10;7Mm0vFaIWXiufZ/n3HuPT9pas61yviKT8+HegDNlJBWVWeX8xfP5g4ec+SBMITQZlfNL5fnJ5P69&#10;48aO1YjWpAvlGIIYP25sztch2HGWeblWtfB7ZJWBsiRXi4CrW2WFEw2i1zobDQZHWUOusI6k8h6v&#10;p52ST1L8slQynJelV4HpnKO2kE6XzmU8s8mxGK+csOtK7soQ/1BFLSqDpLehTkUQbOOqP0LVlXTk&#10;qQx7kuqMyrKSKmEAmuHgNzSLtbAqYQE53t7S5P9fWPlse+FYVaB3Q86MqNGjm/fvbq4/fn/z4dvb&#10;T1+vX3+5+gwdiGqsH8N+YeER2sfUwql/93iM+NvS1fEPZAx6UH55S7NqA5N4HB0OD44GUEnoRvsH&#10;jw5TH7I7b+t8eKKoZlHIuUMbE7tie+YDKoFpbxKTedJVMa+0The3Ws60Y1uBls/TF4uEyy9m2rAm&#10;50f7yB29DEX/zk4bmEewHagohXbZ7hhYUnEJAhx1s+StnFeo8kz4cCEchgfAsBDhHEepCUloJ3G2&#10;Jvfqb+/RHj2FlrMGw5hzg23hTD816HWc215wvbDsBbOpZwSoaB9qSSIcXNC9WDqqX2JLpjEHVMJI&#10;ZMp56MVZ6BYCWybVdJqMMJ1WhDOzsDKG7iiabgKVVWpAJKVjYscV5jORvNuluAA/35PV3cZPfg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c/M6K2wAAAA0BAAAPAAAAAAAAAAEAIAAAACIAAABkcnMv&#10;ZG93bnJldi54bWxQSwECFAAUAAAACACHTuJAc1SuxTkCAAA5BAAADgAAAAAAAAABACAAAAAqAQAA&#10;ZHJzL2Uyb0RvYy54bWxQSwUGAAAAAAYABgBZAQAA1QUAAAAA&#10;">
                <v:fill on="t" focussize="0,0"/>
                <v:stroke on="f" weight="0.5pt"/>
                <v:imagedata o:title=""/>
                <o:lock v:ext="edit" aspectratio="f"/>
                <v:textbox inset="0mm,0mm,0mm,0mm">
                  <w:txbxContent>
                    <w:p>
                      <w:pPr>
                        <w:pStyle w:val="341"/>
                        <w:bidi w:val="0"/>
                        <w:rPr>
                          <w:rFonts w:hint="eastAsia"/>
                          <w:lang w:eastAsia="zh-CN"/>
                        </w:rPr>
                      </w:pPr>
                      <w:r>
                        <w:rPr>
                          <w:rFonts w:hint="eastAsia"/>
                          <w:lang w:eastAsia="zh-CN"/>
                        </w:rPr>
                        <w:t>达州市市场</w:t>
                      </w:r>
                      <w:r>
                        <w:rPr>
                          <w:rFonts w:hint="eastAsia"/>
                          <w:lang w:val="en-US" w:eastAsia="zh-CN"/>
                        </w:rPr>
                        <w:t>监督</w:t>
                      </w:r>
                      <w:r>
                        <w:rPr>
                          <w:rFonts w:hint="eastAsia"/>
                          <w:lang w:eastAsia="zh-CN"/>
                        </w:rPr>
                        <w:t>管</w:t>
                      </w:r>
                      <w:r>
                        <w:rPr>
                          <w:rFonts w:hint="eastAsia"/>
                          <w:lang w:val="en-US" w:eastAsia="zh-CN"/>
                        </w:rPr>
                        <w:t>理</w:t>
                      </w:r>
                      <w:r>
                        <w:rPr>
                          <w:rFonts w:hint="eastAsia"/>
                          <w:lang w:eastAsia="zh-CN"/>
                        </w:rPr>
                        <w:t>局</w:t>
                      </w:r>
                    </w:p>
                  </w:txbxContent>
                </v:textbox>
              </v:shape>
            </w:pict>
          </mc:Fallback>
        </mc:AlternateContent>
      </w:r>
      <w:r>
        <w:rPr>
          <w:sz w:val="21"/>
        </w:rPr>
        <mc:AlternateContent>
          <mc:Choice Requires="wps">
            <w:drawing>
              <wp:anchor distT="0" distB="0" distL="114300" distR="114300" simplePos="0" relativeHeight="251666432" behindDoc="0" locked="0" layoutInCell="1" allowOverlap="1">
                <wp:simplePos x="0" y="0"/>
                <wp:positionH relativeFrom="page">
                  <wp:posOffset>4140200</wp:posOffset>
                </wp:positionH>
                <wp:positionV relativeFrom="page">
                  <wp:posOffset>8964930</wp:posOffset>
                </wp:positionV>
                <wp:extent cx="2880360" cy="360045"/>
                <wp:effectExtent l="0" t="0" r="0" b="5715"/>
                <wp:wrapNone/>
                <wp:docPr id="9" name="首页自画框图9"/>
                <wp:cNvGraphicFramePr/>
                <a:graphic xmlns:a="http://schemas.openxmlformats.org/drawingml/2006/main">
                  <a:graphicData uri="http://schemas.microsoft.com/office/word/2010/wordprocessingShape">
                    <wps:wsp>
                      <wps:cNvSpPr txBox="1"/>
                      <wps:spPr>
                        <a:xfrm>
                          <a:off x="0" y="0"/>
                          <a:ext cx="2880360" cy="36004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pStyle w:val="291"/>
                              <w:bidi w:val="0"/>
                              <w:jc w:val="right"/>
                              <w:rPr>
                                <w:rFonts w:hint="eastAsia"/>
                                <w:lang w:eastAsia="zh-CN"/>
                              </w:rPr>
                            </w:pPr>
                            <w:r>
                              <w:rPr>
                                <w:rFonts w:hint="eastAsia"/>
                                <w:lang w:eastAsia="zh-CN"/>
                              </w:rPr>
                              <w:t>2024-XX-XX实施</w:t>
                            </w:r>
                          </w:p>
                        </w:txbxContent>
                      </wps:txbx>
                      <wps:bodyPr rot="0" spcFirstLastPara="0" vertOverflow="overflow" horzOverflow="overflow" vert="horz" wrap="square" lIns="0" tIns="0" rIns="91440" bIns="0" numCol="1" spcCol="0" rtlCol="0" fromWordArt="0" anchor="t" anchorCtr="0" forceAA="0" compatLnSpc="1">
                        <a:noAutofit/>
                      </wps:bodyPr>
                    </wps:wsp>
                  </a:graphicData>
                </a:graphic>
              </wp:anchor>
            </w:drawing>
          </mc:Choice>
          <mc:Fallback>
            <w:pict>
              <v:shape id="首页自画框图9" o:spid="_x0000_s1026" o:spt="202" type="#_x0000_t202" style="position:absolute;left:0pt;margin-left:326pt;margin-top:705.9pt;height:28.35pt;width:226.8pt;mso-position-horizontal-relative:page;mso-position-vertical-relative:page;z-index:251666432;mso-width-relative:page;mso-height-relative:page;" fillcolor="#FFFFFF [3201]" filled="t" stroked="f" coordsize="21600,21600" o:gfxdata="UEsDBAoAAAAAAIdO4kAAAAAAAAAAAAAAAAAEAAAAZHJzL1BLAwQUAAAACACHTuJADYbCZtsAAAAO&#10;AQAADwAAAGRycy9kb3ducmV2LnhtbE2PwU7DMBBE70j8g7VI3KjtihgrjdNDBRckkAggwc2N3SRq&#10;bKex05S/Z3OC486MZucV24vrydmOsQteAV8xINbXwXS+UfDx/nQngcSkvdF98FbBj42wLa+vCp2b&#10;MPs3e65SQ7DEx1wraFMackpj3Vqn4yoM1qN3CKPTCc+xoWbUM5a7nq4ZE9TpzuOHVg9219r6WE1O&#10;gXz4lPO3fjnuHmU6TV/ViT2/CqVubzjbAEn2kv7CsMzH6VDipn2YvImkVyCyNbIkNO45R4glwlkm&#10;gOwXTcgMaFnQ/xjlL1BLAwQUAAAACACHTuJACGD/oT8CAAA9BAAADgAAAGRycy9lMm9Eb2MueG1s&#10;rVPNjtMwEL4j8Q6W7zRpt1u1VdNV6aoIqWJXKoiz6zhNJMdjbLdJeQB4AcSF0144cOeExNvws2/B&#10;2Em6/J0QPbjjmck3/r6ZmV3UpSQHYWwBKqH9XkyJUBzSQu0S+uzp6sGYEuuYSpkEJRJ6FJZezO/f&#10;m1V6KgaQg0yFIQii7LTSCc2d09MosjwXJbM90EJhMANTModXs4tSwypEL2U0iONRVIFJtQEurEXv&#10;ZROk84CfZYK7qyyzwhGZUHybC6cJ59af0XzGpjvDdF7w9hnsH15RskJh0RPUJXOM7E3xB1RZcAMW&#10;MtfjUEaQZQUXgQOy6ce/sdnkTIvABcWx+iST/X+w/Mnh2pAiTeiEEsVKbNHt+7e3Nx+/v/7w7c2n&#10;rzevvrz7PPEyVdpOMXujMd/VD6HGdnd+i07Pvs5M6f+RF8E4Cn48iSxqRzg6B+NxfDbCEMcYGvHw&#10;3MNEd19rY90jASXxRkINNjFoyw5r65rULsUXsyCLdFVIGS5mt11KQw4MG74Kvxb9lzSpSJXQ0dl5&#10;HJAV+O8baKnwMZ5sQ8pbrt7WrQJbSI8ogIFmkqzmqwJfuWbWXTODo4PEcB3cFR6ZBCwCrUVJDubl&#10;3/w+HzuKUUoqHMWE2hd7ZgQl8rHCXvu57QwTjEl/OETvtvOqfbkEJNzHZdM8mBg2TnZmZqB8jpuy&#10;8JUwxBTHegl1nbl0zVLgpnGxWIQknFDN3FptNPfQXl4Fi72DrAht8NI0erSK4YyGRrb75Jfg53vI&#10;utv6+Q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ANhsJm2wAAAA4BAAAPAAAAAAAAAAEAIAAAACIA&#10;AABkcnMvZG93bnJldi54bWxQSwECFAAUAAAACACHTuJACGD/oT8CAAA9BAAADgAAAAAAAAABACAA&#10;AAAqAQAAZHJzL2Uyb0RvYy54bWxQSwUGAAAAAAYABgBZAQAA2wUAAAAA&#10;">
                <v:fill on="t" focussize="0,0"/>
                <v:stroke on="f" weight="0.5pt"/>
                <v:imagedata o:title=""/>
                <o:lock v:ext="edit" aspectratio="f"/>
                <v:textbox inset="0mm,0mm,2.54mm,0mm">
                  <w:txbxContent>
                    <w:p>
                      <w:pPr>
                        <w:pStyle w:val="291"/>
                        <w:bidi w:val="0"/>
                        <w:jc w:val="right"/>
                        <w:rPr>
                          <w:rFonts w:hint="eastAsia"/>
                          <w:lang w:eastAsia="zh-CN"/>
                        </w:rPr>
                      </w:pPr>
                      <w:r>
                        <w:rPr>
                          <w:rFonts w:hint="eastAsia"/>
                          <w:lang w:eastAsia="zh-CN"/>
                        </w:rPr>
                        <w:t>2024-XX-XX实施</w:t>
                      </w:r>
                    </w:p>
                  </w:txbxContent>
                </v:textbox>
              </v:shape>
            </w:pict>
          </mc:Fallback>
        </mc:AlternateContent>
      </w:r>
      <w:r>
        <w:rPr>
          <w:sz w:val="21"/>
        </w:rPr>
        <mc:AlternateContent>
          <mc:Choice Requires="wps">
            <w:drawing>
              <wp:anchor distT="0" distB="0" distL="114300" distR="114300" simplePos="0" relativeHeight="251665408" behindDoc="0" locked="0" layoutInCell="1" allowOverlap="1">
                <wp:simplePos x="0" y="0"/>
                <wp:positionH relativeFrom="page">
                  <wp:posOffset>900430</wp:posOffset>
                </wp:positionH>
                <wp:positionV relativeFrom="page">
                  <wp:posOffset>8964930</wp:posOffset>
                </wp:positionV>
                <wp:extent cx="2880360" cy="360045"/>
                <wp:effectExtent l="0" t="0" r="0" b="5715"/>
                <wp:wrapNone/>
                <wp:docPr id="8" name="首页自画框图8"/>
                <wp:cNvGraphicFramePr/>
                <a:graphic xmlns:a="http://schemas.openxmlformats.org/drawingml/2006/main">
                  <a:graphicData uri="http://schemas.microsoft.com/office/word/2010/wordprocessingShape">
                    <wps:wsp>
                      <wps:cNvSpPr txBox="1"/>
                      <wps:spPr>
                        <a:xfrm>
                          <a:off x="0" y="0"/>
                          <a:ext cx="2880360" cy="36004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pStyle w:val="264"/>
                              <w:bidi w:val="0"/>
                              <w:rPr>
                                <w:rFonts w:hint="eastAsia"/>
                                <w:lang w:eastAsia="zh-CN"/>
                              </w:rPr>
                            </w:pPr>
                            <w:r>
                              <w:rPr>
                                <w:rFonts w:hint="eastAsia"/>
                                <w:lang w:eastAsia="zh-CN"/>
                              </w:rPr>
                              <w:t>2024-XX-XX发布</w:t>
                            </w:r>
                          </w:p>
                        </w:txbxContent>
                      </wps:txbx>
                      <wps:bodyPr rot="0" spcFirstLastPara="0" vertOverflow="overflow" horzOverflow="overflow" vert="horz" wrap="square" lIns="0" tIns="0" rIns="91440" bIns="0" numCol="1" spcCol="0" rtlCol="0" fromWordArt="0" anchor="t" anchorCtr="0" forceAA="0" compatLnSpc="1">
                        <a:noAutofit/>
                      </wps:bodyPr>
                    </wps:wsp>
                  </a:graphicData>
                </a:graphic>
              </wp:anchor>
            </w:drawing>
          </mc:Choice>
          <mc:Fallback>
            <w:pict>
              <v:shape id="首页自画框图8" o:spid="_x0000_s1026" o:spt="202" type="#_x0000_t202" style="position:absolute;left:0pt;margin-left:70.9pt;margin-top:705.9pt;height:28.35pt;width:226.8pt;mso-position-horizontal-relative:page;mso-position-vertical-relative:page;z-index:251665408;mso-width-relative:page;mso-height-relative:page;" fillcolor="#FFFFFF [3201]" filled="t" stroked="f" coordsize="21600,21600" o:gfxdata="UEsDBAoAAAAAAIdO4kAAAAAAAAAAAAAAAAAEAAAAZHJzL1BLAwQUAAAACACHTuJA2G3I+dkAAAAN&#10;AQAADwAAAGRycy9kb3ducmV2LnhtbE2PQU+EMBCF7yb+h2ZMvLktZsGKlD1s9GKiiaiJ3mZpBbJ0&#10;ytKyrP/e4kVv7828vPmm2Jxsz45m9J0jBclKADNUO91Ro+Dt9eFKAvMBSWPvyCj4Nh425flZgbl2&#10;M72YYxUaFkvI56igDWHIOfd1ayz6lRsMxd2XGy2GaMeG6xHnWG57fi1Exi12FC+0OJhta+p9NVkF&#10;8uZdzp/4tN/ey3CYPqqDeHzOlLq8SMQdsGBO4S8MC35EhzIy7dxE2rM++nUS0cOvWFSMpLfpGthu&#10;GWUyBV4W/P8X5Q9QSwMEFAAAAAgAh07iQIOMuMY/AgAAPQQAAA4AAABkcnMvZTJvRG9jLnhtbK1T&#10;zY7TMBC+I/EOlu80abdblarpqnRVhLRiVyqIs+vYbSTHY2y3SXkAeAG0F0574cCdExJvw8++BWMn&#10;6fJ3QvTgjmcm3/j7ZmZ6VpeK7IV1BeiM9nspJUJzyAu9yejzZ8sHY0qcZzpnCrTI6EE4eja7f29a&#10;mYkYwBZULixBEO0mlcno1nszSRLHt6JkrgdGaAxKsCXzeLWbJLesQvRSJYM0HSUV2NxY4MI59J43&#10;QTqL+FIK7i+ldMITlVF8m4+njec6nMlsyiYby8y24O0z2D+8omSFxqJHqHPmGdnZ4g+osuAWHEjf&#10;41AmIGXBReSAbPrpb2xWW2ZE5ILiOHOUyf0/WP50f2VJkWcUG6VZiS26fX99e/Px+5sP395++nrz&#10;+su7z+MgU2XcBLNXBvN9/QhqbHfnd+gM7Gtpy/CPvAjGUfDDUWRRe8LRORiP05MRhjjG0EiHpwEm&#10;ufvaWOcfCyhJMDJqsYlRW7a/cL5J7VJCMQeqyJeFUvFiN+uFsmTPsOHL+GvRf0lTmlQZHZ2cphFZ&#10;Q/i+gVYaHxPINqSC5et13SqwhvyAAlhoJskZvizwlRfM+StmcXSQGK6Dv8RDKsAi0FqUbMG++ps/&#10;5GNHMUpJhaOYUfdyx6ygRD3R2Oswt51ho/GwPxyid9159a5cABLu47IZHk0MW686U1ooX+CmzEMl&#10;DDHNsV5GfWcufLMUuGlczOcxCSfUMH+hV4YH6CCvhvnOgyxiG4I0jR6tYjijsZHtPoUl+Pkes+62&#10;fvY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2G3I+dkAAAANAQAADwAAAAAAAAABACAAAAAiAAAA&#10;ZHJzL2Rvd25yZXYueG1sUEsBAhQAFAAAAAgAh07iQIOMuMY/AgAAPQQAAA4AAAAAAAAAAQAgAAAA&#10;KAEAAGRycy9lMm9Eb2MueG1sUEsFBgAAAAAGAAYAWQEAANkFAAAAAA==&#10;">
                <v:fill on="t" focussize="0,0"/>
                <v:stroke on="f" weight="0.5pt"/>
                <v:imagedata o:title=""/>
                <o:lock v:ext="edit" aspectratio="f"/>
                <v:textbox inset="0mm,0mm,2.54mm,0mm">
                  <w:txbxContent>
                    <w:p>
                      <w:pPr>
                        <w:pStyle w:val="264"/>
                        <w:bidi w:val="0"/>
                        <w:rPr>
                          <w:rFonts w:hint="eastAsia"/>
                          <w:lang w:eastAsia="zh-CN"/>
                        </w:rPr>
                      </w:pPr>
                      <w:r>
                        <w:rPr>
                          <w:rFonts w:hint="eastAsia"/>
                          <w:lang w:eastAsia="zh-CN"/>
                        </w:rPr>
                        <w:t>2024-XX-XX发布</w:t>
                      </w:r>
                    </w:p>
                  </w:txbxContent>
                </v:textbox>
              </v:shape>
            </w:pict>
          </mc:Fallback>
        </mc:AlternateContent>
      </w:r>
      <w:r>
        <w:rPr>
          <w:sz w:val="21"/>
        </w:rPr>
        <mc:AlternateContent>
          <mc:Choice Requires="wps">
            <w:drawing>
              <wp:anchor distT="0" distB="0" distL="114300" distR="114300" simplePos="0" relativeHeight="251664384" behindDoc="0" locked="0" layoutInCell="1" allowOverlap="1">
                <wp:simplePos x="0" y="0"/>
                <wp:positionH relativeFrom="page">
                  <wp:posOffset>900430</wp:posOffset>
                </wp:positionH>
                <wp:positionV relativeFrom="page">
                  <wp:posOffset>4140200</wp:posOffset>
                </wp:positionV>
                <wp:extent cx="6120765" cy="4320540"/>
                <wp:effectExtent l="0" t="0" r="5715" b="7620"/>
                <wp:wrapNone/>
                <wp:docPr id="7" name="首页自画框图7"/>
                <wp:cNvGraphicFramePr/>
                <a:graphic xmlns:a="http://schemas.openxmlformats.org/drawingml/2006/main">
                  <a:graphicData uri="http://schemas.microsoft.com/office/word/2010/wordprocessingShape">
                    <wps:wsp>
                      <wps:cNvSpPr txBox="1"/>
                      <wps:spPr>
                        <a:xfrm>
                          <a:off x="0" y="0"/>
                          <a:ext cx="6120765" cy="432054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pStyle w:val="268"/>
                              <w:bidi w:val="0"/>
                              <w:rPr>
                                <w:rFonts w:hint="eastAsia"/>
                                <w:lang w:eastAsia="zh-CN"/>
                              </w:rPr>
                            </w:pPr>
                            <w:r>
                              <w:rPr>
                                <w:rFonts w:hint="eastAsia"/>
                                <w:lang w:eastAsia="zh-CN"/>
                              </w:rPr>
                              <w:t>磷石膏流态固化土工程应用技术规范</w:t>
                            </w:r>
                          </w:p>
                          <w:p>
                            <w:pPr>
                              <w:pStyle w:val="272"/>
                              <w:bidi w:val="0"/>
                              <w:rPr>
                                <w:rFonts w:hint="eastAsia"/>
                                <w:lang w:eastAsia="zh-CN"/>
                              </w:rPr>
                            </w:pPr>
                            <w:r>
                              <w:rPr>
                                <w:rFonts w:hint="eastAsia"/>
                                <w:lang w:eastAsia="zh-CN"/>
                              </w:rPr>
                              <w:t>Technical specification for the application of phosphogypsum fluidized solidified soil engineering</w:t>
                            </w:r>
                          </w:p>
                          <w:p>
                            <w:pPr>
                              <w:pStyle w:val="272"/>
                              <w:bidi w:val="0"/>
                              <w:rPr>
                                <w:rFonts w:hint="eastAsia"/>
                                <w:lang w:eastAsia="zh-CN"/>
                              </w:rPr>
                            </w:pPr>
                          </w:p>
                          <w:p>
                            <w:pPr>
                              <w:pStyle w:val="272"/>
                              <w:bidi w:val="0"/>
                              <w:rPr>
                                <w:rFonts w:hint="eastAsia"/>
                                <w:sz w:val="52"/>
                                <w:szCs w:val="52"/>
                                <w:lang w:eastAsia="zh-CN"/>
                              </w:rPr>
                            </w:pPr>
                            <w:r>
                              <w:rPr>
                                <w:rFonts w:hint="eastAsia"/>
                                <w:sz w:val="52"/>
                                <w:szCs w:val="52"/>
                                <w:lang w:eastAsia="zh-CN"/>
                              </w:rPr>
                              <w:t>（</w:t>
                            </w:r>
                            <w:r>
                              <w:rPr>
                                <w:rFonts w:hint="eastAsia"/>
                                <w:sz w:val="52"/>
                                <w:szCs w:val="52"/>
                                <w:lang w:val="en-US" w:eastAsia="zh-CN"/>
                              </w:rPr>
                              <w:t>征求意见稿</w:t>
                            </w:r>
                            <w:r>
                              <w:rPr>
                                <w:rFonts w:hint="eastAsia"/>
                                <w:sz w:val="52"/>
                                <w:szCs w:val="52"/>
                                <w:lang w:eastAsia="zh-CN"/>
                              </w:rPr>
                              <w:t>）</w:t>
                            </w:r>
                          </w:p>
                        </w:txbxContent>
                      </wps:txbx>
                      <wps:bodyPr rot="0" spcFirstLastPara="0" vertOverflow="overflow" horzOverflow="overflow" vert="horz" wrap="square" lIns="0" tIns="0" rIns="91440" bIns="0" numCol="1" spcCol="0" rtlCol="0" fromWordArt="0" anchor="t" anchorCtr="0" forceAA="0" compatLnSpc="1">
                        <a:noAutofit/>
                      </wps:bodyPr>
                    </wps:wsp>
                  </a:graphicData>
                </a:graphic>
              </wp:anchor>
            </w:drawing>
          </mc:Choice>
          <mc:Fallback>
            <w:pict>
              <v:shape id="首页自画框图7" o:spid="_x0000_s1026" o:spt="202" type="#_x0000_t202" style="position:absolute;left:0pt;margin-left:70.9pt;margin-top:326pt;height:340.2pt;width:481.95pt;mso-position-horizontal-relative:page;mso-position-vertical-relative:page;z-index:251664384;mso-width-relative:page;mso-height-relative:page;" fillcolor="#FFFFFF [3201]" filled="t" stroked="f" coordsize="21600,21600" o:gfxdata="UEsDBAoAAAAAAIdO4kAAAAAAAAAAAAAAAAAEAAAAZHJzL1BLAwQUAAAACACHTuJALE710NwAAAAN&#10;AQAADwAAAGRycy9kb3ducmV2LnhtbE2PQU+DQBCF7yb+h82YeLO70JYSZOmh0YuJJqImepvCCqTs&#10;LGWXUv+905Pe5mVe3vtevj3bXpzM6DtHGqKFAmGocnVHjYb3t8e7FIQPSDX2joyGH+NhW1xf5ZjV&#10;bqZXcypDIziEfIYa2hCGTEpftcaiX7jBEP++3WgxsBwbWY84c7jtZaxUIi12xA0tDmbXmupQTlZD&#10;uvlI5y98Puwe0nCcPsujenpJtL69idQ9iGDO4c8MF3xGh4KZ9m6i2oue9Spi9KAhWcc86uKI1HoD&#10;Ys/XchmvQBa5/L+i+AVQSwMEFAAAAAgAh07iQLvtDblDAgAAPgQAAA4AAABkcnMvZTJvRG9jLnht&#10;bK1TzY7TMBC+I/EOlu80abc/UDVdla6KkCp2pYI4u47TWnI8xnablAeAF0BcOO2FA3dOSLwNP/sW&#10;jJ2my98JkYMznvk8P9/MTM7rUpG9sE6Czmi3k1IiNIdc6k1Gnz1d3LtPifNM50yBFhk9CEfPp3fv&#10;TCozFj3YgsqFJehEu3FlMrr13oyTxPGtKJnrgBEajQXYknm82k2SW1ah91IlvTQdJhXY3FjgwjnU&#10;XjRGOo3+i0Jwf1kUTniiMoq5+XjaeK7DmUwnbLyxzGwlP6bB/iGLkkmNQU+uLphnZGflH65KyS04&#10;KHyHQ5lAUUguYg1YTTf9rZrVlhkRa0FynDnR5P6fW/5kf2WJzDM6okSzElt08/7tzfXH768/fHvz&#10;6ev1qy/vPo8CTZVxY0SvDOJ9/RBqbHerd6gM1deFLcMf6yJoR8IPJ5JF7QlH5bDbS0fDASUcbf2z&#10;XjroxzYkt8+Ndf6RgJIEIaMWuxjJZful85gKQltIiOZAyXwhlYoXu1nPlSV7hh1fxC9kiU9+gSlN&#10;KszlbJBGzxrC+wanNMJDtU1VQfL1uj5SsIb8gAxYaEbJGb6QmOWSOX/FLM4OFo374C/xKBRgEDhK&#10;lGzBvvybPuCxpWilpMJZzKh7sWNWUKIea2x2GNxWsFF40O0ja2TdavWunAMW3MVtMzyKaLZetWJh&#10;oXyOqzILkdDENMd4GfWtOPfNVuCqcTGbRRCOqGF+qVeGB9eBXg2znYdCxjYEaho+jozhkEaqjwsV&#10;tuDne0Tdrv30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CxO9dDcAAAADQEAAA8AAAAAAAAAAQAg&#10;AAAAIgAAAGRycy9kb3ducmV2LnhtbFBLAQIUABQAAAAIAIdO4kC77Q25QwIAAD4EAAAOAAAAAAAA&#10;AAEAIAAAACsBAABkcnMvZTJvRG9jLnhtbFBLBQYAAAAABgAGAFkBAADgBQAAAAA=&#10;">
                <v:fill on="t" focussize="0,0"/>
                <v:stroke on="f" weight="0.5pt"/>
                <v:imagedata o:title=""/>
                <o:lock v:ext="edit" aspectratio="f"/>
                <v:textbox inset="0mm,0mm,2.54mm,0mm">
                  <w:txbxContent>
                    <w:p>
                      <w:pPr>
                        <w:pStyle w:val="268"/>
                        <w:bidi w:val="0"/>
                        <w:rPr>
                          <w:rFonts w:hint="eastAsia"/>
                          <w:lang w:eastAsia="zh-CN"/>
                        </w:rPr>
                      </w:pPr>
                      <w:r>
                        <w:rPr>
                          <w:rFonts w:hint="eastAsia"/>
                          <w:lang w:eastAsia="zh-CN"/>
                        </w:rPr>
                        <w:t>磷石膏流态固化土工程应用技术规范</w:t>
                      </w:r>
                    </w:p>
                    <w:p>
                      <w:pPr>
                        <w:pStyle w:val="272"/>
                        <w:bidi w:val="0"/>
                        <w:rPr>
                          <w:rFonts w:hint="eastAsia"/>
                          <w:lang w:eastAsia="zh-CN"/>
                        </w:rPr>
                      </w:pPr>
                      <w:r>
                        <w:rPr>
                          <w:rFonts w:hint="eastAsia"/>
                          <w:lang w:eastAsia="zh-CN"/>
                        </w:rPr>
                        <w:t>Technical specification for the application of phosphogypsum fluidized solidified soil engineering</w:t>
                      </w:r>
                    </w:p>
                    <w:p>
                      <w:pPr>
                        <w:pStyle w:val="272"/>
                        <w:bidi w:val="0"/>
                        <w:rPr>
                          <w:rFonts w:hint="eastAsia"/>
                          <w:lang w:eastAsia="zh-CN"/>
                        </w:rPr>
                      </w:pPr>
                    </w:p>
                    <w:p>
                      <w:pPr>
                        <w:pStyle w:val="272"/>
                        <w:bidi w:val="0"/>
                        <w:rPr>
                          <w:rFonts w:hint="eastAsia"/>
                          <w:sz w:val="52"/>
                          <w:szCs w:val="52"/>
                          <w:lang w:eastAsia="zh-CN"/>
                        </w:rPr>
                      </w:pPr>
                      <w:r>
                        <w:rPr>
                          <w:rFonts w:hint="eastAsia"/>
                          <w:sz w:val="52"/>
                          <w:szCs w:val="52"/>
                          <w:lang w:eastAsia="zh-CN"/>
                        </w:rPr>
                        <w:t>（</w:t>
                      </w:r>
                      <w:r>
                        <w:rPr>
                          <w:rFonts w:hint="eastAsia"/>
                          <w:sz w:val="52"/>
                          <w:szCs w:val="52"/>
                          <w:lang w:val="en-US" w:eastAsia="zh-CN"/>
                        </w:rPr>
                        <w:t>征求意见稿</w:t>
                      </w:r>
                      <w:r>
                        <w:rPr>
                          <w:rFonts w:hint="eastAsia"/>
                          <w:sz w:val="52"/>
                          <w:szCs w:val="52"/>
                          <w:lang w:eastAsia="zh-CN"/>
                        </w:rPr>
                        <w:t>）</w:t>
                      </w:r>
                    </w:p>
                  </w:txbxContent>
                </v:textbox>
              </v:shape>
            </w:pict>
          </mc:Fallback>
        </mc:AlternateContent>
      </w:r>
      <w:r>
        <w:rPr>
          <w:sz w:val="21"/>
        </w:rPr>
        <mc:AlternateContent>
          <mc:Choice Requires="wps">
            <w:drawing>
              <wp:anchor distT="0" distB="0" distL="114300" distR="114300" simplePos="0" relativeHeight="251663360" behindDoc="0" locked="0" layoutInCell="1" allowOverlap="1">
                <wp:simplePos x="0" y="0"/>
                <wp:positionH relativeFrom="column">
                  <wp:posOffset>-11430</wp:posOffset>
                </wp:positionH>
                <wp:positionV relativeFrom="paragraph">
                  <wp:posOffset>958850</wp:posOffset>
                </wp:positionV>
                <wp:extent cx="6121400" cy="0"/>
                <wp:effectExtent l="0" t="6350" r="0" b="6350"/>
                <wp:wrapNone/>
                <wp:docPr id="6" name="首页自画框图6"/>
                <wp:cNvGraphicFramePr/>
                <a:graphic xmlns:a="http://schemas.openxmlformats.org/drawingml/2006/main">
                  <a:graphicData uri="http://schemas.microsoft.com/office/word/2010/wordprocessingShape">
                    <wps:wsp>
                      <wps:cNvCnPr/>
                      <wps:spPr>
                        <a:xfrm>
                          <a:off x="0" y="0"/>
                          <a:ext cx="6121400" cy="0"/>
                        </a:xfrm>
                        <a:prstGeom prst="line">
                          <a:avLst/>
                        </a:prstGeom>
                        <a:ln>
                          <a:solidFill>
                            <a:srgbClr val="000000"/>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首页自画框图6" o:spid="_x0000_s1026" o:spt="20" style="position:absolute;left:0pt;margin-left:-0.9pt;margin-top:75.5pt;height:0pt;width:482pt;z-index:251663360;mso-width-relative:page;mso-height-relative:page;" filled="f" stroked="t" coordsize="21600,21600" o:gfxdata="UEsDBAoAAAAAAIdO4kAAAAAAAAAAAAAAAAAEAAAAZHJzL1BLAwQUAAAACACHTuJASgooeNgAAAAK&#10;AQAADwAAAGRycy9kb3ducmV2LnhtbE2PwU7DMBBE70j8g7VI3FonKbQQ4lQIVHHg1FIVjm68JFHj&#10;dWS7aeDr2UpIcNzZ0cybYjnaTgzoQ+tIQTpNQCBVzrRUK9i+rSZ3IELUZHTnCBV8YYBleXlR6Ny4&#10;E61x2MRacAiFXCtoYuxzKUPVoNVh6nok/n06b3Xk09fSeH3icNvJLEnm0uqWuKHRPT41WB02R6tg&#10;97g4zMaX55tVXG8/vBtmr/j9rtT1VZo8gIg4xj8znPEZHUpm2rsjmSA6BZOUySPrtylvYsP9PMtA&#10;7H8VWRby/4TyB1BLAwQUAAAACACHTuJAqA1gts4BAABmAwAADgAAAGRycy9lMm9Eb2MueG1srVPL&#10;jtMwFN0j8Q+W9zRphcooajqLqYYNgkrAB9w6dmLJL/mapv0B+AHEhtVsWLBnhcTfDDB/wbXb6Qyw&#10;Q2ThxPdxrs/xyeJ8Zw3byojau5ZPJzVn0gnfade3/PWry0dnnGEC14HxTrZ8L5GfLx8+WIyhkTM/&#10;eNPJyAjEYTOGlg8phaaqUAzSAk58kI6SykcLibaxr7oII6FbU83qel6NPnYheiERKbo6JPmy4Csl&#10;RXqhFMrETMvpbKmssaybvFbLBTR9hDBocTwG/MMpLGhHQ09QK0jA3kT9F5TVInr0Kk2Et5VXSgtZ&#10;OBCbaf0Hm5cDBFm4kDgYTjLh/4MVz7fryHTX8jlnDixd0c2nDzdXX36++/zj/dfvV2+vP36bZ5nG&#10;gA1VX7h1PO4wrGPmvFPR5jexYbsi7f4krdwlJig4n86mj2u6AXGbq+4aQ8T0VHrL8kfLjXaZNTSw&#10;fYaJhlHpbUkOO3+pjSk3ZxwbyXazJwUayEDKQKIpNhAldD1nYHpypkixQKI3usvtGQhjv7kwkW0h&#10;u6M8mSmN+60sz14BDoe6kjr4xupE5jXatvzsfrdxBJL1OiiUvza+2xfhSpwus4w5Gi+75f6+dN/9&#10;Hst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SgooeNgAAAAKAQAADwAAAAAAAAABACAAAAAiAAAA&#10;ZHJzL2Rvd25yZXYueG1sUEsBAhQAFAAAAAgAh07iQKgNYLbOAQAAZgMAAA4AAAAAAAAAAQAgAAAA&#10;JwEAAGRycy9lMm9Eb2MueG1sUEsFBgAAAAAGAAYAWQEAAGcFAAAAAA==&#10;">
                <v:fill on="f" focussize="0,0"/>
                <v:stroke weight="1pt" color="#000000 [3204]" miterlimit="8" joinstyle="miter"/>
                <v:imagedata o:title=""/>
                <o:lock v:ext="edit" aspectratio="f"/>
              </v:line>
            </w:pict>
          </mc:Fallback>
        </mc:AlternateContent>
      </w:r>
      <w:r>
        <w:rPr>
          <w:sz w:val="21"/>
        </w:rPr>
        <mc:AlternateContent>
          <mc:Choice Requires="wps">
            <w:drawing>
              <wp:anchor distT="0" distB="0" distL="114300" distR="114300" simplePos="0" relativeHeight="251662336" behindDoc="0" locked="0" layoutInCell="1" allowOverlap="1">
                <wp:simplePos x="0" y="0"/>
                <wp:positionH relativeFrom="page">
                  <wp:posOffset>2520315</wp:posOffset>
                </wp:positionH>
                <wp:positionV relativeFrom="page">
                  <wp:posOffset>2124075</wp:posOffset>
                </wp:positionV>
                <wp:extent cx="4320540" cy="720090"/>
                <wp:effectExtent l="0" t="0" r="7620" b="11430"/>
                <wp:wrapNone/>
                <wp:docPr id="5" name="首页自画框图5"/>
                <wp:cNvGraphicFramePr/>
                <a:graphic xmlns:a="http://schemas.openxmlformats.org/drawingml/2006/main">
                  <a:graphicData uri="http://schemas.microsoft.com/office/word/2010/wordprocessingShape">
                    <wps:wsp>
                      <wps:cNvSpPr txBox="1"/>
                      <wps:spPr>
                        <a:xfrm>
                          <a:off x="0" y="0"/>
                          <a:ext cx="4320540" cy="72009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pStyle w:val="40"/>
                              <w:jc w:val="right"/>
                              <w:rPr>
                                <w:rFonts w:hint="default" w:ascii="Times New Roman" w:hAnsi="Times New Roman" w:eastAsia="方正公文小标宋" w:cs="Times New Roman"/>
                                <w:color w:val="auto"/>
                                <w:sz w:val="21"/>
                                <w:szCs w:val="21"/>
                                <w:lang w:val="en-US" w:eastAsia="zh-CN"/>
                              </w:rPr>
                            </w:pPr>
                            <w:r>
                              <w:rPr>
                                <w:rFonts w:hint="default" w:ascii="Times New Roman" w:hAnsi="Times New Roman" w:eastAsia="方正公文小标宋" w:cs="Times New Roman"/>
                                <w:color w:val="auto"/>
                                <w:sz w:val="21"/>
                                <w:szCs w:val="21"/>
                                <w:lang w:val="en-US" w:eastAsia="zh-CN"/>
                              </w:rPr>
                              <w:t>DB5117</w:t>
                            </w:r>
                            <w:r>
                              <w:rPr>
                                <w:rFonts w:hint="eastAsia" w:eastAsia="方正公文小标宋" w:cs="Times New Roman"/>
                                <w:color w:val="auto"/>
                                <w:sz w:val="21"/>
                                <w:szCs w:val="21"/>
                                <w:lang w:val="en-US" w:eastAsia="zh-CN"/>
                              </w:rPr>
                              <w:t>/</w:t>
                            </w:r>
                            <w:r>
                              <w:rPr>
                                <w:rFonts w:hint="eastAsia" w:eastAsia="方正公文小标宋" w:cs="Times New Roman"/>
                                <w:color w:val="FF0000"/>
                                <w:sz w:val="21"/>
                                <w:szCs w:val="21"/>
                                <w:lang w:val="en-US" w:eastAsia="zh-CN"/>
                              </w:rPr>
                              <w:t>Ｔ</w:t>
                            </w:r>
                            <w:r>
                              <w:rPr>
                                <w:rFonts w:hint="default" w:ascii="Times New Roman" w:hAnsi="Times New Roman" w:eastAsia="方正公文小标宋" w:cs="Times New Roman"/>
                                <w:color w:val="auto"/>
                                <w:sz w:val="21"/>
                                <w:szCs w:val="21"/>
                                <w:lang w:val="en-US" w:eastAsia="zh-CN"/>
                              </w:rPr>
                              <w:t>××-2024</w:t>
                            </w:r>
                          </w:p>
                          <w:p>
                            <w:pPr>
                              <w:rPr>
                                <w:rFonts w:hint="eastAsia"/>
                                <w:lang w:eastAsia="zh-CN"/>
                              </w:rPr>
                            </w:pPr>
                          </w:p>
                        </w:txbxContent>
                      </wps:txbx>
                      <wps:bodyPr rot="0" spcFirstLastPara="0" vertOverflow="overflow" horzOverflow="overflow" vert="horz" wrap="square" lIns="0" tIns="0" rIns="91440" bIns="0" numCol="1" spcCol="0" rtlCol="0" fromWordArt="0" anchor="t" anchorCtr="0" forceAA="0" compatLnSpc="1">
                        <a:noAutofit/>
                      </wps:bodyPr>
                    </wps:wsp>
                  </a:graphicData>
                </a:graphic>
              </wp:anchor>
            </w:drawing>
          </mc:Choice>
          <mc:Fallback>
            <w:pict>
              <v:shape id="首页自画框图5" o:spid="_x0000_s1026" o:spt="202" type="#_x0000_t202" style="position:absolute;left:0pt;margin-left:198.45pt;margin-top:167.25pt;height:56.7pt;width:340.2pt;mso-position-horizontal-relative:page;mso-position-vertical-relative:page;z-index:251662336;mso-width-relative:page;mso-height-relative:page;" fillcolor="#FFFFFF [3201]" filled="t" stroked="f" coordsize="21600,21600" o:gfxdata="UEsDBAoAAAAAAIdO4kAAAAAAAAAAAAAAAAAEAAAAZHJzL1BLAwQUAAAACACHTuJA9TOyvtwAAAAM&#10;AQAADwAAAGRycy9kb3ducmV2LnhtbE2Py07DMBBF90j8gzVI7KhdEvIiThcVbJBAIoAEu2k8JFFj&#10;O42dpvw97gp2M5qjO+eWm5Me2JEm11sjYb0SwMg0VvWmlfD+9niTAXMejcLBGpLwQw421eVFiYWy&#10;i3mlY+1bFkKMK1BC5/1YcO6ajjS6lR3JhNu3nTT6sE4tVxMuIVwP/FaIhGvsTfjQ4Ujbjpp9PWsJ&#10;WfqRLV/4vN8+ZP4wf9YH8fSSSHl9tRb3wDyd/B8MZ/2gDlVw2tnZKMcGCVGe5AENQxTfATsTIk0j&#10;YDsJcZzmwKuS/y9R/QJQSwMEFAAAAAgAh07iQKbqnX9BAgAAPQQAAA4AAABkcnMvZTJvRG9jLnht&#10;bK1TzY7TMBC+I/EOlu80abdd2KrpqnRVhFSxKxXE2XWcxpLjMbbbpDwAvADiwmkvHLhzQuJt+Nm3&#10;YOw0Xf5OiByc8czn+flmZnLeVIrshHUSdEb7vZQSoTnkUm8y+uzp4t4DSpxnOmcKtMjoXjh6Pr17&#10;Z1KbsRhACSoXlqAT7ca1yWjpvRknieOlqJjrgREajQXYinm82k2SW1aj90olgzQ9TWqwubHAhXOo&#10;vWiNdBr9F4Xg/rIonPBEZRRz8/G08VyHM5lO2HhjmSklP6TB/iGLikmNQY+uLphnZGvlH64qyS04&#10;KHyPQ5VAUUguYg1YTT/9rZpVyYyItSA5zhxpcv/PLX+yu7JE5hkdUaJZhS26ef/25vrj99cfvr35&#10;9PX61Zd3n0eBptq4MaJXBvG+eQgNtrvTO1SG6pvCVuGPdRG0I+H7I8mi8YSjcngySEdDNHG03cce&#10;nsUuJLevjXX+kYCKBCGjFpsYuWW7pfOYCUI7SAjmQMl8IZWKF7tZz5UlO4YNX8QvJIlPfoEpTeqM&#10;np6M0uhZQ3jf4pRGeCi2LSpIvlk3BwbWkO+RAAvtJDnDFxKzXDLnr5jF0cHCcB38JR6FAgwCB4mS&#10;EuzLv+kDHjuKVkpqHMWMuhdbZgUl6rHGXoe57QQbhbP+MDC47rR6W80BC+7jshkeRTRbrzqxsFA9&#10;x02ZhUhoYppjvIz6Tpz7dilw07iYzSIIJ9Qwv9Qrw4PrQK+G2dZDIWMbAjUtHwfGcEYj1Yd9Ckvw&#10;8z2ibrd++g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D1M7K+3AAAAAwBAAAPAAAAAAAAAAEAIAAA&#10;ACIAAABkcnMvZG93bnJldi54bWxQSwECFAAUAAAACACHTuJApuqdf0ECAAA9BAAADgAAAAAAAAAB&#10;ACAAAAArAQAAZHJzL2Uyb0RvYy54bWxQSwUGAAAAAAYABgBZAQAA3gUAAAAA&#10;">
                <v:fill on="t" focussize="0,0"/>
                <v:stroke on="f" weight="0.5pt"/>
                <v:imagedata o:title=""/>
                <o:lock v:ext="edit" aspectratio="f"/>
                <v:textbox inset="0mm,0mm,2.54mm,0mm">
                  <w:txbxContent>
                    <w:p>
                      <w:pPr>
                        <w:pStyle w:val="40"/>
                        <w:jc w:val="right"/>
                        <w:rPr>
                          <w:rFonts w:hint="default" w:ascii="Times New Roman" w:hAnsi="Times New Roman" w:eastAsia="方正公文小标宋" w:cs="Times New Roman"/>
                          <w:color w:val="auto"/>
                          <w:sz w:val="21"/>
                          <w:szCs w:val="21"/>
                          <w:lang w:val="en-US" w:eastAsia="zh-CN"/>
                        </w:rPr>
                      </w:pPr>
                      <w:r>
                        <w:rPr>
                          <w:rFonts w:hint="default" w:ascii="Times New Roman" w:hAnsi="Times New Roman" w:eastAsia="方正公文小标宋" w:cs="Times New Roman"/>
                          <w:color w:val="auto"/>
                          <w:sz w:val="21"/>
                          <w:szCs w:val="21"/>
                          <w:lang w:val="en-US" w:eastAsia="zh-CN"/>
                        </w:rPr>
                        <w:t>DB5117</w:t>
                      </w:r>
                      <w:r>
                        <w:rPr>
                          <w:rFonts w:hint="eastAsia" w:eastAsia="方正公文小标宋" w:cs="Times New Roman"/>
                          <w:color w:val="auto"/>
                          <w:sz w:val="21"/>
                          <w:szCs w:val="21"/>
                          <w:lang w:val="en-US" w:eastAsia="zh-CN"/>
                        </w:rPr>
                        <w:t>/</w:t>
                      </w:r>
                      <w:r>
                        <w:rPr>
                          <w:rFonts w:hint="eastAsia" w:eastAsia="方正公文小标宋" w:cs="Times New Roman"/>
                          <w:color w:val="FF0000"/>
                          <w:sz w:val="21"/>
                          <w:szCs w:val="21"/>
                          <w:lang w:val="en-US" w:eastAsia="zh-CN"/>
                        </w:rPr>
                        <w:t>Ｔ</w:t>
                      </w:r>
                      <w:r>
                        <w:rPr>
                          <w:rFonts w:hint="default" w:ascii="Times New Roman" w:hAnsi="Times New Roman" w:eastAsia="方正公文小标宋" w:cs="Times New Roman"/>
                          <w:color w:val="auto"/>
                          <w:sz w:val="21"/>
                          <w:szCs w:val="21"/>
                          <w:lang w:val="en-US" w:eastAsia="zh-CN"/>
                        </w:rPr>
                        <w:t>××-2024</w:t>
                      </w:r>
                    </w:p>
                    <w:p>
                      <w:pPr>
                        <w:rPr>
                          <w:rFonts w:hint="eastAsia"/>
                          <w:lang w:eastAsia="zh-CN"/>
                        </w:rPr>
                      </w:pPr>
                    </w:p>
                  </w:txbxContent>
                </v:textbox>
              </v:shape>
            </w:pict>
          </mc:Fallback>
        </mc:AlternateContent>
      </w:r>
    </w:p>
    <w:p>
      <w:pPr>
        <w:pStyle w:val="286"/>
        <w:bidi w:val="0"/>
        <w:jc w:val="center"/>
        <w:rPr>
          <w:rFonts w:hint="eastAsia"/>
          <w:lang w:eastAsia="zh-CN"/>
        </w:rPr>
      </w:pPr>
      <w:bookmarkStart w:id="1" w:name="标准目次"/>
      <w:bookmarkEnd w:id="1"/>
      <w:bookmarkStart w:id="2" w:name="标准目次内容"/>
      <w:r>
        <w:rPr>
          <w:rFonts w:hint="eastAsia"/>
          <w:lang w:eastAsia="zh-CN"/>
        </w:rPr>
        <w:t>目    次</w:t>
      </w:r>
    </w:p>
    <w:p>
      <w:pPr>
        <w:pStyle w:val="19"/>
        <w:tabs>
          <w:tab w:val="right" w:leader="dot" w:pos="9355"/>
        </w:tabs>
      </w:pPr>
      <w:r>
        <w:rPr>
          <w:rFonts w:hint="eastAsia" w:ascii="宋体" w:hAnsi="宋体" w:eastAsia="宋体" w:cs="宋体"/>
          <w:b w:val="0"/>
          <w:sz w:val="21"/>
          <w:lang w:eastAsia="zh-CN"/>
        </w:rPr>
        <w:fldChar w:fldCharType="begin"/>
      </w:r>
      <w:r>
        <w:rPr>
          <w:rFonts w:hint="eastAsia" w:ascii="宋体" w:hAnsi="宋体" w:eastAsia="宋体" w:cs="宋体"/>
          <w:b w:val="0"/>
          <w:sz w:val="21"/>
          <w:lang w:eastAsia="zh-CN"/>
        </w:rPr>
        <w:instrText xml:space="preserve">TOC \o "1-3" \h \u </w:instrText>
      </w:r>
      <w:r>
        <w:rPr>
          <w:rFonts w:hint="eastAsia" w:ascii="宋体" w:hAnsi="宋体" w:eastAsia="宋体" w:cs="宋体"/>
          <w:b w:val="0"/>
          <w:sz w:val="21"/>
          <w:lang w:eastAsia="zh-CN"/>
        </w:rPr>
        <w:fldChar w:fldCharType="separate"/>
      </w:r>
      <w:r>
        <w:rPr>
          <w:rFonts w:hint="eastAsia" w:ascii="宋体" w:hAnsi="宋体" w:eastAsia="宋体" w:cs="宋体"/>
          <w:lang w:eastAsia="zh-CN"/>
        </w:rPr>
        <w:fldChar w:fldCharType="begin"/>
      </w:r>
      <w:r>
        <w:rPr>
          <w:rFonts w:hint="eastAsia" w:ascii="宋体" w:hAnsi="宋体" w:eastAsia="宋体" w:cs="宋体"/>
          <w:lang w:eastAsia="zh-CN"/>
        </w:rPr>
        <w:instrText xml:space="preserve"> HYPERLINK \l _Toc16149 </w:instrText>
      </w:r>
      <w:r>
        <w:rPr>
          <w:rFonts w:hint="eastAsia" w:ascii="宋体" w:hAnsi="宋体" w:eastAsia="宋体" w:cs="宋体"/>
          <w:lang w:eastAsia="zh-CN"/>
        </w:rPr>
        <w:fldChar w:fldCharType="separate"/>
      </w:r>
      <w:r>
        <w:rPr>
          <w:rFonts w:hint="eastAsia"/>
          <w:lang w:eastAsia="zh-CN"/>
        </w:rPr>
        <w:t>前    言</w:t>
      </w:r>
      <w:r>
        <w:tab/>
      </w:r>
      <w:r>
        <w:fldChar w:fldCharType="begin"/>
      </w:r>
      <w:r>
        <w:instrText xml:space="preserve"> PAGEREF _Toc16149 \h </w:instrText>
      </w:r>
      <w:r>
        <w:fldChar w:fldCharType="separate"/>
      </w:r>
      <w:r>
        <w:t>III</w:t>
      </w:r>
      <w:r>
        <w:fldChar w:fldCharType="end"/>
      </w:r>
      <w:r>
        <w:rPr>
          <w:rFonts w:hint="eastAsia" w:ascii="宋体" w:hAnsi="宋体" w:eastAsia="宋体" w:cs="宋体"/>
          <w:lang w:eastAsia="zh-CN"/>
        </w:rPr>
        <w:fldChar w:fldCharType="end"/>
      </w:r>
    </w:p>
    <w:p>
      <w:pPr>
        <w:pStyle w:val="19"/>
        <w:tabs>
          <w:tab w:val="right" w:leader="dot" w:pos="9355"/>
        </w:tabs>
      </w:pPr>
      <w:r>
        <w:rPr>
          <w:rFonts w:hint="eastAsia" w:ascii="宋体" w:hAnsi="宋体" w:eastAsia="宋体" w:cs="宋体"/>
          <w:lang w:eastAsia="zh-CN"/>
        </w:rPr>
        <w:fldChar w:fldCharType="begin"/>
      </w:r>
      <w:r>
        <w:rPr>
          <w:rFonts w:hint="eastAsia" w:ascii="宋体" w:hAnsi="宋体" w:eastAsia="宋体" w:cs="宋体"/>
          <w:lang w:eastAsia="zh-CN"/>
        </w:rPr>
        <w:instrText xml:space="preserve"> HYPERLINK \l _Toc12110 </w:instrText>
      </w:r>
      <w:r>
        <w:rPr>
          <w:rFonts w:hint="eastAsia" w:ascii="宋体" w:hAnsi="宋体" w:eastAsia="宋体" w:cs="宋体"/>
          <w:lang w:eastAsia="zh-CN"/>
        </w:rPr>
        <w:fldChar w:fldCharType="separate"/>
      </w:r>
      <w:r>
        <w:rPr>
          <w:rFonts w:hint="eastAsia"/>
          <w:lang w:eastAsia="zh-CN"/>
        </w:rPr>
        <w:t>引    言</w:t>
      </w:r>
      <w:r>
        <w:tab/>
      </w:r>
      <w:r>
        <w:fldChar w:fldCharType="begin"/>
      </w:r>
      <w:r>
        <w:instrText xml:space="preserve"> PAGEREF _Toc12110 \h </w:instrText>
      </w:r>
      <w:r>
        <w:fldChar w:fldCharType="separate"/>
      </w:r>
      <w:r>
        <w:t>IV</w:t>
      </w:r>
      <w:r>
        <w:fldChar w:fldCharType="end"/>
      </w:r>
      <w:r>
        <w:rPr>
          <w:rFonts w:hint="eastAsia" w:ascii="宋体" w:hAnsi="宋体" w:eastAsia="宋体" w:cs="宋体"/>
          <w:lang w:eastAsia="zh-CN"/>
        </w:rPr>
        <w:fldChar w:fldCharType="end"/>
      </w:r>
    </w:p>
    <w:p>
      <w:pPr>
        <w:pStyle w:val="18"/>
        <w:tabs>
          <w:tab w:val="right" w:leader="dot" w:pos="9355"/>
        </w:tabs>
      </w:pPr>
      <w:r>
        <w:rPr>
          <w:rFonts w:hint="eastAsia" w:ascii="宋体" w:hAnsi="宋体" w:eastAsia="宋体" w:cs="宋体"/>
          <w:lang w:eastAsia="zh-CN"/>
        </w:rPr>
        <w:fldChar w:fldCharType="begin"/>
      </w:r>
      <w:r>
        <w:rPr>
          <w:rFonts w:hint="eastAsia" w:ascii="宋体" w:hAnsi="宋体" w:eastAsia="宋体" w:cs="宋体"/>
          <w:lang w:eastAsia="zh-CN"/>
        </w:rPr>
        <w:instrText xml:space="preserve"> HYPERLINK \l _Toc28828 </w:instrText>
      </w:r>
      <w:r>
        <w:rPr>
          <w:rFonts w:hint="eastAsia" w:ascii="宋体" w:hAnsi="宋体" w:eastAsia="宋体" w:cs="宋体"/>
          <w:lang w:eastAsia="zh-CN"/>
        </w:rPr>
        <w:fldChar w:fldCharType="separate"/>
      </w:r>
      <w:r>
        <w:rPr>
          <w:rFonts w:hint="eastAsia" w:ascii="黑体" w:hAnsi="Times New Roman" w:eastAsia="黑体"/>
          <w:i w:val="0"/>
          <w:szCs w:val="21"/>
        </w:rPr>
        <w:t xml:space="preserve">1 </w:t>
      </w:r>
      <w:r>
        <w:rPr>
          <w:rFonts w:hint="eastAsia"/>
        </w:rPr>
        <w:t>范围</w:t>
      </w:r>
      <w:r>
        <w:tab/>
      </w:r>
      <w:r>
        <w:fldChar w:fldCharType="begin"/>
      </w:r>
      <w:r>
        <w:instrText xml:space="preserve"> PAGEREF _Toc28828 \h </w:instrText>
      </w:r>
      <w:r>
        <w:fldChar w:fldCharType="separate"/>
      </w:r>
      <w:r>
        <w:t>5</w:t>
      </w:r>
      <w:r>
        <w:fldChar w:fldCharType="end"/>
      </w:r>
      <w:r>
        <w:rPr>
          <w:rFonts w:hint="eastAsia" w:ascii="宋体" w:hAnsi="宋体" w:eastAsia="宋体" w:cs="宋体"/>
          <w:lang w:eastAsia="zh-CN"/>
        </w:rPr>
        <w:fldChar w:fldCharType="end"/>
      </w:r>
    </w:p>
    <w:p>
      <w:pPr>
        <w:pStyle w:val="18"/>
        <w:tabs>
          <w:tab w:val="right" w:leader="dot" w:pos="9355"/>
        </w:tabs>
      </w:pPr>
      <w:r>
        <w:rPr>
          <w:rFonts w:hint="eastAsia" w:ascii="宋体" w:hAnsi="宋体" w:eastAsia="宋体" w:cs="宋体"/>
          <w:lang w:eastAsia="zh-CN"/>
        </w:rPr>
        <w:fldChar w:fldCharType="begin"/>
      </w:r>
      <w:r>
        <w:rPr>
          <w:rFonts w:hint="eastAsia" w:ascii="宋体" w:hAnsi="宋体" w:eastAsia="宋体" w:cs="宋体"/>
          <w:lang w:eastAsia="zh-CN"/>
        </w:rPr>
        <w:instrText xml:space="preserve"> HYPERLINK \l _Toc19571 </w:instrText>
      </w:r>
      <w:r>
        <w:rPr>
          <w:rFonts w:hint="eastAsia" w:ascii="宋体" w:hAnsi="宋体" w:eastAsia="宋体" w:cs="宋体"/>
          <w:lang w:eastAsia="zh-CN"/>
        </w:rPr>
        <w:fldChar w:fldCharType="separate"/>
      </w:r>
      <w:r>
        <w:rPr>
          <w:rFonts w:hint="eastAsia" w:ascii="黑体" w:hAnsi="Times New Roman" w:eastAsia="黑体"/>
          <w:i w:val="0"/>
          <w:szCs w:val="21"/>
        </w:rPr>
        <w:t xml:space="preserve">2 </w:t>
      </w:r>
      <w:r>
        <w:rPr>
          <w:rFonts w:hint="eastAsia"/>
        </w:rPr>
        <w:t>规范性引用文件</w:t>
      </w:r>
      <w:r>
        <w:tab/>
      </w:r>
      <w:r>
        <w:fldChar w:fldCharType="begin"/>
      </w:r>
      <w:r>
        <w:instrText xml:space="preserve"> PAGEREF _Toc19571 \h </w:instrText>
      </w:r>
      <w:r>
        <w:fldChar w:fldCharType="separate"/>
      </w:r>
      <w:r>
        <w:t>5</w:t>
      </w:r>
      <w:r>
        <w:fldChar w:fldCharType="end"/>
      </w:r>
      <w:r>
        <w:rPr>
          <w:rFonts w:hint="eastAsia" w:ascii="宋体" w:hAnsi="宋体" w:eastAsia="宋体" w:cs="宋体"/>
          <w:lang w:eastAsia="zh-CN"/>
        </w:rPr>
        <w:fldChar w:fldCharType="end"/>
      </w:r>
    </w:p>
    <w:p>
      <w:pPr>
        <w:pStyle w:val="18"/>
        <w:tabs>
          <w:tab w:val="right" w:leader="dot" w:pos="9355"/>
        </w:tabs>
      </w:pPr>
      <w:r>
        <w:rPr>
          <w:rFonts w:hint="eastAsia" w:ascii="宋体" w:hAnsi="宋体" w:eastAsia="宋体" w:cs="宋体"/>
          <w:lang w:eastAsia="zh-CN"/>
        </w:rPr>
        <w:fldChar w:fldCharType="begin"/>
      </w:r>
      <w:r>
        <w:rPr>
          <w:rFonts w:hint="eastAsia" w:ascii="宋体" w:hAnsi="宋体" w:eastAsia="宋体" w:cs="宋体"/>
          <w:lang w:eastAsia="zh-CN"/>
        </w:rPr>
        <w:instrText xml:space="preserve"> HYPERLINK \l _Toc6294 </w:instrText>
      </w:r>
      <w:r>
        <w:rPr>
          <w:rFonts w:hint="eastAsia" w:ascii="宋体" w:hAnsi="宋体" w:eastAsia="宋体" w:cs="宋体"/>
          <w:lang w:eastAsia="zh-CN"/>
        </w:rPr>
        <w:fldChar w:fldCharType="separate"/>
      </w:r>
      <w:r>
        <w:rPr>
          <w:rFonts w:hint="eastAsia" w:ascii="黑体" w:hAnsi="Times New Roman" w:eastAsia="黑体"/>
          <w:i w:val="0"/>
          <w:szCs w:val="21"/>
          <w:lang w:val="en-US" w:eastAsia="zh-CN"/>
        </w:rPr>
        <w:t xml:space="preserve">3 </w:t>
      </w:r>
      <w:r>
        <w:rPr>
          <w:rFonts w:hint="eastAsia"/>
          <w:lang w:val="en-US" w:eastAsia="zh-CN"/>
        </w:rPr>
        <w:t>术语和定义</w:t>
      </w:r>
      <w:r>
        <w:tab/>
      </w:r>
      <w:r>
        <w:fldChar w:fldCharType="begin"/>
      </w:r>
      <w:r>
        <w:instrText xml:space="preserve"> PAGEREF _Toc6294 \h </w:instrText>
      </w:r>
      <w:r>
        <w:fldChar w:fldCharType="separate"/>
      </w:r>
      <w:r>
        <w:t>6</w:t>
      </w:r>
      <w:r>
        <w:fldChar w:fldCharType="end"/>
      </w:r>
      <w:r>
        <w:rPr>
          <w:rFonts w:hint="eastAsia" w:ascii="宋体" w:hAnsi="宋体" w:eastAsia="宋体" w:cs="宋体"/>
          <w:lang w:eastAsia="zh-CN"/>
        </w:rPr>
        <w:fldChar w:fldCharType="end"/>
      </w:r>
    </w:p>
    <w:p>
      <w:pPr>
        <w:pStyle w:val="18"/>
        <w:tabs>
          <w:tab w:val="right" w:leader="dot" w:pos="9355"/>
        </w:tabs>
      </w:pPr>
      <w:r>
        <w:rPr>
          <w:rFonts w:hint="eastAsia" w:ascii="宋体" w:hAnsi="宋体" w:eastAsia="宋体" w:cs="宋体"/>
          <w:lang w:eastAsia="zh-CN"/>
        </w:rPr>
        <w:fldChar w:fldCharType="begin"/>
      </w:r>
      <w:r>
        <w:rPr>
          <w:rFonts w:hint="eastAsia" w:ascii="宋体" w:hAnsi="宋体" w:eastAsia="宋体" w:cs="宋体"/>
          <w:lang w:eastAsia="zh-CN"/>
        </w:rPr>
        <w:instrText xml:space="preserve"> HYPERLINK \l _Toc29736 </w:instrText>
      </w:r>
      <w:r>
        <w:rPr>
          <w:rFonts w:hint="eastAsia" w:ascii="宋体" w:hAnsi="宋体" w:eastAsia="宋体" w:cs="宋体"/>
          <w:lang w:eastAsia="zh-CN"/>
        </w:rPr>
        <w:fldChar w:fldCharType="separate"/>
      </w:r>
      <w:r>
        <w:rPr>
          <w:rFonts w:hint="eastAsia" w:ascii="黑体" w:hAnsi="Times New Roman" w:eastAsia="黑体"/>
          <w:i w:val="0"/>
          <w:szCs w:val="21"/>
        </w:rPr>
        <w:t xml:space="preserve">4 </w:t>
      </w:r>
      <w:r>
        <w:rPr>
          <w:rFonts w:hint="eastAsia"/>
          <w:lang w:val="en-US" w:eastAsia="zh-CN"/>
        </w:rPr>
        <w:t>分类和标记</w:t>
      </w:r>
      <w:r>
        <w:tab/>
      </w:r>
      <w:r>
        <w:fldChar w:fldCharType="begin"/>
      </w:r>
      <w:r>
        <w:instrText xml:space="preserve"> PAGEREF _Toc29736 \h </w:instrText>
      </w:r>
      <w:r>
        <w:fldChar w:fldCharType="separate"/>
      </w:r>
      <w:r>
        <w:t>8</w:t>
      </w:r>
      <w:r>
        <w:fldChar w:fldCharType="end"/>
      </w:r>
      <w:r>
        <w:rPr>
          <w:rFonts w:hint="eastAsia" w:ascii="宋体" w:hAnsi="宋体" w:eastAsia="宋体" w:cs="宋体"/>
          <w:lang w:eastAsia="zh-CN"/>
        </w:rPr>
        <w:fldChar w:fldCharType="end"/>
      </w:r>
    </w:p>
    <w:p>
      <w:pPr>
        <w:pStyle w:val="18"/>
        <w:tabs>
          <w:tab w:val="right" w:leader="dot" w:pos="9355"/>
        </w:tabs>
      </w:pPr>
      <w:r>
        <w:rPr>
          <w:rFonts w:hint="eastAsia" w:ascii="宋体" w:hAnsi="宋体" w:eastAsia="宋体" w:cs="宋体"/>
          <w:lang w:eastAsia="zh-CN"/>
        </w:rPr>
        <w:fldChar w:fldCharType="begin"/>
      </w:r>
      <w:r>
        <w:rPr>
          <w:rFonts w:hint="eastAsia" w:ascii="宋体" w:hAnsi="宋体" w:eastAsia="宋体" w:cs="宋体"/>
          <w:lang w:eastAsia="zh-CN"/>
        </w:rPr>
        <w:instrText xml:space="preserve"> HYPERLINK \l _Toc5621 </w:instrText>
      </w:r>
      <w:r>
        <w:rPr>
          <w:rFonts w:hint="eastAsia" w:ascii="宋体" w:hAnsi="宋体" w:eastAsia="宋体" w:cs="宋体"/>
          <w:lang w:eastAsia="zh-CN"/>
        </w:rPr>
        <w:fldChar w:fldCharType="separate"/>
      </w:r>
      <w:r>
        <w:rPr>
          <w:rFonts w:hint="eastAsia" w:ascii="黑体" w:hAnsi="Times New Roman" w:eastAsia="黑体"/>
          <w:i w:val="0"/>
          <w:szCs w:val="21"/>
          <w:lang w:val="en-US" w:eastAsia="zh-CN"/>
        </w:rPr>
        <w:t xml:space="preserve">5 </w:t>
      </w:r>
      <w:r>
        <w:rPr>
          <w:rFonts w:hint="eastAsia"/>
          <w:lang w:val="en-US" w:eastAsia="zh-CN"/>
        </w:rPr>
        <w:t>技术要求</w:t>
      </w:r>
      <w:r>
        <w:tab/>
      </w:r>
      <w:r>
        <w:fldChar w:fldCharType="begin"/>
      </w:r>
      <w:r>
        <w:instrText xml:space="preserve"> PAGEREF _Toc5621 \h </w:instrText>
      </w:r>
      <w:r>
        <w:fldChar w:fldCharType="separate"/>
      </w:r>
      <w:r>
        <w:t>8</w:t>
      </w:r>
      <w:r>
        <w:fldChar w:fldCharType="end"/>
      </w:r>
      <w:r>
        <w:rPr>
          <w:rFonts w:hint="eastAsia" w:ascii="宋体" w:hAnsi="宋体" w:eastAsia="宋体" w:cs="宋体"/>
          <w:lang w:eastAsia="zh-CN"/>
        </w:rPr>
        <w:fldChar w:fldCharType="end"/>
      </w:r>
    </w:p>
    <w:p>
      <w:pPr>
        <w:pStyle w:val="17"/>
        <w:tabs>
          <w:tab w:val="right" w:leader="dot" w:pos="9355"/>
        </w:tabs>
      </w:pPr>
      <w:r>
        <w:rPr>
          <w:rFonts w:hint="eastAsia" w:ascii="宋体" w:hAnsi="宋体" w:eastAsia="宋体" w:cs="宋体"/>
          <w:lang w:eastAsia="zh-CN"/>
        </w:rPr>
        <w:fldChar w:fldCharType="begin"/>
      </w:r>
      <w:r>
        <w:rPr>
          <w:rFonts w:hint="eastAsia" w:ascii="宋体" w:hAnsi="宋体" w:eastAsia="宋体" w:cs="宋体"/>
          <w:lang w:eastAsia="zh-CN"/>
        </w:rPr>
        <w:instrText xml:space="preserve"> HYPERLINK \l _Toc19716 </w:instrText>
      </w:r>
      <w:r>
        <w:rPr>
          <w:rFonts w:hint="eastAsia" w:ascii="宋体" w:hAnsi="宋体" w:eastAsia="宋体" w:cs="宋体"/>
          <w:lang w:eastAsia="zh-CN"/>
        </w:rPr>
        <w:fldChar w:fldCharType="separate"/>
      </w:r>
      <w:r>
        <w:rPr>
          <w:rFonts w:hint="eastAsia" w:ascii="黑体" w:hAnsi="Times New Roman" w:eastAsia="黑体" w:cs="Times New Roman"/>
          <w:bCs w:val="0"/>
          <w:i w:val="0"/>
          <w:iCs w:val="0"/>
          <w:caps w:val="0"/>
          <w:strike w:val="0"/>
          <w:dstrike w:val="0"/>
          <w:outline w:val="0"/>
          <w:shadow w:val="0"/>
          <w:emboss w:val="0"/>
          <w:imprint w:val="0"/>
          <w:vanish w:val="0"/>
          <w:spacing w:val="0"/>
          <w:kern w:val="0"/>
          <w:position w:val="0"/>
          <w:szCs w:val="21"/>
          <w:vertAlign w:val="baseline"/>
          <w:lang w:val="en-US" w:eastAsia="zh-CN"/>
        </w:rPr>
        <w:t xml:space="preserve">5.1 </w:t>
      </w:r>
      <w:r>
        <w:rPr>
          <w:rFonts w:hint="eastAsia"/>
          <w:lang w:val="en-US" w:eastAsia="zh-CN"/>
        </w:rPr>
        <w:t>原材料技术要求</w:t>
      </w:r>
      <w:r>
        <w:tab/>
      </w:r>
      <w:r>
        <w:fldChar w:fldCharType="begin"/>
      </w:r>
      <w:r>
        <w:instrText xml:space="preserve"> PAGEREF _Toc19716 \h </w:instrText>
      </w:r>
      <w:r>
        <w:fldChar w:fldCharType="separate"/>
      </w:r>
      <w:r>
        <w:t>8</w:t>
      </w:r>
      <w:r>
        <w:fldChar w:fldCharType="end"/>
      </w:r>
      <w:r>
        <w:rPr>
          <w:rFonts w:hint="eastAsia" w:ascii="宋体" w:hAnsi="宋体" w:eastAsia="宋体" w:cs="宋体"/>
          <w:lang w:eastAsia="zh-CN"/>
        </w:rPr>
        <w:fldChar w:fldCharType="end"/>
      </w:r>
    </w:p>
    <w:p>
      <w:pPr>
        <w:pStyle w:val="17"/>
        <w:tabs>
          <w:tab w:val="right" w:leader="dot" w:pos="9355"/>
        </w:tabs>
      </w:pPr>
      <w:r>
        <w:rPr>
          <w:rFonts w:hint="eastAsia" w:ascii="宋体" w:hAnsi="宋体" w:eastAsia="宋体" w:cs="宋体"/>
          <w:lang w:eastAsia="zh-CN"/>
        </w:rPr>
        <w:fldChar w:fldCharType="begin"/>
      </w:r>
      <w:r>
        <w:rPr>
          <w:rFonts w:hint="eastAsia" w:ascii="宋体" w:hAnsi="宋体" w:eastAsia="宋体" w:cs="宋体"/>
          <w:lang w:eastAsia="zh-CN"/>
        </w:rPr>
        <w:instrText xml:space="preserve"> HYPERLINK \l _Toc8224 </w:instrText>
      </w:r>
      <w:r>
        <w:rPr>
          <w:rFonts w:hint="eastAsia" w:ascii="宋体" w:hAnsi="宋体" w:eastAsia="宋体" w:cs="宋体"/>
          <w:lang w:eastAsia="zh-CN"/>
        </w:rPr>
        <w:fldChar w:fldCharType="separate"/>
      </w:r>
      <w:r>
        <w:rPr>
          <w:rFonts w:hint="eastAsia" w:ascii="黑体" w:hAnsi="Times New Roman" w:eastAsia="黑体" w:cs="Times New Roman"/>
          <w:bCs w:val="0"/>
          <w:i w:val="0"/>
          <w:iCs w:val="0"/>
          <w:caps w:val="0"/>
          <w:strike w:val="0"/>
          <w:dstrike w:val="0"/>
          <w:outline w:val="0"/>
          <w:shadow w:val="0"/>
          <w:emboss w:val="0"/>
          <w:imprint w:val="0"/>
          <w:vanish w:val="0"/>
          <w:spacing w:val="0"/>
          <w:kern w:val="0"/>
          <w:position w:val="0"/>
          <w:szCs w:val="21"/>
          <w:vertAlign w:val="baseline"/>
          <w:lang w:val="en-US" w:eastAsia="zh-CN"/>
        </w:rPr>
        <w:t xml:space="preserve">5.2 </w:t>
      </w:r>
      <w:r>
        <w:rPr>
          <w:rFonts w:hint="eastAsia"/>
          <w:lang w:val="en-US" w:eastAsia="zh-CN"/>
        </w:rPr>
        <w:t>配合比设计</w:t>
      </w:r>
      <w:r>
        <w:tab/>
      </w:r>
      <w:r>
        <w:fldChar w:fldCharType="begin"/>
      </w:r>
      <w:r>
        <w:instrText xml:space="preserve"> PAGEREF _Toc8224 \h </w:instrText>
      </w:r>
      <w:r>
        <w:fldChar w:fldCharType="separate"/>
      </w:r>
      <w:r>
        <w:t>11</w:t>
      </w:r>
      <w:r>
        <w:fldChar w:fldCharType="end"/>
      </w:r>
      <w:r>
        <w:rPr>
          <w:rFonts w:hint="eastAsia" w:ascii="宋体" w:hAnsi="宋体" w:eastAsia="宋体" w:cs="宋体"/>
          <w:lang w:eastAsia="zh-CN"/>
        </w:rPr>
        <w:fldChar w:fldCharType="end"/>
      </w:r>
    </w:p>
    <w:p>
      <w:pPr>
        <w:pStyle w:val="17"/>
        <w:tabs>
          <w:tab w:val="right" w:leader="dot" w:pos="9355"/>
        </w:tabs>
      </w:pPr>
      <w:r>
        <w:rPr>
          <w:rFonts w:hint="eastAsia" w:ascii="宋体" w:hAnsi="宋体" w:eastAsia="宋体" w:cs="宋体"/>
          <w:lang w:eastAsia="zh-CN"/>
        </w:rPr>
        <w:fldChar w:fldCharType="begin"/>
      </w:r>
      <w:r>
        <w:rPr>
          <w:rFonts w:hint="eastAsia" w:ascii="宋体" w:hAnsi="宋体" w:eastAsia="宋体" w:cs="宋体"/>
          <w:lang w:eastAsia="zh-CN"/>
        </w:rPr>
        <w:instrText xml:space="preserve"> HYPERLINK \l _Toc5346 </w:instrText>
      </w:r>
      <w:r>
        <w:rPr>
          <w:rFonts w:hint="eastAsia" w:ascii="宋体" w:hAnsi="宋体" w:eastAsia="宋体" w:cs="宋体"/>
          <w:lang w:eastAsia="zh-CN"/>
        </w:rPr>
        <w:fldChar w:fldCharType="separate"/>
      </w:r>
      <w:r>
        <w:rPr>
          <w:rFonts w:hint="eastAsia" w:ascii="黑体" w:hAnsi="Times New Roman" w:eastAsia="黑体" w:cs="Times New Roman"/>
          <w:bCs w:val="0"/>
          <w:i w:val="0"/>
          <w:iCs w:val="0"/>
          <w:caps w:val="0"/>
          <w:strike w:val="0"/>
          <w:dstrike w:val="0"/>
          <w:outline w:val="0"/>
          <w:shadow w:val="0"/>
          <w:emboss w:val="0"/>
          <w:imprint w:val="0"/>
          <w:vanish w:val="0"/>
          <w:spacing w:val="0"/>
          <w:kern w:val="0"/>
          <w:position w:val="0"/>
          <w:szCs w:val="21"/>
          <w:vertAlign w:val="baseline"/>
          <w:lang w:val="en-US" w:eastAsia="zh-CN"/>
        </w:rPr>
        <w:t xml:space="preserve">5.3 </w:t>
      </w:r>
      <w:r>
        <w:rPr>
          <w:rFonts w:hint="eastAsia"/>
          <w:lang w:val="en-US" w:eastAsia="zh-CN"/>
        </w:rPr>
        <w:t>磷石膏流态固化土性能指标</w:t>
      </w:r>
      <w:r>
        <w:tab/>
      </w:r>
      <w:r>
        <w:fldChar w:fldCharType="begin"/>
      </w:r>
      <w:r>
        <w:instrText xml:space="preserve"> PAGEREF _Toc5346 \h </w:instrText>
      </w:r>
      <w:r>
        <w:fldChar w:fldCharType="separate"/>
      </w:r>
      <w:r>
        <w:t>13</w:t>
      </w:r>
      <w:r>
        <w:fldChar w:fldCharType="end"/>
      </w:r>
      <w:r>
        <w:rPr>
          <w:rFonts w:hint="eastAsia" w:ascii="宋体" w:hAnsi="宋体" w:eastAsia="宋体" w:cs="宋体"/>
          <w:lang w:eastAsia="zh-CN"/>
        </w:rPr>
        <w:fldChar w:fldCharType="end"/>
      </w:r>
    </w:p>
    <w:p>
      <w:pPr>
        <w:pStyle w:val="18"/>
        <w:tabs>
          <w:tab w:val="right" w:leader="dot" w:pos="9355"/>
        </w:tabs>
      </w:pPr>
      <w:r>
        <w:rPr>
          <w:rFonts w:hint="eastAsia" w:ascii="宋体" w:hAnsi="宋体" w:eastAsia="宋体" w:cs="宋体"/>
          <w:lang w:eastAsia="zh-CN"/>
        </w:rPr>
        <w:fldChar w:fldCharType="begin"/>
      </w:r>
      <w:r>
        <w:rPr>
          <w:rFonts w:hint="eastAsia" w:ascii="宋体" w:hAnsi="宋体" w:eastAsia="宋体" w:cs="宋体"/>
          <w:lang w:eastAsia="zh-CN"/>
        </w:rPr>
        <w:instrText xml:space="preserve"> HYPERLINK \l _Toc10124 </w:instrText>
      </w:r>
      <w:r>
        <w:rPr>
          <w:rFonts w:hint="eastAsia" w:ascii="宋体" w:hAnsi="宋体" w:eastAsia="宋体" w:cs="宋体"/>
          <w:lang w:eastAsia="zh-CN"/>
        </w:rPr>
        <w:fldChar w:fldCharType="separate"/>
      </w:r>
      <w:r>
        <w:rPr>
          <w:rFonts w:hint="eastAsia" w:ascii="黑体" w:hAnsi="Times New Roman" w:eastAsia="黑体"/>
          <w:i w:val="0"/>
          <w:szCs w:val="21"/>
          <w:lang w:val="en-US" w:eastAsia="zh-CN"/>
        </w:rPr>
        <w:t xml:space="preserve">6 </w:t>
      </w:r>
      <w:r>
        <w:rPr>
          <w:rFonts w:hint="eastAsia"/>
          <w:lang w:val="en-US" w:eastAsia="zh-CN"/>
        </w:rPr>
        <w:t>试验方法</w:t>
      </w:r>
      <w:r>
        <w:tab/>
      </w:r>
      <w:r>
        <w:fldChar w:fldCharType="begin"/>
      </w:r>
      <w:r>
        <w:instrText xml:space="preserve"> PAGEREF _Toc10124 \h </w:instrText>
      </w:r>
      <w:r>
        <w:fldChar w:fldCharType="separate"/>
      </w:r>
      <w:r>
        <w:t>15</w:t>
      </w:r>
      <w:r>
        <w:fldChar w:fldCharType="end"/>
      </w:r>
      <w:r>
        <w:rPr>
          <w:rFonts w:hint="eastAsia" w:ascii="宋体" w:hAnsi="宋体" w:eastAsia="宋体" w:cs="宋体"/>
          <w:lang w:eastAsia="zh-CN"/>
        </w:rPr>
        <w:fldChar w:fldCharType="end"/>
      </w:r>
    </w:p>
    <w:p>
      <w:pPr>
        <w:pStyle w:val="17"/>
        <w:tabs>
          <w:tab w:val="right" w:leader="dot" w:pos="9355"/>
        </w:tabs>
      </w:pPr>
      <w:r>
        <w:rPr>
          <w:rFonts w:hint="eastAsia" w:ascii="宋体" w:hAnsi="宋体" w:eastAsia="宋体" w:cs="宋体"/>
          <w:lang w:eastAsia="zh-CN"/>
        </w:rPr>
        <w:fldChar w:fldCharType="begin"/>
      </w:r>
      <w:r>
        <w:rPr>
          <w:rFonts w:hint="eastAsia" w:ascii="宋体" w:hAnsi="宋体" w:eastAsia="宋体" w:cs="宋体"/>
          <w:lang w:eastAsia="zh-CN"/>
        </w:rPr>
        <w:instrText xml:space="preserve"> HYPERLINK \l _Toc11053 </w:instrText>
      </w:r>
      <w:r>
        <w:rPr>
          <w:rFonts w:hint="eastAsia" w:ascii="宋体" w:hAnsi="宋体" w:eastAsia="宋体" w:cs="宋体"/>
          <w:lang w:eastAsia="zh-CN"/>
        </w:rPr>
        <w:fldChar w:fldCharType="separate"/>
      </w:r>
      <w:r>
        <w:rPr>
          <w:rFonts w:hint="eastAsia" w:ascii="黑体" w:hAnsi="Times New Roman" w:eastAsia="黑体" w:cs="Times New Roman"/>
          <w:bCs w:val="0"/>
          <w:i w:val="0"/>
          <w:iCs w:val="0"/>
          <w:caps w:val="0"/>
          <w:strike w:val="0"/>
          <w:dstrike w:val="0"/>
          <w:outline w:val="0"/>
          <w:shadow w:val="0"/>
          <w:emboss w:val="0"/>
          <w:imprint w:val="0"/>
          <w:vanish w:val="0"/>
          <w:spacing w:val="0"/>
          <w:kern w:val="0"/>
          <w:position w:val="0"/>
          <w:szCs w:val="21"/>
          <w:vertAlign w:val="baseline"/>
          <w:lang w:val="en-US" w:eastAsia="zh-CN"/>
        </w:rPr>
        <w:t xml:space="preserve">6.1 </w:t>
      </w:r>
      <w:r>
        <w:rPr>
          <w:rFonts w:hint="eastAsia"/>
          <w:lang w:val="en-US" w:eastAsia="zh-CN"/>
        </w:rPr>
        <w:t>原材料检验</w:t>
      </w:r>
      <w:r>
        <w:tab/>
      </w:r>
      <w:r>
        <w:fldChar w:fldCharType="begin"/>
      </w:r>
      <w:r>
        <w:instrText xml:space="preserve"> PAGEREF _Toc11053 \h </w:instrText>
      </w:r>
      <w:r>
        <w:fldChar w:fldCharType="separate"/>
      </w:r>
      <w:r>
        <w:t>15</w:t>
      </w:r>
      <w:r>
        <w:fldChar w:fldCharType="end"/>
      </w:r>
      <w:r>
        <w:rPr>
          <w:rFonts w:hint="eastAsia" w:ascii="宋体" w:hAnsi="宋体" w:eastAsia="宋体" w:cs="宋体"/>
          <w:lang w:eastAsia="zh-CN"/>
        </w:rPr>
        <w:fldChar w:fldCharType="end"/>
      </w:r>
    </w:p>
    <w:p>
      <w:pPr>
        <w:pStyle w:val="17"/>
        <w:tabs>
          <w:tab w:val="right" w:leader="dot" w:pos="9355"/>
        </w:tabs>
      </w:pPr>
      <w:r>
        <w:rPr>
          <w:rFonts w:hint="eastAsia" w:ascii="宋体" w:hAnsi="宋体" w:eastAsia="宋体" w:cs="宋体"/>
          <w:lang w:eastAsia="zh-CN"/>
        </w:rPr>
        <w:fldChar w:fldCharType="begin"/>
      </w:r>
      <w:r>
        <w:rPr>
          <w:rFonts w:hint="eastAsia" w:ascii="宋体" w:hAnsi="宋体" w:eastAsia="宋体" w:cs="宋体"/>
          <w:lang w:eastAsia="zh-CN"/>
        </w:rPr>
        <w:instrText xml:space="preserve"> HYPERLINK \l _Toc546 </w:instrText>
      </w:r>
      <w:r>
        <w:rPr>
          <w:rFonts w:hint="eastAsia" w:ascii="宋体" w:hAnsi="宋体" w:eastAsia="宋体" w:cs="宋体"/>
          <w:lang w:eastAsia="zh-CN"/>
        </w:rPr>
        <w:fldChar w:fldCharType="separate"/>
      </w:r>
      <w:r>
        <w:rPr>
          <w:rFonts w:hint="eastAsia" w:ascii="黑体" w:hAnsi="Times New Roman" w:eastAsia="黑体" w:cs="Times New Roman"/>
          <w:bCs w:val="0"/>
          <w:i w:val="0"/>
          <w:iCs w:val="0"/>
          <w:caps w:val="0"/>
          <w:strike w:val="0"/>
          <w:dstrike w:val="0"/>
          <w:outline w:val="0"/>
          <w:shadow w:val="0"/>
          <w:emboss w:val="0"/>
          <w:imprint w:val="0"/>
          <w:vanish w:val="0"/>
          <w:spacing w:val="0"/>
          <w:kern w:val="0"/>
          <w:position w:val="0"/>
          <w:szCs w:val="21"/>
          <w:vertAlign w:val="baseline"/>
          <w:lang w:val="en-US" w:eastAsia="zh-CN"/>
        </w:rPr>
        <w:t xml:space="preserve">6.2 </w:t>
      </w:r>
      <w:r>
        <w:rPr>
          <w:rFonts w:hint="eastAsia"/>
          <w:lang w:val="en-US" w:eastAsia="zh-CN"/>
        </w:rPr>
        <w:t>磷石膏流态固化土性能试验</w:t>
      </w:r>
      <w:r>
        <w:tab/>
      </w:r>
      <w:r>
        <w:fldChar w:fldCharType="begin"/>
      </w:r>
      <w:r>
        <w:instrText xml:space="preserve"> PAGEREF _Toc546 \h </w:instrText>
      </w:r>
      <w:r>
        <w:fldChar w:fldCharType="separate"/>
      </w:r>
      <w:r>
        <w:t>16</w:t>
      </w:r>
      <w:r>
        <w:fldChar w:fldCharType="end"/>
      </w:r>
      <w:r>
        <w:rPr>
          <w:rFonts w:hint="eastAsia" w:ascii="宋体" w:hAnsi="宋体" w:eastAsia="宋体" w:cs="宋体"/>
          <w:lang w:eastAsia="zh-CN"/>
        </w:rPr>
        <w:fldChar w:fldCharType="end"/>
      </w:r>
    </w:p>
    <w:p>
      <w:pPr>
        <w:pStyle w:val="18"/>
        <w:tabs>
          <w:tab w:val="right" w:leader="dot" w:pos="9355"/>
        </w:tabs>
      </w:pPr>
      <w:r>
        <w:rPr>
          <w:rFonts w:hint="eastAsia" w:ascii="宋体" w:hAnsi="宋体" w:eastAsia="宋体" w:cs="宋体"/>
          <w:lang w:eastAsia="zh-CN"/>
        </w:rPr>
        <w:fldChar w:fldCharType="begin"/>
      </w:r>
      <w:r>
        <w:rPr>
          <w:rFonts w:hint="eastAsia" w:ascii="宋体" w:hAnsi="宋体" w:eastAsia="宋体" w:cs="宋体"/>
          <w:lang w:eastAsia="zh-CN"/>
        </w:rPr>
        <w:instrText xml:space="preserve"> HYPERLINK \l _Toc22954 </w:instrText>
      </w:r>
      <w:r>
        <w:rPr>
          <w:rFonts w:hint="eastAsia" w:ascii="宋体" w:hAnsi="宋体" w:eastAsia="宋体" w:cs="宋体"/>
          <w:lang w:eastAsia="zh-CN"/>
        </w:rPr>
        <w:fldChar w:fldCharType="separate"/>
      </w:r>
      <w:r>
        <w:rPr>
          <w:rFonts w:hint="eastAsia" w:ascii="黑体" w:hAnsi="Times New Roman" w:eastAsia="黑体" w:cs="宋体"/>
          <w:i w:val="0"/>
          <w:spacing w:val="2"/>
          <w:kern w:val="0"/>
          <w:szCs w:val="21"/>
          <w:lang w:val="zh-CN" w:eastAsia="zh-CN" w:bidi="ar-SA"/>
        </w:rPr>
        <w:t xml:space="preserve">7 </w:t>
      </w:r>
      <w:r>
        <w:rPr>
          <w:rFonts w:hint="eastAsia"/>
          <w:lang w:val="en-US" w:eastAsia="zh-CN"/>
        </w:rPr>
        <w:t>检验规则</w:t>
      </w:r>
      <w:r>
        <w:tab/>
      </w:r>
      <w:r>
        <w:fldChar w:fldCharType="begin"/>
      </w:r>
      <w:r>
        <w:instrText xml:space="preserve"> PAGEREF _Toc22954 \h </w:instrText>
      </w:r>
      <w:r>
        <w:fldChar w:fldCharType="separate"/>
      </w:r>
      <w:r>
        <w:t>16</w:t>
      </w:r>
      <w:r>
        <w:fldChar w:fldCharType="end"/>
      </w:r>
      <w:r>
        <w:rPr>
          <w:rFonts w:hint="eastAsia" w:ascii="宋体" w:hAnsi="宋体" w:eastAsia="宋体" w:cs="宋体"/>
          <w:lang w:eastAsia="zh-CN"/>
        </w:rPr>
        <w:fldChar w:fldCharType="end"/>
      </w:r>
    </w:p>
    <w:p>
      <w:pPr>
        <w:pStyle w:val="17"/>
        <w:tabs>
          <w:tab w:val="right" w:leader="dot" w:pos="9355"/>
        </w:tabs>
      </w:pPr>
      <w:r>
        <w:rPr>
          <w:rFonts w:hint="eastAsia" w:ascii="宋体" w:hAnsi="宋体" w:eastAsia="宋体" w:cs="宋体"/>
          <w:lang w:eastAsia="zh-CN"/>
        </w:rPr>
        <w:fldChar w:fldCharType="begin"/>
      </w:r>
      <w:r>
        <w:rPr>
          <w:rFonts w:hint="eastAsia" w:ascii="宋体" w:hAnsi="宋体" w:eastAsia="宋体" w:cs="宋体"/>
          <w:lang w:eastAsia="zh-CN"/>
        </w:rPr>
        <w:instrText xml:space="preserve"> HYPERLINK \l _Toc30727 </w:instrText>
      </w:r>
      <w:r>
        <w:rPr>
          <w:rFonts w:hint="eastAsia" w:ascii="宋体" w:hAnsi="宋体" w:eastAsia="宋体" w:cs="宋体"/>
          <w:lang w:eastAsia="zh-CN"/>
        </w:rPr>
        <w:fldChar w:fldCharType="separate"/>
      </w:r>
      <w:r>
        <w:rPr>
          <w:rFonts w:hint="eastAsia" w:ascii="黑体" w:hAnsi="Times New Roman" w:eastAsia="黑体" w:cs="Times New Roman"/>
          <w:bCs w:val="0"/>
          <w:i w:val="0"/>
          <w:iCs w:val="0"/>
          <w:caps w:val="0"/>
          <w:strike w:val="0"/>
          <w:dstrike w:val="0"/>
          <w:outline w:val="0"/>
          <w:shadow w:val="0"/>
          <w:emboss w:val="0"/>
          <w:imprint w:val="0"/>
          <w:vanish w:val="0"/>
          <w:spacing w:val="0"/>
          <w:kern w:val="0"/>
          <w:position w:val="0"/>
          <w:szCs w:val="21"/>
          <w:vertAlign w:val="baseline"/>
          <w:lang w:val="en-US" w:eastAsia="zh-CN"/>
        </w:rPr>
        <w:t xml:space="preserve">7.1 </w:t>
      </w:r>
      <w:r>
        <w:rPr>
          <w:rFonts w:hint="eastAsia"/>
          <w:lang w:val="en-US" w:eastAsia="zh-CN"/>
        </w:rPr>
        <w:t>检验分类</w:t>
      </w:r>
      <w:r>
        <w:tab/>
      </w:r>
      <w:r>
        <w:fldChar w:fldCharType="begin"/>
      </w:r>
      <w:r>
        <w:instrText xml:space="preserve"> PAGEREF _Toc30727 \h </w:instrText>
      </w:r>
      <w:r>
        <w:fldChar w:fldCharType="separate"/>
      </w:r>
      <w:r>
        <w:t>16</w:t>
      </w:r>
      <w:r>
        <w:fldChar w:fldCharType="end"/>
      </w:r>
      <w:r>
        <w:rPr>
          <w:rFonts w:hint="eastAsia" w:ascii="宋体" w:hAnsi="宋体" w:eastAsia="宋体" w:cs="宋体"/>
          <w:lang w:eastAsia="zh-CN"/>
        </w:rPr>
        <w:fldChar w:fldCharType="end"/>
      </w:r>
    </w:p>
    <w:p>
      <w:pPr>
        <w:pStyle w:val="17"/>
        <w:tabs>
          <w:tab w:val="right" w:leader="dot" w:pos="9355"/>
        </w:tabs>
      </w:pPr>
      <w:r>
        <w:rPr>
          <w:rFonts w:hint="eastAsia" w:ascii="宋体" w:hAnsi="宋体" w:eastAsia="宋体" w:cs="宋体"/>
          <w:lang w:eastAsia="zh-CN"/>
        </w:rPr>
        <w:fldChar w:fldCharType="begin"/>
      </w:r>
      <w:r>
        <w:rPr>
          <w:rFonts w:hint="eastAsia" w:ascii="宋体" w:hAnsi="宋体" w:eastAsia="宋体" w:cs="宋体"/>
          <w:lang w:eastAsia="zh-CN"/>
        </w:rPr>
        <w:instrText xml:space="preserve"> HYPERLINK \l _Toc16255 </w:instrText>
      </w:r>
      <w:r>
        <w:rPr>
          <w:rFonts w:hint="eastAsia" w:ascii="宋体" w:hAnsi="宋体" w:eastAsia="宋体" w:cs="宋体"/>
          <w:lang w:eastAsia="zh-CN"/>
        </w:rPr>
        <w:fldChar w:fldCharType="separate"/>
      </w:r>
      <w:r>
        <w:rPr>
          <w:rFonts w:hint="eastAsia" w:ascii="黑体" w:hAnsi="Times New Roman" w:eastAsia="黑体" w:cs="Times New Roman"/>
          <w:bCs w:val="0"/>
          <w:i w:val="0"/>
          <w:iCs w:val="0"/>
          <w:caps w:val="0"/>
          <w:strike w:val="0"/>
          <w:dstrike w:val="0"/>
          <w:outline w:val="0"/>
          <w:shadow w:val="0"/>
          <w:emboss w:val="0"/>
          <w:imprint w:val="0"/>
          <w:vanish w:val="0"/>
          <w:spacing w:val="0"/>
          <w:kern w:val="0"/>
          <w:position w:val="0"/>
          <w:szCs w:val="21"/>
          <w:vertAlign w:val="baseline"/>
          <w:lang w:val="en-US" w:eastAsia="zh-CN"/>
        </w:rPr>
        <w:t xml:space="preserve">7.2 </w:t>
      </w:r>
      <w:r>
        <w:rPr>
          <w:rFonts w:hint="eastAsia"/>
          <w:lang w:val="en-US" w:eastAsia="zh-CN"/>
        </w:rPr>
        <w:t>出厂检验</w:t>
      </w:r>
      <w:r>
        <w:tab/>
      </w:r>
      <w:r>
        <w:fldChar w:fldCharType="begin"/>
      </w:r>
      <w:r>
        <w:instrText xml:space="preserve"> PAGEREF _Toc16255 \h </w:instrText>
      </w:r>
      <w:r>
        <w:fldChar w:fldCharType="separate"/>
      </w:r>
      <w:r>
        <w:t>16</w:t>
      </w:r>
      <w:r>
        <w:fldChar w:fldCharType="end"/>
      </w:r>
      <w:r>
        <w:rPr>
          <w:rFonts w:hint="eastAsia" w:ascii="宋体" w:hAnsi="宋体" w:eastAsia="宋体" w:cs="宋体"/>
          <w:lang w:eastAsia="zh-CN"/>
        </w:rPr>
        <w:fldChar w:fldCharType="end"/>
      </w:r>
    </w:p>
    <w:p>
      <w:pPr>
        <w:pStyle w:val="17"/>
        <w:tabs>
          <w:tab w:val="right" w:leader="dot" w:pos="9355"/>
        </w:tabs>
      </w:pPr>
      <w:r>
        <w:rPr>
          <w:rFonts w:hint="eastAsia" w:ascii="宋体" w:hAnsi="宋体" w:eastAsia="宋体" w:cs="宋体"/>
          <w:lang w:eastAsia="zh-CN"/>
        </w:rPr>
        <w:fldChar w:fldCharType="begin"/>
      </w:r>
      <w:r>
        <w:rPr>
          <w:rFonts w:hint="eastAsia" w:ascii="宋体" w:hAnsi="宋体" w:eastAsia="宋体" w:cs="宋体"/>
          <w:lang w:eastAsia="zh-CN"/>
        </w:rPr>
        <w:instrText xml:space="preserve"> HYPERLINK \l _Toc3354 </w:instrText>
      </w:r>
      <w:r>
        <w:rPr>
          <w:rFonts w:hint="eastAsia" w:ascii="宋体" w:hAnsi="宋体" w:eastAsia="宋体" w:cs="宋体"/>
          <w:lang w:eastAsia="zh-CN"/>
        </w:rPr>
        <w:fldChar w:fldCharType="separate"/>
      </w:r>
      <w:r>
        <w:rPr>
          <w:rFonts w:hint="eastAsia" w:ascii="黑体" w:hAnsi="Times New Roman" w:eastAsia="黑体" w:cs="Times New Roman"/>
          <w:bCs w:val="0"/>
          <w:i w:val="0"/>
          <w:iCs w:val="0"/>
          <w:caps w:val="0"/>
          <w:strike w:val="0"/>
          <w:dstrike w:val="0"/>
          <w:outline w:val="0"/>
          <w:shadow w:val="0"/>
          <w:emboss w:val="0"/>
          <w:imprint w:val="0"/>
          <w:vanish w:val="0"/>
          <w:spacing w:val="0"/>
          <w:kern w:val="0"/>
          <w:position w:val="0"/>
          <w:szCs w:val="21"/>
          <w:vertAlign w:val="baseline"/>
          <w:lang w:val="zh-CN" w:eastAsia="zh-CN"/>
        </w:rPr>
        <w:t xml:space="preserve">7.3 </w:t>
      </w:r>
      <w:r>
        <w:rPr>
          <w:rFonts w:hint="eastAsia"/>
          <w:lang w:val="en-US" w:eastAsia="zh-CN"/>
        </w:rPr>
        <w:t>型式检验</w:t>
      </w:r>
      <w:r>
        <w:tab/>
      </w:r>
      <w:r>
        <w:fldChar w:fldCharType="begin"/>
      </w:r>
      <w:r>
        <w:instrText xml:space="preserve"> PAGEREF _Toc3354 \h </w:instrText>
      </w:r>
      <w:r>
        <w:fldChar w:fldCharType="separate"/>
      </w:r>
      <w:r>
        <w:t>16</w:t>
      </w:r>
      <w:r>
        <w:fldChar w:fldCharType="end"/>
      </w:r>
      <w:r>
        <w:rPr>
          <w:rFonts w:hint="eastAsia" w:ascii="宋体" w:hAnsi="宋体" w:eastAsia="宋体" w:cs="宋体"/>
          <w:lang w:eastAsia="zh-CN"/>
        </w:rPr>
        <w:fldChar w:fldCharType="end"/>
      </w:r>
    </w:p>
    <w:p>
      <w:pPr>
        <w:pStyle w:val="17"/>
        <w:tabs>
          <w:tab w:val="right" w:leader="dot" w:pos="9355"/>
        </w:tabs>
      </w:pPr>
      <w:r>
        <w:rPr>
          <w:rFonts w:hint="eastAsia" w:ascii="宋体" w:hAnsi="宋体" w:eastAsia="宋体" w:cs="宋体"/>
          <w:lang w:eastAsia="zh-CN"/>
        </w:rPr>
        <w:fldChar w:fldCharType="begin"/>
      </w:r>
      <w:r>
        <w:rPr>
          <w:rFonts w:hint="eastAsia" w:ascii="宋体" w:hAnsi="宋体" w:eastAsia="宋体" w:cs="宋体"/>
          <w:lang w:eastAsia="zh-CN"/>
        </w:rPr>
        <w:instrText xml:space="preserve"> HYPERLINK \l _Toc21809 </w:instrText>
      </w:r>
      <w:r>
        <w:rPr>
          <w:rFonts w:hint="eastAsia" w:ascii="宋体" w:hAnsi="宋体" w:eastAsia="宋体" w:cs="宋体"/>
          <w:lang w:eastAsia="zh-CN"/>
        </w:rPr>
        <w:fldChar w:fldCharType="separate"/>
      </w:r>
      <w:r>
        <w:rPr>
          <w:rFonts w:hint="eastAsia" w:ascii="黑体" w:hAnsi="Times New Roman" w:eastAsia="黑体" w:cs="Times New Roman"/>
          <w:bCs w:val="0"/>
          <w:i w:val="0"/>
          <w:iCs w:val="0"/>
          <w:caps w:val="0"/>
          <w:strike w:val="0"/>
          <w:dstrike w:val="0"/>
          <w:outline w:val="0"/>
          <w:shadow w:val="0"/>
          <w:emboss w:val="0"/>
          <w:imprint w:val="0"/>
          <w:vanish w:val="0"/>
          <w:spacing w:val="0"/>
          <w:kern w:val="0"/>
          <w:position w:val="0"/>
          <w:szCs w:val="21"/>
          <w:vertAlign w:val="baseline"/>
          <w:lang w:val="en-US" w:eastAsia="zh-CN"/>
        </w:rPr>
        <w:t xml:space="preserve">7.4 </w:t>
      </w:r>
      <w:r>
        <w:rPr>
          <w:rFonts w:hint="eastAsia"/>
          <w:lang w:val="en-US" w:eastAsia="zh-CN"/>
        </w:rPr>
        <w:t>抽样与检验频率</w:t>
      </w:r>
      <w:r>
        <w:tab/>
      </w:r>
      <w:r>
        <w:fldChar w:fldCharType="begin"/>
      </w:r>
      <w:r>
        <w:instrText xml:space="preserve"> PAGEREF _Toc21809 \h </w:instrText>
      </w:r>
      <w:r>
        <w:fldChar w:fldCharType="separate"/>
      </w:r>
      <w:r>
        <w:t>16</w:t>
      </w:r>
      <w:r>
        <w:fldChar w:fldCharType="end"/>
      </w:r>
      <w:r>
        <w:rPr>
          <w:rFonts w:hint="eastAsia" w:ascii="宋体" w:hAnsi="宋体" w:eastAsia="宋体" w:cs="宋体"/>
          <w:lang w:eastAsia="zh-CN"/>
        </w:rPr>
        <w:fldChar w:fldCharType="end"/>
      </w:r>
    </w:p>
    <w:p>
      <w:pPr>
        <w:pStyle w:val="17"/>
        <w:tabs>
          <w:tab w:val="right" w:leader="dot" w:pos="9355"/>
        </w:tabs>
      </w:pPr>
      <w:r>
        <w:rPr>
          <w:rFonts w:hint="eastAsia" w:ascii="宋体" w:hAnsi="宋体" w:eastAsia="宋体" w:cs="宋体"/>
          <w:lang w:eastAsia="zh-CN"/>
        </w:rPr>
        <w:fldChar w:fldCharType="begin"/>
      </w:r>
      <w:r>
        <w:rPr>
          <w:rFonts w:hint="eastAsia" w:ascii="宋体" w:hAnsi="宋体" w:eastAsia="宋体" w:cs="宋体"/>
          <w:lang w:eastAsia="zh-CN"/>
        </w:rPr>
        <w:instrText xml:space="preserve"> HYPERLINK \l _Toc21347 </w:instrText>
      </w:r>
      <w:r>
        <w:rPr>
          <w:rFonts w:hint="eastAsia" w:ascii="宋体" w:hAnsi="宋体" w:eastAsia="宋体" w:cs="宋体"/>
          <w:lang w:eastAsia="zh-CN"/>
        </w:rPr>
        <w:fldChar w:fldCharType="separate"/>
      </w:r>
      <w:r>
        <w:rPr>
          <w:rFonts w:hint="eastAsia" w:ascii="黑体" w:hAnsi="Times New Roman" w:eastAsia="黑体" w:cs="Times New Roman"/>
          <w:bCs w:val="0"/>
          <w:i w:val="0"/>
          <w:iCs w:val="0"/>
          <w:caps w:val="0"/>
          <w:strike w:val="0"/>
          <w:dstrike w:val="0"/>
          <w:outline w:val="0"/>
          <w:shadow w:val="0"/>
          <w:emboss w:val="0"/>
          <w:imprint w:val="0"/>
          <w:vanish w:val="0"/>
          <w:spacing w:val="0"/>
          <w:kern w:val="0"/>
          <w:position w:val="0"/>
          <w:szCs w:val="21"/>
          <w:vertAlign w:val="baseline"/>
          <w:lang w:val="en-US" w:eastAsia="zh-CN"/>
        </w:rPr>
        <w:t xml:space="preserve">7.5 </w:t>
      </w:r>
      <w:r>
        <w:rPr>
          <w:rFonts w:hint="default"/>
          <w:lang w:val="zh-CN" w:eastAsia="zh-CN"/>
        </w:rPr>
        <w:t>判</w:t>
      </w:r>
      <w:r>
        <w:rPr>
          <w:rFonts w:hint="eastAsia"/>
          <w:lang w:val="en-US" w:eastAsia="zh-CN"/>
        </w:rPr>
        <w:t>定</w:t>
      </w:r>
      <w:r>
        <w:tab/>
      </w:r>
      <w:r>
        <w:fldChar w:fldCharType="begin"/>
      </w:r>
      <w:r>
        <w:instrText xml:space="preserve"> PAGEREF _Toc21347 \h </w:instrText>
      </w:r>
      <w:r>
        <w:fldChar w:fldCharType="separate"/>
      </w:r>
      <w:r>
        <w:t>17</w:t>
      </w:r>
      <w:r>
        <w:fldChar w:fldCharType="end"/>
      </w:r>
      <w:r>
        <w:rPr>
          <w:rFonts w:hint="eastAsia" w:ascii="宋体" w:hAnsi="宋体" w:eastAsia="宋体" w:cs="宋体"/>
          <w:lang w:eastAsia="zh-CN"/>
        </w:rPr>
        <w:fldChar w:fldCharType="end"/>
      </w:r>
    </w:p>
    <w:p>
      <w:pPr>
        <w:pStyle w:val="18"/>
        <w:tabs>
          <w:tab w:val="right" w:leader="dot" w:pos="9355"/>
        </w:tabs>
      </w:pPr>
      <w:r>
        <w:rPr>
          <w:rFonts w:hint="eastAsia" w:ascii="宋体" w:hAnsi="宋体" w:eastAsia="宋体" w:cs="宋体"/>
          <w:lang w:eastAsia="zh-CN"/>
        </w:rPr>
        <w:fldChar w:fldCharType="begin"/>
      </w:r>
      <w:r>
        <w:rPr>
          <w:rFonts w:hint="eastAsia" w:ascii="宋体" w:hAnsi="宋体" w:eastAsia="宋体" w:cs="宋体"/>
          <w:lang w:eastAsia="zh-CN"/>
        </w:rPr>
        <w:instrText xml:space="preserve"> HYPERLINK \l _Toc23004 </w:instrText>
      </w:r>
      <w:r>
        <w:rPr>
          <w:rFonts w:hint="eastAsia" w:ascii="宋体" w:hAnsi="宋体" w:eastAsia="宋体" w:cs="宋体"/>
          <w:lang w:eastAsia="zh-CN"/>
        </w:rPr>
        <w:fldChar w:fldCharType="separate"/>
      </w:r>
      <w:r>
        <w:rPr>
          <w:rFonts w:hint="eastAsia" w:ascii="黑体" w:hAnsi="Times New Roman" w:eastAsia="黑体"/>
          <w:i w:val="0"/>
          <w:szCs w:val="21"/>
          <w:lang w:val="en-US" w:eastAsia="zh-CN"/>
        </w:rPr>
        <w:t xml:space="preserve">8 </w:t>
      </w:r>
      <w:r>
        <w:rPr>
          <w:rFonts w:hint="eastAsia"/>
          <w:lang w:val="en-US" w:eastAsia="zh-CN"/>
        </w:rPr>
        <w:t>生产和运输</w:t>
      </w:r>
      <w:r>
        <w:tab/>
      </w:r>
      <w:r>
        <w:fldChar w:fldCharType="begin"/>
      </w:r>
      <w:r>
        <w:instrText xml:space="preserve"> PAGEREF _Toc23004 \h </w:instrText>
      </w:r>
      <w:r>
        <w:fldChar w:fldCharType="separate"/>
      </w:r>
      <w:r>
        <w:t>17</w:t>
      </w:r>
      <w:r>
        <w:fldChar w:fldCharType="end"/>
      </w:r>
      <w:r>
        <w:rPr>
          <w:rFonts w:hint="eastAsia" w:ascii="宋体" w:hAnsi="宋体" w:eastAsia="宋体" w:cs="宋体"/>
          <w:lang w:eastAsia="zh-CN"/>
        </w:rPr>
        <w:fldChar w:fldCharType="end"/>
      </w:r>
    </w:p>
    <w:p>
      <w:pPr>
        <w:pStyle w:val="17"/>
        <w:tabs>
          <w:tab w:val="right" w:leader="dot" w:pos="9355"/>
        </w:tabs>
      </w:pPr>
      <w:r>
        <w:rPr>
          <w:rFonts w:hint="eastAsia" w:ascii="宋体" w:hAnsi="宋体" w:eastAsia="宋体" w:cs="宋体"/>
          <w:lang w:eastAsia="zh-CN"/>
        </w:rPr>
        <w:fldChar w:fldCharType="begin"/>
      </w:r>
      <w:r>
        <w:rPr>
          <w:rFonts w:hint="eastAsia" w:ascii="宋体" w:hAnsi="宋体" w:eastAsia="宋体" w:cs="宋体"/>
          <w:lang w:eastAsia="zh-CN"/>
        </w:rPr>
        <w:instrText xml:space="preserve"> HYPERLINK \l _Toc30201 </w:instrText>
      </w:r>
      <w:r>
        <w:rPr>
          <w:rFonts w:hint="eastAsia" w:ascii="宋体" w:hAnsi="宋体" w:eastAsia="宋体" w:cs="宋体"/>
          <w:lang w:eastAsia="zh-CN"/>
        </w:rPr>
        <w:fldChar w:fldCharType="separate"/>
      </w:r>
      <w:r>
        <w:rPr>
          <w:rFonts w:hint="eastAsia" w:ascii="黑体" w:hAnsi="Times New Roman" w:eastAsia="黑体" w:cs="Times New Roman"/>
          <w:bCs w:val="0"/>
          <w:i w:val="0"/>
          <w:iCs w:val="0"/>
          <w:caps w:val="0"/>
          <w:strike w:val="0"/>
          <w:dstrike w:val="0"/>
          <w:outline w:val="0"/>
          <w:shadow w:val="0"/>
          <w:emboss w:val="0"/>
          <w:imprint w:val="0"/>
          <w:vanish w:val="0"/>
          <w:spacing w:val="0"/>
          <w:kern w:val="0"/>
          <w:position w:val="0"/>
          <w:szCs w:val="21"/>
          <w:vertAlign w:val="baseline"/>
          <w:lang w:val="en-US"/>
        </w:rPr>
        <w:t xml:space="preserve">8.1 </w:t>
      </w:r>
      <w:r>
        <w:rPr>
          <w:rFonts w:hint="default"/>
          <w:lang w:val="en-US"/>
        </w:rPr>
        <w:t>基本规定</w:t>
      </w:r>
      <w:r>
        <w:tab/>
      </w:r>
      <w:r>
        <w:fldChar w:fldCharType="begin"/>
      </w:r>
      <w:r>
        <w:instrText xml:space="preserve"> PAGEREF _Toc30201 \h </w:instrText>
      </w:r>
      <w:r>
        <w:fldChar w:fldCharType="separate"/>
      </w:r>
      <w:r>
        <w:t>17</w:t>
      </w:r>
      <w:r>
        <w:fldChar w:fldCharType="end"/>
      </w:r>
      <w:r>
        <w:rPr>
          <w:rFonts w:hint="eastAsia" w:ascii="宋体" w:hAnsi="宋体" w:eastAsia="宋体" w:cs="宋体"/>
          <w:lang w:eastAsia="zh-CN"/>
        </w:rPr>
        <w:fldChar w:fldCharType="end"/>
      </w:r>
    </w:p>
    <w:p>
      <w:pPr>
        <w:pStyle w:val="17"/>
        <w:tabs>
          <w:tab w:val="right" w:leader="dot" w:pos="9355"/>
        </w:tabs>
      </w:pPr>
      <w:r>
        <w:rPr>
          <w:rFonts w:hint="eastAsia" w:ascii="宋体" w:hAnsi="宋体" w:eastAsia="宋体" w:cs="宋体"/>
          <w:lang w:eastAsia="zh-CN"/>
        </w:rPr>
        <w:fldChar w:fldCharType="begin"/>
      </w:r>
      <w:r>
        <w:rPr>
          <w:rFonts w:hint="eastAsia" w:ascii="宋体" w:hAnsi="宋体" w:eastAsia="宋体" w:cs="宋体"/>
          <w:lang w:eastAsia="zh-CN"/>
        </w:rPr>
        <w:instrText xml:space="preserve"> HYPERLINK \l _Toc15095 </w:instrText>
      </w:r>
      <w:r>
        <w:rPr>
          <w:rFonts w:hint="eastAsia" w:ascii="宋体" w:hAnsi="宋体" w:eastAsia="宋体" w:cs="宋体"/>
          <w:lang w:eastAsia="zh-CN"/>
        </w:rPr>
        <w:fldChar w:fldCharType="separate"/>
      </w:r>
      <w:r>
        <w:rPr>
          <w:rFonts w:hint="eastAsia" w:ascii="黑体" w:hAnsi="Times New Roman" w:eastAsia="黑体" w:cs="Times New Roman"/>
          <w:bCs w:val="0"/>
          <w:i w:val="0"/>
          <w:iCs w:val="0"/>
          <w:caps w:val="0"/>
          <w:strike w:val="0"/>
          <w:dstrike w:val="0"/>
          <w:outline w:val="0"/>
          <w:shadow w:val="0"/>
          <w:emboss w:val="0"/>
          <w:imprint w:val="0"/>
          <w:vanish w:val="0"/>
          <w:spacing w:val="0"/>
          <w:kern w:val="0"/>
          <w:position w:val="0"/>
          <w:szCs w:val="21"/>
          <w:vertAlign w:val="baseline"/>
          <w:lang w:val="en-US" w:eastAsia="zh-CN"/>
        </w:rPr>
        <w:t xml:space="preserve">8.2 </w:t>
      </w:r>
      <w:r>
        <w:rPr>
          <w:rFonts w:hint="eastAsia"/>
          <w:lang w:val="en-US" w:eastAsia="zh-CN"/>
        </w:rPr>
        <w:t>生产流程</w:t>
      </w:r>
      <w:r>
        <w:tab/>
      </w:r>
      <w:r>
        <w:fldChar w:fldCharType="begin"/>
      </w:r>
      <w:r>
        <w:instrText xml:space="preserve"> PAGEREF _Toc15095 \h </w:instrText>
      </w:r>
      <w:r>
        <w:fldChar w:fldCharType="separate"/>
      </w:r>
      <w:r>
        <w:t>17</w:t>
      </w:r>
      <w:r>
        <w:fldChar w:fldCharType="end"/>
      </w:r>
      <w:r>
        <w:rPr>
          <w:rFonts w:hint="eastAsia" w:ascii="宋体" w:hAnsi="宋体" w:eastAsia="宋体" w:cs="宋体"/>
          <w:lang w:eastAsia="zh-CN"/>
        </w:rPr>
        <w:fldChar w:fldCharType="end"/>
      </w:r>
    </w:p>
    <w:p>
      <w:pPr>
        <w:pStyle w:val="17"/>
        <w:tabs>
          <w:tab w:val="right" w:leader="dot" w:pos="9355"/>
        </w:tabs>
      </w:pPr>
      <w:r>
        <w:rPr>
          <w:rFonts w:hint="eastAsia" w:ascii="宋体" w:hAnsi="宋体" w:eastAsia="宋体" w:cs="宋体"/>
          <w:lang w:eastAsia="zh-CN"/>
        </w:rPr>
        <w:fldChar w:fldCharType="begin"/>
      </w:r>
      <w:r>
        <w:rPr>
          <w:rFonts w:hint="eastAsia" w:ascii="宋体" w:hAnsi="宋体" w:eastAsia="宋体" w:cs="宋体"/>
          <w:lang w:eastAsia="zh-CN"/>
        </w:rPr>
        <w:instrText xml:space="preserve"> HYPERLINK \l _Toc26672 </w:instrText>
      </w:r>
      <w:r>
        <w:rPr>
          <w:rFonts w:hint="eastAsia" w:ascii="宋体" w:hAnsi="宋体" w:eastAsia="宋体" w:cs="宋体"/>
          <w:lang w:eastAsia="zh-CN"/>
        </w:rPr>
        <w:fldChar w:fldCharType="separate"/>
      </w:r>
      <w:r>
        <w:rPr>
          <w:rFonts w:hint="eastAsia" w:ascii="黑体" w:hAnsi="Times New Roman" w:eastAsia="黑体" w:cs="Times New Roman"/>
          <w:bCs w:val="0"/>
          <w:i w:val="0"/>
          <w:iCs w:val="0"/>
          <w:caps w:val="0"/>
          <w:strike w:val="0"/>
          <w:dstrike w:val="0"/>
          <w:outline w:val="0"/>
          <w:shadow w:val="0"/>
          <w:emboss w:val="0"/>
          <w:imprint w:val="0"/>
          <w:vanish w:val="0"/>
          <w:spacing w:val="0"/>
          <w:kern w:val="0"/>
          <w:position w:val="0"/>
          <w:szCs w:val="21"/>
          <w:vertAlign w:val="baseline"/>
          <w:lang w:val="en-US"/>
        </w:rPr>
        <w:t xml:space="preserve">8.3 </w:t>
      </w:r>
      <w:r>
        <w:rPr>
          <w:rFonts w:hint="default"/>
          <w:lang w:val="en-US" w:eastAsia="zh-CN"/>
        </w:rPr>
        <w:t>磷石膏流态固化土</w:t>
      </w:r>
      <w:r>
        <w:rPr>
          <w:rFonts w:hint="default"/>
          <w:lang w:val="en-US"/>
        </w:rPr>
        <w:t>生产</w:t>
      </w:r>
      <w:r>
        <w:tab/>
      </w:r>
      <w:r>
        <w:fldChar w:fldCharType="begin"/>
      </w:r>
      <w:r>
        <w:instrText xml:space="preserve"> PAGEREF _Toc26672 \h </w:instrText>
      </w:r>
      <w:r>
        <w:fldChar w:fldCharType="separate"/>
      </w:r>
      <w:r>
        <w:t>18</w:t>
      </w:r>
      <w:r>
        <w:fldChar w:fldCharType="end"/>
      </w:r>
      <w:r>
        <w:rPr>
          <w:rFonts w:hint="eastAsia" w:ascii="宋体" w:hAnsi="宋体" w:eastAsia="宋体" w:cs="宋体"/>
          <w:lang w:eastAsia="zh-CN"/>
        </w:rPr>
        <w:fldChar w:fldCharType="end"/>
      </w:r>
    </w:p>
    <w:p>
      <w:pPr>
        <w:pStyle w:val="17"/>
        <w:tabs>
          <w:tab w:val="right" w:leader="dot" w:pos="9355"/>
        </w:tabs>
      </w:pPr>
      <w:r>
        <w:rPr>
          <w:rFonts w:hint="eastAsia" w:ascii="宋体" w:hAnsi="宋体" w:eastAsia="宋体" w:cs="宋体"/>
          <w:lang w:eastAsia="zh-CN"/>
        </w:rPr>
        <w:fldChar w:fldCharType="begin"/>
      </w:r>
      <w:r>
        <w:rPr>
          <w:rFonts w:hint="eastAsia" w:ascii="宋体" w:hAnsi="宋体" w:eastAsia="宋体" w:cs="宋体"/>
          <w:lang w:eastAsia="zh-CN"/>
        </w:rPr>
        <w:instrText xml:space="preserve"> HYPERLINK \l _Toc21338 </w:instrText>
      </w:r>
      <w:r>
        <w:rPr>
          <w:rFonts w:hint="eastAsia" w:ascii="宋体" w:hAnsi="宋体" w:eastAsia="宋体" w:cs="宋体"/>
          <w:lang w:eastAsia="zh-CN"/>
        </w:rPr>
        <w:fldChar w:fldCharType="separate"/>
      </w:r>
      <w:r>
        <w:rPr>
          <w:rFonts w:hint="eastAsia" w:ascii="黑体" w:hAnsi="Times New Roman" w:eastAsia="黑体" w:cs="Times New Roman"/>
          <w:bCs w:val="0"/>
          <w:i w:val="0"/>
          <w:iCs w:val="0"/>
          <w:caps w:val="0"/>
          <w:strike w:val="0"/>
          <w:dstrike w:val="0"/>
          <w:outline w:val="0"/>
          <w:shadow w:val="0"/>
          <w:emboss w:val="0"/>
          <w:imprint w:val="0"/>
          <w:vanish w:val="0"/>
          <w:spacing w:val="0"/>
          <w:kern w:val="0"/>
          <w:position w:val="0"/>
          <w:szCs w:val="21"/>
          <w:vertAlign w:val="baseline"/>
          <w:lang w:val="en-US" w:eastAsia="zh-CN"/>
        </w:rPr>
        <w:t xml:space="preserve">8.4 </w:t>
      </w:r>
      <w:r>
        <w:rPr>
          <w:rFonts w:hint="default"/>
          <w:lang w:val="en-US" w:eastAsia="zh-CN"/>
        </w:rPr>
        <w:t>运输</w:t>
      </w:r>
      <w:r>
        <w:tab/>
      </w:r>
      <w:r>
        <w:fldChar w:fldCharType="begin"/>
      </w:r>
      <w:r>
        <w:instrText xml:space="preserve"> PAGEREF _Toc21338 \h </w:instrText>
      </w:r>
      <w:r>
        <w:fldChar w:fldCharType="separate"/>
      </w:r>
      <w:r>
        <w:t>20</w:t>
      </w:r>
      <w:r>
        <w:fldChar w:fldCharType="end"/>
      </w:r>
      <w:r>
        <w:rPr>
          <w:rFonts w:hint="eastAsia" w:ascii="宋体" w:hAnsi="宋体" w:eastAsia="宋体" w:cs="宋体"/>
          <w:lang w:eastAsia="zh-CN"/>
        </w:rPr>
        <w:fldChar w:fldCharType="end"/>
      </w:r>
    </w:p>
    <w:p>
      <w:pPr>
        <w:pStyle w:val="18"/>
        <w:tabs>
          <w:tab w:val="right" w:leader="dot" w:pos="9355"/>
        </w:tabs>
      </w:pPr>
      <w:r>
        <w:rPr>
          <w:rFonts w:hint="eastAsia" w:ascii="宋体" w:hAnsi="宋体" w:eastAsia="宋体" w:cs="宋体"/>
          <w:lang w:eastAsia="zh-CN"/>
        </w:rPr>
        <w:fldChar w:fldCharType="begin"/>
      </w:r>
      <w:r>
        <w:rPr>
          <w:rFonts w:hint="eastAsia" w:ascii="宋体" w:hAnsi="宋体" w:eastAsia="宋体" w:cs="宋体"/>
          <w:lang w:eastAsia="zh-CN"/>
        </w:rPr>
        <w:instrText xml:space="preserve"> HYPERLINK \l _Toc17160 </w:instrText>
      </w:r>
      <w:r>
        <w:rPr>
          <w:rFonts w:hint="eastAsia" w:ascii="宋体" w:hAnsi="宋体" w:eastAsia="宋体" w:cs="宋体"/>
          <w:lang w:eastAsia="zh-CN"/>
        </w:rPr>
        <w:fldChar w:fldCharType="separate"/>
      </w:r>
      <w:r>
        <w:rPr>
          <w:rFonts w:hint="eastAsia" w:ascii="黑体" w:hAnsi="Times New Roman" w:eastAsia="黑体"/>
          <w:i w:val="0"/>
          <w:szCs w:val="21"/>
          <w:lang w:val="en-US"/>
        </w:rPr>
        <w:t xml:space="preserve">9 </w:t>
      </w:r>
      <w:r>
        <w:rPr>
          <w:rFonts w:hint="default"/>
          <w:lang w:val="en-US"/>
        </w:rPr>
        <w:t>质量检查与验收</w:t>
      </w:r>
      <w:r>
        <w:tab/>
      </w:r>
      <w:r>
        <w:fldChar w:fldCharType="begin"/>
      </w:r>
      <w:r>
        <w:instrText xml:space="preserve"> PAGEREF _Toc17160 \h </w:instrText>
      </w:r>
      <w:r>
        <w:fldChar w:fldCharType="separate"/>
      </w:r>
      <w:r>
        <w:t>20</w:t>
      </w:r>
      <w:r>
        <w:fldChar w:fldCharType="end"/>
      </w:r>
      <w:r>
        <w:rPr>
          <w:rFonts w:hint="eastAsia" w:ascii="宋体" w:hAnsi="宋体" w:eastAsia="宋体" w:cs="宋体"/>
          <w:lang w:eastAsia="zh-CN"/>
        </w:rPr>
        <w:fldChar w:fldCharType="end"/>
      </w:r>
    </w:p>
    <w:p>
      <w:pPr>
        <w:pStyle w:val="17"/>
        <w:tabs>
          <w:tab w:val="right" w:leader="dot" w:pos="9355"/>
        </w:tabs>
      </w:pPr>
      <w:r>
        <w:rPr>
          <w:rFonts w:hint="eastAsia" w:ascii="宋体" w:hAnsi="宋体" w:eastAsia="宋体" w:cs="宋体"/>
          <w:lang w:eastAsia="zh-CN"/>
        </w:rPr>
        <w:fldChar w:fldCharType="begin"/>
      </w:r>
      <w:r>
        <w:rPr>
          <w:rFonts w:hint="eastAsia" w:ascii="宋体" w:hAnsi="宋体" w:eastAsia="宋体" w:cs="宋体"/>
          <w:lang w:eastAsia="zh-CN"/>
        </w:rPr>
        <w:instrText xml:space="preserve"> HYPERLINK \l _Toc874 </w:instrText>
      </w:r>
      <w:r>
        <w:rPr>
          <w:rFonts w:hint="eastAsia" w:ascii="宋体" w:hAnsi="宋体" w:eastAsia="宋体" w:cs="宋体"/>
          <w:lang w:eastAsia="zh-CN"/>
        </w:rPr>
        <w:fldChar w:fldCharType="separate"/>
      </w:r>
      <w:r>
        <w:rPr>
          <w:rFonts w:hint="eastAsia" w:ascii="黑体" w:hAnsi="Times New Roman" w:eastAsia="黑体" w:cs="Times New Roman"/>
          <w:bCs w:val="0"/>
          <w:i w:val="0"/>
          <w:iCs w:val="0"/>
          <w:caps w:val="0"/>
          <w:strike w:val="0"/>
          <w:dstrike w:val="0"/>
          <w:outline w:val="0"/>
          <w:shadow w:val="0"/>
          <w:emboss w:val="0"/>
          <w:imprint w:val="0"/>
          <w:vanish w:val="0"/>
          <w:spacing w:val="0"/>
          <w:kern w:val="0"/>
          <w:position w:val="0"/>
          <w:szCs w:val="21"/>
          <w:vertAlign w:val="baseline"/>
          <w:lang w:val="en-US" w:eastAsia="zh-CN"/>
        </w:rPr>
        <w:t xml:space="preserve">9.1 </w:t>
      </w:r>
      <w:r>
        <w:rPr>
          <w:rFonts w:hint="eastAsia"/>
          <w:lang w:val="en-US" w:eastAsia="zh-CN"/>
        </w:rPr>
        <w:t>一般规定</w:t>
      </w:r>
      <w:r>
        <w:tab/>
      </w:r>
      <w:r>
        <w:fldChar w:fldCharType="begin"/>
      </w:r>
      <w:r>
        <w:instrText xml:space="preserve"> PAGEREF _Toc874 \h </w:instrText>
      </w:r>
      <w:r>
        <w:fldChar w:fldCharType="separate"/>
      </w:r>
      <w:r>
        <w:t>20</w:t>
      </w:r>
      <w:r>
        <w:fldChar w:fldCharType="end"/>
      </w:r>
      <w:r>
        <w:rPr>
          <w:rFonts w:hint="eastAsia" w:ascii="宋体" w:hAnsi="宋体" w:eastAsia="宋体" w:cs="宋体"/>
          <w:lang w:eastAsia="zh-CN"/>
        </w:rPr>
        <w:fldChar w:fldCharType="end"/>
      </w:r>
    </w:p>
    <w:p>
      <w:pPr>
        <w:pStyle w:val="17"/>
        <w:tabs>
          <w:tab w:val="right" w:leader="dot" w:pos="9355"/>
        </w:tabs>
      </w:pPr>
      <w:r>
        <w:rPr>
          <w:rFonts w:hint="eastAsia" w:ascii="宋体" w:hAnsi="宋体" w:eastAsia="宋体" w:cs="宋体"/>
          <w:lang w:eastAsia="zh-CN"/>
        </w:rPr>
        <w:fldChar w:fldCharType="begin"/>
      </w:r>
      <w:r>
        <w:rPr>
          <w:rFonts w:hint="eastAsia" w:ascii="宋体" w:hAnsi="宋体" w:eastAsia="宋体" w:cs="宋体"/>
          <w:lang w:eastAsia="zh-CN"/>
        </w:rPr>
        <w:instrText xml:space="preserve"> HYPERLINK \l _Toc27440 </w:instrText>
      </w:r>
      <w:r>
        <w:rPr>
          <w:rFonts w:hint="eastAsia" w:ascii="宋体" w:hAnsi="宋体" w:eastAsia="宋体" w:cs="宋体"/>
          <w:lang w:eastAsia="zh-CN"/>
        </w:rPr>
        <w:fldChar w:fldCharType="separate"/>
      </w:r>
      <w:r>
        <w:rPr>
          <w:rFonts w:hint="eastAsia" w:ascii="黑体" w:hAnsi="Times New Roman" w:eastAsia="黑体" w:cs="Times New Roman"/>
          <w:bCs w:val="0"/>
          <w:i w:val="0"/>
          <w:iCs w:val="0"/>
          <w:caps w:val="0"/>
          <w:strike w:val="0"/>
          <w:dstrike w:val="0"/>
          <w:outline w:val="0"/>
          <w:shadow w:val="0"/>
          <w:emboss w:val="0"/>
          <w:imprint w:val="0"/>
          <w:vanish w:val="0"/>
          <w:spacing w:val="0"/>
          <w:kern w:val="0"/>
          <w:position w:val="0"/>
          <w:szCs w:val="21"/>
          <w:vertAlign w:val="baseline"/>
          <w:lang w:val="en-US"/>
        </w:rPr>
        <w:t xml:space="preserve">9.2 </w:t>
      </w:r>
      <w:r>
        <w:rPr>
          <w:rFonts w:hint="eastAsia"/>
          <w:lang w:val="en-US" w:eastAsia="zh-CN"/>
        </w:rPr>
        <w:t>检查项目</w:t>
      </w:r>
      <w:r>
        <w:tab/>
      </w:r>
      <w:r>
        <w:fldChar w:fldCharType="begin"/>
      </w:r>
      <w:r>
        <w:instrText xml:space="preserve"> PAGEREF _Toc27440 \h </w:instrText>
      </w:r>
      <w:r>
        <w:fldChar w:fldCharType="separate"/>
      </w:r>
      <w:r>
        <w:t>20</w:t>
      </w:r>
      <w:r>
        <w:fldChar w:fldCharType="end"/>
      </w:r>
      <w:r>
        <w:rPr>
          <w:rFonts w:hint="eastAsia" w:ascii="宋体" w:hAnsi="宋体" w:eastAsia="宋体" w:cs="宋体"/>
          <w:lang w:eastAsia="zh-CN"/>
        </w:rPr>
        <w:fldChar w:fldCharType="end"/>
      </w:r>
    </w:p>
    <w:p>
      <w:pPr>
        <w:pStyle w:val="17"/>
        <w:tabs>
          <w:tab w:val="right" w:leader="dot" w:pos="9355"/>
        </w:tabs>
      </w:pPr>
      <w:r>
        <w:rPr>
          <w:rFonts w:hint="eastAsia" w:ascii="宋体" w:hAnsi="宋体" w:eastAsia="宋体" w:cs="宋体"/>
          <w:lang w:eastAsia="zh-CN"/>
        </w:rPr>
        <w:fldChar w:fldCharType="begin"/>
      </w:r>
      <w:r>
        <w:rPr>
          <w:rFonts w:hint="eastAsia" w:ascii="宋体" w:hAnsi="宋体" w:eastAsia="宋体" w:cs="宋体"/>
          <w:lang w:eastAsia="zh-CN"/>
        </w:rPr>
        <w:instrText xml:space="preserve"> HYPERLINK \l _Toc29580 </w:instrText>
      </w:r>
      <w:r>
        <w:rPr>
          <w:rFonts w:hint="eastAsia" w:ascii="宋体" w:hAnsi="宋体" w:eastAsia="宋体" w:cs="宋体"/>
          <w:lang w:eastAsia="zh-CN"/>
        </w:rPr>
        <w:fldChar w:fldCharType="separate"/>
      </w:r>
      <w:r>
        <w:rPr>
          <w:rFonts w:hint="eastAsia" w:ascii="黑体" w:hAnsi="Times New Roman" w:eastAsia="黑体" w:cs="Times New Roman"/>
          <w:bCs w:val="0"/>
          <w:i w:val="0"/>
          <w:iCs w:val="0"/>
          <w:caps w:val="0"/>
          <w:strike w:val="0"/>
          <w:dstrike w:val="0"/>
          <w:outline w:val="0"/>
          <w:shadow w:val="0"/>
          <w:emboss w:val="0"/>
          <w:imprint w:val="0"/>
          <w:vanish w:val="0"/>
          <w:spacing w:val="0"/>
          <w:kern w:val="0"/>
          <w:position w:val="0"/>
          <w:szCs w:val="21"/>
          <w:vertAlign w:val="baseline"/>
          <w:lang w:val="en-US"/>
        </w:rPr>
        <w:t xml:space="preserve">9.3 </w:t>
      </w:r>
      <w:r>
        <w:rPr>
          <w:rFonts w:hint="eastAsia"/>
          <w:lang w:val="en-US" w:eastAsia="zh-CN"/>
        </w:rPr>
        <w:t>质量验收</w:t>
      </w:r>
      <w:r>
        <w:tab/>
      </w:r>
      <w:r>
        <w:fldChar w:fldCharType="begin"/>
      </w:r>
      <w:r>
        <w:instrText xml:space="preserve"> PAGEREF _Toc29580 \h </w:instrText>
      </w:r>
      <w:r>
        <w:fldChar w:fldCharType="separate"/>
      </w:r>
      <w:r>
        <w:t>20</w:t>
      </w:r>
      <w:r>
        <w:fldChar w:fldCharType="end"/>
      </w:r>
      <w:r>
        <w:rPr>
          <w:rFonts w:hint="eastAsia" w:ascii="宋体" w:hAnsi="宋体" w:eastAsia="宋体" w:cs="宋体"/>
          <w:lang w:eastAsia="zh-CN"/>
        </w:rPr>
        <w:fldChar w:fldCharType="end"/>
      </w:r>
    </w:p>
    <w:p>
      <w:pPr>
        <w:pStyle w:val="18"/>
        <w:tabs>
          <w:tab w:val="right" w:leader="dot" w:pos="9355"/>
        </w:tabs>
      </w:pPr>
      <w:r>
        <w:rPr>
          <w:rFonts w:hint="eastAsia" w:ascii="宋体" w:hAnsi="宋体" w:eastAsia="宋体" w:cs="宋体"/>
          <w:lang w:eastAsia="zh-CN"/>
        </w:rPr>
        <w:fldChar w:fldCharType="begin"/>
      </w:r>
      <w:r>
        <w:rPr>
          <w:rFonts w:hint="eastAsia" w:ascii="宋体" w:hAnsi="宋体" w:eastAsia="宋体" w:cs="宋体"/>
          <w:lang w:eastAsia="zh-CN"/>
        </w:rPr>
        <w:instrText xml:space="preserve"> HYPERLINK \l _Toc11297 </w:instrText>
      </w:r>
      <w:r>
        <w:rPr>
          <w:rFonts w:hint="eastAsia" w:ascii="宋体" w:hAnsi="宋体" w:eastAsia="宋体" w:cs="宋体"/>
          <w:lang w:eastAsia="zh-CN"/>
        </w:rPr>
        <w:fldChar w:fldCharType="separate"/>
      </w:r>
      <w:r>
        <w:rPr>
          <w:rFonts w:hint="eastAsia" w:ascii="黑体" w:hAnsi="Times New Roman" w:eastAsia="黑体" w:cs="Times New Roman"/>
          <w:i w:val="0"/>
          <w:kern w:val="0"/>
          <w:szCs w:val="21"/>
          <w:lang w:val="en-US" w:eastAsia="zh-CN" w:bidi="ar-SA"/>
        </w:rPr>
        <w:t xml:space="preserve">10 </w:t>
      </w:r>
      <w:r>
        <w:rPr>
          <w:rFonts w:hint="default"/>
          <w:lang w:val="en-US"/>
        </w:rPr>
        <w:t>环境</w:t>
      </w:r>
      <w:r>
        <w:rPr>
          <w:rFonts w:hint="eastAsia"/>
          <w:lang w:val="en-US" w:eastAsia="zh-CN"/>
        </w:rPr>
        <w:t>管理与环境监测</w:t>
      </w:r>
      <w:r>
        <w:tab/>
      </w:r>
      <w:r>
        <w:fldChar w:fldCharType="begin"/>
      </w:r>
      <w:r>
        <w:instrText xml:space="preserve"> PAGEREF _Toc11297 \h </w:instrText>
      </w:r>
      <w:r>
        <w:fldChar w:fldCharType="separate"/>
      </w:r>
      <w:r>
        <w:t>21</w:t>
      </w:r>
      <w:r>
        <w:fldChar w:fldCharType="end"/>
      </w:r>
      <w:r>
        <w:rPr>
          <w:rFonts w:hint="eastAsia" w:ascii="宋体" w:hAnsi="宋体" w:eastAsia="宋体" w:cs="宋体"/>
          <w:lang w:eastAsia="zh-CN"/>
        </w:rPr>
        <w:fldChar w:fldCharType="end"/>
      </w:r>
    </w:p>
    <w:p>
      <w:pPr>
        <w:pStyle w:val="17"/>
        <w:tabs>
          <w:tab w:val="right" w:leader="dot" w:pos="9355"/>
        </w:tabs>
      </w:pPr>
      <w:r>
        <w:rPr>
          <w:rFonts w:hint="eastAsia" w:ascii="宋体" w:hAnsi="宋体" w:eastAsia="宋体" w:cs="宋体"/>
          <w:lang w:eastAsia="zh-CN"/>
        </w:rPr>
        <w:fldChar w:fldCharType="begin"/>
      </w:r>
      <w:r>
        <w:rPr>
          <w:rFonts w:hint="eastAsia" w:ascii="宋体" w:hAnsi="宋体" w:eastAsia="宋体" w:cs="宋体"/>
          <w:lang w:eastAsia="zh-CN"/>
        </w:rPr>
        <w:instrText xml:space="preserve"> HYPERLINK \l _Toc6994 </w:instrText>
      </w:r>
      <w:r>
        <w:rPr>
          <w:rFonts w:hint="eastAsia" w:ascii="宋体" w:hAnsi="宋体" w:eastAsia="宋体" w:cs="宋体"/>
          <w:lang w:eastAsia="zh-CN"/>
        </w:rPr>
        <w:fldChar w:fldCharType="separate"/>
      </w:r>
      <w:r>
        <w:rPr>
          <w:rFonts w:hint="eastAsia" w:ascii="黑体" w:hAnsi="Times New Roman" w:eastAsia="黑体" w:cs="Times New Roman"/>
          <w:bCs w:val="0"/>
          <w:i w:val="0"/>
          <w:iCs w:val="0"/>
          <w:caps w:val="0"/>
          <w:strike w:val="0"/>
          <w:dstrike w:val="0"/>
          <w:outline w:val="0"/>
          <w:shadow w:val="0"/>
          <w:emboss w:val="0"/>
          <w:imprint w:val="0"/>
          <w:vanish w:val="0"/>
          <w:spacing w:val="0"/>
          <w:kern w:val="0"/>
          <w:position w:val="0"/>
          <w:szCs w:val="21"/>
          <w:vertAlign w:val="baseline"/>
          <w:lang w:val="en-US" w:eastAsia="zh-CN"/>
        </w:rPr>
        <w:t xml:space="preserve">10.1 </w:t>
      </w:r>
      <w:r>
        <w:rPr>
          <w:rFonts w:hint="default"/>
          <w:lang w:val="en-US"/>
        </w:rPr>
        <w:t>环境</w:t>
      </w:r>
      <w:r>
        <w:rPr>
          <w:rFonts w:hint="eastAsia"/>
          <w:lang w:val="en-US" w:eastAsia="zh-CN"/>
        </w:rPr>
        <w:t>管理</w:t>
      </w:r>
      <w:r>
        <w:tab/>
      </w:r>
      <w:r>
        <w:fldChar w:fldCharType="begin"/>
      </w:r>
      <w:r>
        <w:instrText xml:space="preserve"> PAGEREF _Toc6994 \h </w:instrText>
      </w:r>
      <w:r>
        <w:fldChar w:fldCharType="separate"/>
      </w:r>
      <w:r>
        <w:t>21</w:t>
      </w:r>
      <w:r>
        <w:fldChar w:fldCharType="end"/>
      </w:r>
      <w:r>
        <w:rPr>
          <w:rFonts w:hint="eastAsia" w:ascii="宋体" w:hAnsi="宋体" w:eastAsia="宋体" w:cs="宋体"/>
          <w:lang w:eastAsia="zh-CN"/>
        </w:rPr>
        <w:fldChar w:fldCharType="end"/>
      </w:r>
    </w:p>
    <w:p>
      <w:pPr>
        <w:pStyle w:val="17"/>
        <w:tabs>
          <w:tab w:val="right" w:leader="dot" w:pos="9355"/>
        </w:tabs>
      </w:pPr>
      <w:r>
        <w:rPr>
          <w:rFonts w:hint="eastAsia" w:ascii="宋体" w:hAnsi="宋体" w:eastAsia="宋体" w:cs="宋体"/>
          <w:lang w:eastAsia="zh-CN"/>
        </w:rPr>
        <w:fldChar w:fldCharType="begin"/>
      </w:r>
      <w:r>
        <w:rPr>
          <w:rFonts w:hint="eastAsia" w:ascii="宋体" w:hAnsi="宋体" w:eastAsia="宋体" w:cs="宋体"/>
          <w:lang w:eastAsia="zh-CN"/>
        </w:rPr>
        <w:instrText xml:space="preserve"> HYPERLINK \l _Toc6432 </w:instrText>
      </w:r>
      <w:r>
        <w:rPr>
          <w:rFonts w:hint="eastAsia" w:ascii="宋体" w:hAnsi="宋体" w:eastAsia="宋体" w:cs="宋体"/>
          <w:lang w:eastAsia="zh-CN"/>
        </w:rPr>
        <w:fldChar w:fldCharType="separate"/>
      </w:r>
      <w:r>
        <w:rPr>
          <w:rFonts w:hint="eastAsia" w:ascii="黑体" w:hAnsi="Times New Roman" w:eastAsia="黑体" w:cs="Times New Roman"/>
          <w:bCs w:val="0"/>
          <w:i w:val="0"/>
          <w:iCs w:val="0"/>
          <w:caps w:val="0"/>
          <w:strike w:val="0"/>
          <w:dstrike w:val="0"/>
          <w:outline w:val="0"/>
          <w:shadow w:val="0"/>
          <w:emboss w:val="0"/>
          <w:imprint w:val="0"/>
          <w:vanish w:val="0"/>
          <w:spacing w:val="0"/>
          <w:kern w:val="0"/>
          <w:position w:val="0"/>
          <w:szCs w:val="21"/>
          <w:vertAlign w:val="baseline"/>
          <w:lang w:val="en-US" w:eastAsia="zh-CN"/>
        </w:rPr>
        <w:t xml:space="preserve">10.2 </w:t>
      </w:r>
      <w:r>
        <w:rPr>
          <w:rFonts w:hint="eastAsia"/>
          <w:lang w:val="en-US" w:eastAsia="zh-CN"/>
        </w:rPr>
        <w:t>环境监测</w:t>
      </w:r>
      <w:r>
        <w:tab/>
      </w:r>
      <w:r>
        <w:fldChar w:fldCharType="begin"/>
      </w:r>
      <w:r>
        <w:instrText xml:space="preserve"> PAGEREF _Toc6432 \h </w:instrText>
      </w:r>
      <w:r>
        <w:fldChar w:fldCharType="separate"/>
      </w:r>
      <w:r>
        <w:t>21</w:t>
      </w:r>
      <w:r>
        <w:fldChar w:fldCharType="end"/>
      </w:r>
      <w:r>
        <w:rPr>
          <w:rFonts w:hint="eastAsia" w:ascii="宋体" w:hAnsi="宋体" w:eastAsia="宋体" w:cs="宋体"/>
          <w:lang w:eastAsia="zh-CN"/>
        </w:rPr>
        <w:fldChar w:fldCharType="end"/>
      </w:r>
    </w:p>
    <w:p>
      <w:pPr>
        <w:pStyle w:val="18"/>
        <w:tabs>
          <w:tab w:val="right" w:leader="dot" w:pos="9355"/>
        </w:tabs>
      </w:pPr>
      <w:r>
        <w:rPr>
          <w:rFonts w:hint="eastAsia" w:ascii="宋体" w:hAnsi="宋体" w:eastAsia="宋体" w:cs="宋体"/>
          <w:lang w:eastAsia="zh-CN"/>
        </w:rPr>
        <w:fldChar w:fldCharType="begin"/>
      </w:r>
      <w:r>
        <w:rPr>
          <w:rFonts w:hint="eastAsia" w:ascii="宋体" w:hAnsi="宋体" w:eastAsia="宋体" w:cs="宋体"/>
          <w:lang w:eastAsia="zh-CN"/>
        </w:rPr>
        <w:instrText xml:space="preserve"> HYPERLINK \l _Toc15108 </w:instrText>
      </w:r>
      <w:r>
        <w:rPr>
          <w:rFonts w:hint="eastAsia" w:ascii="宋体" w:hAnsi="宋体" w:eastAsia="宋体" w:cs="宋体"/>
          <w:lang w:eastAsia="zh-CN"/>
        </w:rPr>
        <w:fldChar w:fldCharType="separate"/>
      </w:r>
      <w:r>
        <w:rPr>
          <w:rFonts w:hint="eastAsia" w:ascii="黑体" w:hAnsi="Times New Roman" w:eastAsia="黑体"/>
          <w:i w:val="0"/>
          <w:szCs w:val="21"/>
          <w:lang w:val="en-US" w:eastAsia="zh-CN"/>
        </w:rPr>
        <w:t xml:space="preserve">11 </w:t>
      </w:r>
      <w:r>
        <w:rPr>
          <w:rFonts w:hint="eastAsia"/>
          <w:lang w:val="en-US" w:eastAsia="zh-CN"/>
        </w:rPr>
        <w:t>订货与交货</w:t>
      </w:r>
      <w:r>
        <w:tab/>
      </w:r>
      <w:r>
        <w:fldChar w:fldCharType="begin"/>
      </w:r>
      <w:r>
        <w:instrText xml:space="preserve"> PAGEREF _Toc15108 \h </w:instrText>
      </w:r>
      <w:r>
        <w:fldChar w:fldCharType="separate"/>
      </w:r>
      <w:r>
        <w:t>21</w:t>
      </w:r>
      <w:r>
        <w:fldChar w:fldCharType="end"/>
      </w:r>
      <w:r>
        <w:rPr>
          <w:rFonts w:hint="eastAsia" w:ascii="宋体" w:hAnsi="宋体" w:eastAsia="宋体" w:cs="宋体"/>
          <w:lang w:eastAsia="zh-CN"/>
        </w:rPr>
        <w:fldChar w:fldCharType="end"/>
      </w:r>
    </w:p>
    <w:p>
      <w:pPr>
        <w:pStyle w:val="17"/>
        <w:tabs>
          <w:tab w:val="right" w:leader="dot" w:pos="9355"/>
        </w:tabs>
      </w:pPr>
      <w:r>
        <w:rPr>
          <w:rFonts w:hint="eastAsia" w:ascii="宋体" w:hAnsi="宋体" w:eastAsia="宋体" w:cs="宋体"/>
          <w:lang w:eastAsia="zh-CN"/>
        </w:rPr>
        <w:fldChar w:fldCharType="begin"/>
      </w:r>
      <w:r>
        <w:rPr>
          <w:rFonts w:hint="eastAsia" w:ascii="宋体" w:hAnsi="宋体" w:eastAsia="宋体" w:cs="宋体"/>
          <w:lang w:eastAsia="zh-CN"/>
        </w:rPr>
        <w:instrText xml:space="preserve"> HYPERLINK \l _Toc19231 </w:instrText>
      </w:r>
      <w:r>
        <w:rPr>
          <w:rFonts w:hint="eastAsia" w:ascii="宋体" w:hAnsi="宋体" w:eastAsia="宋体" w:cs="宋体"/>
          <w:lang w:eastAsia="zh-CN"/>
        </w:rPr>
        <w:fldChar w:fldCharType="separate"/>
      </w:r>
      <w:r>
        <w:rPr>
          <w:rFonts w:hint="eastAsia" w:ascii="黑体" w:hAnsi="Times New Roman" w:eastAsia="黑体" w:cs="Times New Roman"/>
          <w:bCs w:val="0"/>
          <w:i w:val="0"/>
          <w:iCs w:val="0"/>
          <w:caps w:val="0"/>
          <w:strike w:val="0"/>
          <w:dstrike w:val="0"/>
          <w:outline w:val="0"/>
          <w:shadow w:val="0"/>
          <w:emboss w:val="0"/>
          <w:imprint w:val="0"/>
          <w:vanish w:val="0"/>
          <w:spacing w:val="0"/>
          <w:kern w:val="0"/>
          <w:position w:val="0"/>
          <w:szCs w:val="21"/>
          <w:vertAlign w:val="baseline"/>
        </w:rPr>
        <w:t xml:space="preserve">11.1 </w:t>
      </w:r>
      <w:r>
        <w:rPr>
          <w:rFonts w:hint="default"/>
        </w:rPr>
        <w:t>供货量</w:t>
      </w:r>
      <w:r>
        <w:tab/>
      </w:r>
      <w:r>
        <w:fldChar w:fldCharType="begin"/>
      </w:r>
      <w:r>
        <w:instrText xml:space="preserve"> PAGEREF _Toc19231 \h </w:instrText>
      </w:r>
      <w:r>
        <w:fldChar w:fldCharType="separate"/>
      </w:r>
      <w:r>
        <w:t>21</w:t>
      </w:r>
      <w:r>
        <w:fldChar w:fldCharType="end"/>
      </w:r>
      <w:r>
        <w:rPr>
          <w:rFonts w:hint="eastAsia" w:ascii="宋体" w:hAnsi="宋体" w:eastAsia="宋体" w:cs="宋体"/>
          <w:lang w:eastAsia="zh-CN"/>
        </w:rPr>
        <w:fldChar w:fldCharType="end"/>
      </w:r>
    </w:p>
    <w:p>
      <w:pPr>
        <w:pStyle w:val="17"/>
        <w:tabs>
          <w:tab w:val="right" w:leader="dot" w:pos="9355"/>
        </w:tabs>
      </w:pPr>
      <w:r>
        <w:rPr>
          <w:rFonts w:hint="eastAsia" w:ascii="宋体" w:hAnsi="宋体" w:eastAsia="宋体" w:cs="宋体"/>
          <w:lang w:eastAsia="zh-CN"/>
        </w:rPr>
        <w:fldChar w:fldCharType="begin"/>
      </w:r>
      <w:r>
        <w:rPr>
          <w:rFonts w:hint="eastAsia" w:ascii="宋体" w:hAnsi="宋体" w:eastAsia="宋体" w:cs="宋体"/>
          <w:lang w:eastAsia="zh-CN"/>
        </w:rPr>
        <w:instrText xml:space="preserve"> HYPERLINK \l _Toc8812 </w:instrText>
      </w:r>
      <w:r>
        <w:rPr>
          <w:rFonts w:hint="eastAsia" w:ascii="宋体" w:hAnsi="宋体" w:eastAsia="宋体" w:cs="宋体"/>
          <w:lang w:eastAsia="zh-CN"/>
        </w:rPr>
        <w:fldChar w:fldCharType="separate"/>
      </w:r>
      <w:r>
        <w:rPr>
          <w:rFonts w:hint="eastAsia" w:ascii="黑体" w:hAnsi="Times New Roman" w:eastAsia="黑体" w:cs="Times New Roman"/>
          <w:bCs w:val="0"/>
          <w:i w:val="0"/>
          <w:iCs w:val="0"/>
          <w:caps w:val="0"/>
          <w:strike w:val="0"/>
          <w:dstrike w:val="0"/>
          <w:outline w:val="0"/>
          <w:shadow w:val="0"/>
          <w:emboss w:val="0"/>
          <w:imprint w:val="0"/>
          <w:vanish w:val="0"/>
          <w:spacing w:val="0"/>
          <w:kern w:val="0"/>
          <w:position w:val="0"/>
          <w:szCs w:val="21"/>
          <w:vertAlign w:val="baseline"/>
          <w:lang w:val="en-US" w:eastAsia="zh-CN"/>
        </w:rPr>
        <w:t xml:space="preserve">11.2 </w:t>
      </w:r>
      <w:r>
        <w:rPr>
          <w:rFonts w:hint="default"/>
          <w:lang w:val="en-US" w:eastAsia="zh-CN"/>
        </w:rPr>
        <w:t>订货</w:t>
      </w:r>
      <w:r>
        <w:tab/>
      </w:r>
      <w:r>
        <w:fldChar w:fldCharType="begin"/>
      </w:r>
      <w:r>
        <w:instrText xml:space="preserve"> PAGEREF _Toc8812 \h </w:instrText>
      </w:r>
      <w:r>
        <w:fldChar w:fldCharType="separate"/>
      </w:r>
      <w:r>
        <w:t>22</w:t>
      </w:r>
      <w:r>
        <w:fldChar w:fldCharType="end"/>
      </w:r>
      <w:r>
        <w:rPr>
          <w:rFonts w:hint="eastAsia" w:ascii="宋体" w:hAnsi="宋体" w:eastAsia="宋体" w:cs="宋体"/>
          <w:lang w:eastAsia="zh-CN"/>
        </w:rPr>
        <w:fldChar w:fldCharType="end"/>
      </w:r>
    </w:p>
    <w:p>
      <w:pPr>
        <w:pStyle w:val="17"/>
        <w:tabs>
          <w:tab w:val="right" w:leader="dot" w:pos="9355"/>
        </w:tabs>
      </w:pPr>
      <w:r>
        <w:rPr>
          <w:rFonts w:hint="eastAsia" w:ascii="宋体" w:hAnsi="宋体" w:eastAsia="宋体" w:cs="宋体"/>
          <w:lang w:eastAsia="zh-CN"/>
        </w:rPr>
        <w:fldChar w:fldCharType="begin"/>
      </w:r>
      <w:r>
        <w:rPr>
          <w:rFonts w:hint="eastAsia" w:ascii="宋体" w:hAnsi="宋体" w:eastAsia="宋体" w:cs="宋体"/>
          <w:lang w:eastAsia="zh-CN"/>
        </w:rPr>
        <w:instrText xml:space="preserve"> HYPERLINK \l _Toc2774 </w:instrText>
      </w:r>
      <w:r>
        <w:rPr>
          <w:rFonts w:hint="eastAsia" w:ascii="宋体" w:hAnsi="宋体" w:eastAsia="宋体" w:cs="宋体"/>
          <w:lang w:eastAsia="zh-CN"/>
        </w:rPr>
        <w:fldChar w:fldCharType="separate"/>
      </w:r>
      <w:r>
        <w:rPr>
          <w:rFonts w:hint="eastAsia" w:ascii="黑体" w:hAnsi="Times New Roman" w:eastAsia="黑体" w:cs="Times New Roman"/>
          <w:bCs w:val="0"/>
          <w:i w:val="0"/>
          <w:iCs w:val="0"/>
          <w:caps w:val="0"/>
          <w:strike w:val="0"/>
          <w:dstrike w:val="0"/>
          <w:outline w:val="0"/>
          <w:shadow w:val="0"/>
          <w:emboss w:val="0"/>
          <w:imprint w:val="0"/>
          <w:vanish w:val="0"/>
          <w:spacing w:val="0"/>
          <w:kern w:val="0"/>
          <w:position w:val="0"/>
          <w:szCs w:val="21"/>
          <w:vertAlign w:val="baseline"/>
          <w:lang w:val="en-US" w:eastAsia="zh-CN"/>
        </w:rPr>
        <w:t xml:space="preserve">11.3 </w:t>
      </w:r>
      <w:r>
        <w:rPr>
          <w:rFonts w:hint="default"/>
          <w:lang w:val="en-US" w:eastAsia="zh-CN"/>
        </w:rPr>
        <w:t>交货</w:t>
      </w:r>
      <w:r>
        <w:tab/>
      </w:r>
      <w:r>
        <w:fldChar w:fldCharType="begin"/>
      </w:r>
      <w:r>
        <w:instrText xml:space="preserve"> PAGEREF _Toc2774 \h </w:instrText>
      </w:r>
      <w:r>
        <w:fldChar w:fldCharType="separate"/>
      </w:r>
      <w:r>
        <w:t>22</w:t>
      </w:r>
      <w:r>
        <w:fldChar w:fldCharType="end"/>
      </w:r>
      <w:r>
        <w:rPr>
          <w:rFonts w:hint="eastAsia" w:ascii="宋体" w:hAnsi="宋体" w:eastAsia="宋体" w:cs="宋体"/>
          <w:lang w:eastAsia="zh-CN"/>
        </w:rPr>
        <w:fldChar w:fldCharType="end"/>
      </w:r>
    </w:p>
    <w:p>
      <w:pPr>
        <w:pStyle w:val="19"/>
        <w:tabs>
          <w:tab w:val="right" w:leader="dot" w:pos="9355"/>
        </w:tabs>
      </w:pPr>
      <w:r>
        <w:rPr>
          <w:rFonts w:hint="eastAsia" w:ascii="宋体" w:hAnsi="宋体" w:eastAsia="宋体" w:cs="宋体"/>
          <w:lang w:eastAsia="zh-CN"/>
        </w:rPr>
        <w:fldChar w:fldCharType="begin"/>
      </w:r>
      <w:r>
        <w:rPr>
          <w:rFonts w:hint="eastAsia" w:ascii="宋体" w:hAnsi="宋体" w:eastAsia="宋体" w:cs="宋体"/>
          <w:lang w:eastAsia="zh-CN"/>
        </w:rPr>
        <w:instrText xml:space="preserve"> HYPERLINK \l _Toc14101 </w:instrText>
      </w:r>
      <w:r>
        <w:rPr>
          <w:rFonts w:hint="eastAsia" w:ascii="宋体" w:hAnsi="宋体" w:eastAsia="宋体" w:cs="宋体"/>
          <w:lang w:eastAsia="zh-CN"/>
        </w:rPr>
        <w:fldChar w:fldCharType="separate"/>
      </w:r>
      <w:r>
        <w:rPr>
          <w:rFonts w:hint="eastAsia" w:ascii="黑体" w:hAnsi="Times New Roman" w:eastAsia="黑体"/>
          <w:i w:val="0"/>
          <w:spacing w:val="0"/>
          <w:w w:val="100"/>
          <w:lang w:val="en-US" w:eastAsia="zh-CN"/>
        </w:rPr>
        <w:t xml:space="preserve">附　录　A </w:t>
      </w:r>
      <w:r>
        <w:rPr>
          <w:rFonts w:hint="eastAsia"/>
          <w:lang w:val="en-US" w:eastAsia="zh-CN"/>
        </w:rPr>
        <w:t xml:space="preserve"> （规范性） 磷石膏流态固化土固化剂固化性能试验方法</w:t>
      </w:r>
      <w:r>
        <w:tab/>
      </w:r>
      <w:r>
        <w:fldChar w:fldCharType="begin"/>
      </w:r>
      <w:r>
        <w:instrText xml:space="preserve"> PAGEREF _Toc14101 \h </w:instrText>
      </w:r>
      <w:r>
        <w:fldChar w:fldCharType="separate"/>
      </w:r>
      <w:r>
        <w:t>24</w:t>
      </w:r>
      <w:r>
        <w:fldChar w:fldCharType="end"/>
      </w:r>
      <w:r>
        <w:rPr>
          <w:rFonts w:hint="eastAsia" w:ascii="宋体" w:hAnsi="宋体" w:eastAsia="宋体" w:cs="宋体"/>
          <w:lang w:eastAsia="zh-CN"/>
        </w:rPr>
        <w:fldChar w:fldCharType="end"/>
      </w:r>
    </w:p>
    <w:p>
      <w:pPr>
        <w:pStyle w:val="19"/>
        <w:tabs>
          <w:tab w:val="right" w:leader="dot" w:pos="9355"/>
        </w:tabs>
      </w:pPr>
      <w:r>
        <w:rPr>
          <w:rFonts w:hint="eastAsia" w:ascii="宋体" w:hAnsi="宋体" w:eastAsia="宋体" w:cs="宋体"/>
          <w:lang w:eastAsia="zh-CN"/>
        </w:rPr>
        <w:fldChar w:fldCharType="begin"/>
      </w:r>
      <w:r>
        <w:rPr>
          <w:rFonts w:hint="eastAsia" w:ascii="宋体" w:hAnsi="宋体" w:eastAsia="宋体" w:cs="宋体"/>
          <w:lang w:eastAsia="zh-CN"/>
        </w:rPr>
        <w:instrText xml:space="preserve"> HYPERLINK \l _Toc12435 </w:instrText>
      </w:r>
      <w:r>
        <w:rPr>
          <w:rFonts w:hint="eastAsia" w:ascii="宋体" w:hAnsi="宋体" w:eastAsia="宋体" w:cs="宋体"/>
          <w:lang w:eastAsia="zh-CN"/>
        </w:rPr>
        <w:fldChar w:fldCharType="separate"/>
      </w:r>
      <w:r>
        <w:rPr>
          <w:rFonts w:hint="eastAsia" w:ascii="黑体" w:hAnsi="Times New Roman" w:eastAsia="黑体"/>
          <w:i w:val="0"/>
          <w:spacing w:val="0"/>
          <w:w w:val="100"/>
          <w:lang w:val="en-US" w:eastAsia="zh-CN"/>
        </w:rPr>
        <w:t xml:space="preserve">附　录　B </w:t>
      </w:r>
      <w:r>
        <w:rPr>
          <w:rFonts w:hint="eastAsia"/>
          <w:lang w:val="en-US" w:eastAsia="zh-CN"/>
        </w:rPr>
        <w:t xml:space="preserve"> （规范性） 磷石膏流态固化土软化系数试验方法</w:t>
      </w:r>
      <w:r>
        <w:tab/>
      </w:r>
      <w:r>
        <w:fldChar w:fldCharType="begin"/>
      </w:r>
      <w:r>
        <w:instrText xml:space="preserve"> PAGEREF _Toc12435 \h </w:instrText>
      </w:r>
      <w:r>
        <w:fldChar w:fldCharType="separate"/>
      </w:r>
      <w:r>
        <w:t>26</w:t>
      </w:r>
      <w:r>
        <w:fldChar w:fldCharType="end"/>
      </w:r>
      <w:r>
        <w:rPr>
          <w:rFonts w:hint="eastAsia" w:ascii="宋体" w:hAnsi="宋体" w:eastAsia="宋体" w:cs="宋体"/>
          <w:lang w:eastAsia="zh-CN"/>
        </w:rPr>
        <w:fldChar w:fldCharType="end"/>
      </w:r>
    </w:p>
    <w:p>
      <w:pPr>
        <w:pStyle w:val="258"/>
        <w:rPr>
          <w:rFonts w:hint="eastAsia" w:ascii="宋体" w:hAnsi="宋体" w:eastAsia="宋体" w:cs="宋体"/>
          <w:b w:val="0"/>
          <w:sz w:val="21"/>
          <w:lang w:eastAsia="zh-CN"/>
        </w:rPr>
      </w:pPr>
      <w:r>
        <w:rPr>
          <w:rFonts w:hint="eastAsia" w:ascii="宋体" w:hAnsi="宋体" w:eastAsia="宋体" w:cs="宋体"/>
          <w:lang w:eastAsia="zh-CN"/>
        </w:rPr>
        <w:fldChar w:fldCharType="end"/>
      </w:r>
    </w:p>
    <w:bookmarkEnd w:id="2"/>
    <w:p>
      <w:pPr>
        <w:pStyle w:val="258"/>
        <w:rPr>
          <w:rFonts w:hint="eastAsia"/>
          <w:lang w:eastAsia="zh-CN"/>
        </w:rPr>
        <w:sectPr>
          <w:headerReference r:id="rId8" w:type="first"/>
          <w:footerReference r:id="rId10" w:type="first"/>
          <w:headerReference r:id="rId7" w:type="default"/>
          <w:footerReference r:id="rId9" w:type="default"/>
          <w:pgSz w:w="11907" w:h="16839"/>
          <w:pgMar w:top="1418" w:right="1134" w:bottom="1134" w:left="1418" w:header="1418" w:footer="1134" w:gutter="0"/>
          <w:lnNumType w:countBy="0" w:restart="continuous"/>
          <w:pgNumType w:fmt="upperRoman" w:start="1"/>
          <w:cols w:space="425" w:num="1"/>
          <w:rtlGutter w:val="0"/>
          <w:docGrid w:type="lines" w:linePitch="312" w:charSpace="0"/>
        </w:sectPr>
      </w:pPr>
    </w:p>
    <w:p>
      <w:pPr>
        <w:rPr>
          <w:rFonts w:hint="eastAsia"/>
          <w:lang w:eastAsia="zh-CN"/>
        </w:rPr>
      </w:pPr>
      <w:bookmarkStart w:id="3" w:name="标准前言"/>
      <w:bookmarkEnd w:id="3"/>
    </w:p>
    <w:p>
      <w:pPr>
        <w:pStyle w:val="256"/>
        <w:bidi w:val="0"/>
        <w:rPr>
          <w:rFonts w:hint="eastAsia"/>
          <w:lang w:eastAsia="zh-CN"/>
        </w:rPr>
      </w:pPr>
      <w:bookmarkStart w:id="4" w:name="_Toc16149"/>
      <w:bookmarkStart w:id="5" w:name="_Toc10244"/>
      <w:r>
        <w:rPr>
          <w:rFonts w:hint="eastAsia"/>
          <w:lang w:eastAsia="zh-CN"/>
        </w:rPr>
        <w:t>前    言</w:t>
      </w:r>
      <w:bookmarkEnd w:id="4"/>
      <w:bookmarkEnd w:id="5"/>
    </w:p>
    <w:p>
      <w:pPr>
        <w:pStyle w:val="258"/>
        <w:bidi w:val="0"/>
        <w:rPr>
          <w:rFonts w:hint="eastAsia" w:ascii="宋体" w:hAnsi="Times New Roman" w:eastAsia="宋体" w:cs="Times New Roman"/>
          <w:color w:val="auto"/>
          <w:lang w:eastAsia="zh-CN"/>
        </w:rPr>
      </w:pPr>
      <w:r>
        <w:rPr>
          <w:rFonts w:hint="eastAsia" w:ascii="宋体" w:hAnsi="Times New Roman" w:eastAsia="宋体" w:cs="Times New Roman"/>
          <w:color w:val="auto"/>
          <w:lang w:eastAsia="zh-CN"/>
        </w:rPr>
        <w:t>本文件按照GB/T 1.1—2020《标准化工作导则  第1部分：标准化文件的结构和起草规则》的规定起草。</w:t>
      </w:r>
    </w:p>
    <w:p>
      <w:pPr>
        <w:pStyle w:val="258"/>
        <w:bidi w:val="0"/>
        <w:rPr>
          <w:rFonts w:hint="eastAsia" w:ascii="宋体" w:hAnsi="Times New Roman" w:eastAsia="宋体" w:cs="Times New Roman"/>
          <w:color w:val="auto"/>
          <w:lang w:val="en-US" w:eastAsia="zh-CN"/>
        </w:rPr>
      </w:pPr>
      <w:r>
        <w:rPr>
          <w:rFonts w:hint="eastAsia" w:ascii="宋体" w:hAnsi="Times New Roman" w:eastAsia="宋体" w:cs="Times New Roman"/>
          <w:color w:val="auto"/>
          <w:lang w:val="en-US" w:eastAsia="zh-CN"/>
        </w:rPr>
        <w:t xml:space="preserve">本文件由达州市经济和信息化局提出并归口。 </w:t>
      </w:r>
    </w:p>
    <w:p>
      <w:pPr>
        <w:pStyle w:val="258"/>
        <w:keepNext w:val="0"/>
        <w:keepLines w:val="0"/>
        <w:pageBreakBefore w:val="0"/>
        <w:widowControl/>
        <w:kinsoku/>
        <w:wordWrap/>
        <w:overflowPunct/>
        <w:topLinePunct w:val="0"/>
        <w:autoSpaceDE/>
        <w:autoSpaceDN/>
        <w:bidi w:val="0"/>
        <w:adjustRightInd/>
        <w:snapToGrid/>
        <w:textAlignment w:val="auto"/>
        <w:rPr>
          <w:rFonts w:hint="eastAsia" w:ascii="宋体" w:hAnsi="Times New Roman" w:eastAsia="宋体" w:cs="Times New Roman"/>
          <w:color w:val="auto"/>
          <w:lang w:val="en-US" w:eastAsia="zh-CN"/>
        </w:rPr>
      </w:pPr>
      <w:r>
        <w:rPr>
          <w:rFonts w:hint="eastAsia" w:ascii="宋体" w:hAnsi="Times New Roman" w:eastAsia="宋体" w:cs="Times New Roman"/>
          <w:color w:val="auto"/>
          <w:lang w:val="en-US" w:eastAsia="zh-CN"/>
        </w:rPr>
        <w:t xml:space="preserve">请注意本文件的某些内容可能涉及专利。本文件的发布机构不承担识别专利的责任。 </w:t>
      </w:r>
    </w:p>
    <w:p>
      <w:pPr>
        <w:pStyle w:val="258"/>
        <w:keepNext w:val="0"/>
        <w:keepLines w:val="0"/>
        <w:pageBreakBefore w:val="0"/>
        <w:widowControl/>
        <w:kinsoku/>
        <w:wordWrap/>
        <w:overflowPunct/>
        <w:topLinePunct w:val="0"/>
        <w:autoSpaceDE/>
        <w:autoSpaceDN/>
        <w:bidi w:val="0"/>
        <w:adjustRightInd/>
        <w:snapToGrid/>
        <w:textAlignment w:val="auto"/>
        <w:rPr>
          <w:rFonts w:hint="eastAsia" w:ascii="宋体" w:hAnsi="Times New Roman" w:eastAsia="宋体" w:cs="Times New Roman"/>
          <w:color w:val="auto"/>
          <w:lang w:val="en-US" w:eastAsia="zh-CN"/>
        </w:rPr>
      </w:pPr>
      <w:r>
        <w:rPr>
          <w:rFonts w:hint="eastAsia" w:ascii="宋体" w:hAnsi="Times New Roman" w:eastAsia="宋体" w:cs="Times New Roman"/>
          <w:color w:val="auto"/>
          <w:lang w:val="en-US" w:eastAsia="zh-CN"/>
        </w:rPr>
        <w:t>本文件起草单位：</w:t>
      </w:r>
      <w:r>
        <w:rPr>
          <w:rFonts w:hint="default" w:ascii="宋体" w:hAnsi="Times New Roman" w:eastAsia="宋体" w:cs="Times New Roman"/>
          <w:color w:val="auto"/>
          <w:lang w:val="en-US" w:eastAsia="zh-CN"/>
        </w:rPr>
        <w:t>达州市首炬新型建材有限公司</w:t>
      </w:r>
      <w:r>
        <w:rPr>
          <w:rFonts w:hint="eastAsia" w:ascii="宋体" w:hAnsi="Times New Roman" w:eastAsia="宋体" w:cs="Times New Roman"/>
          <w:color w:val="auto"/>
          <w:lang w:val="en-US" w:eastAsia="zh-CN"/>
        </w:rPr>
        <w:t>、达州职业技术学院</w:t>
      </w:r>
      <w:r>
        <w:rPr>
          <w:rFonts w:hint="eastAsia" w:cs="Times New Roman"/>
          <w:color w:val="auto"/>
          <w:lang w:val="en-US" w:eastAsia="zh-CN"/>
        </w:rPr>
        <w:t>、</w:t>
      </w:r>
      <w:r>
        <w:rPr>
          <w:rFonts w:hint="default" w:ascii="宋体" w:hAnsi="Times New Roman" w:eastAsia="宋体" w:cs="Times New Roman"/>
          <w:color w:val="auto"/>
          <w:lang w:val="en-US" w:eastAsia="zh-CN"/>
        </w:rPr>
        <w:t>自贡市鑫友建材有限责任公司</w:t>
      </w:r>
      <w:r>
        <w:rPr>
          <w:rFonts w:hint="eastAsia" w:ascii="宋体" w:hAnsi="Times New Roman" w:eastAsia="宋体" w:cs="Times New Roman"/>
          <w:color w:val="auto"/>
          <w:lang w:val="en-US" w:eastAsia="zh-CN"/>
        </w:rPr>
        <w:t>、达州市建设工程质量检测中心、四川兴发规划建筑设计有限公司、四川红艺筑工程设计有限公司</w:t>
      </w:r>
      <w:r>
        <w:rPr>
          <w:rFonts w:hint="eastAsia" w:cs="Times New Roman"/>
          <w:color w:val="auto"/>
          <w:lang w:val="en-US" w:eastAsia="zh-CN"/>
        </w:rPr>
        <w:t>、万源市建设工程质量安全监督站、</w:t>
      </w:r>
      <w:r>
        <w:rPr>
          <w:rFonts w:hint="eastAsia" w:ascii="宋体" w:hAnsi="Times New Roman" w:eastAsia="宋体" w:cs="Times New Roman"/>
          <w:color w:val="auto"/>
          <w:lang w:val="en-US" w:eastAsia="zh-CN"/>
        </w:rPr>
        <w:t>达州市生态环境科学研究院</w:t>
      </w:r>
      <w:r>
        <w:rPr>
          <w:rFonts w:hint="eastAsia" w:cs="Times New Roman"/>
          <w:color w:val="auto"/>
          <w:lang w:val="en-US" w:eastAsia="zh-CN"/>
        </w:rPr>
        <w:t>、泰安鲁创机电科技有限公司</w:t>
      </w:r>
      <w:r>
        <w:rPr>
          <w:rFonts w:hint="eastAsia" w:ascii="宋体" w:hAnsi="Times New Roman" w:eastAsia="宋体" w:cs="Times New Roman"/>
          <w:color w:val="auto"/>
          <w:lang w:val="en-US" w:eastAsia="zh-CN"/>
        </w:rPr>
        <w:t xml:space="preserve">。 </w:t>
      </w:r>
    </w:p>
    <w:p>
      <w:pPr>
        <w:pStyle w:val="258"/>
        <w:bidi w:val="0"/>
        <w:rPr>
          <w:rFonts w:hint="eastAsia" w:cs="Times New Roman"/>
          <w:color w:val="auto"/>
          <w:lang w:val="en-US" w:eastAsia="zh-CN"/>
        </w:rPr>
      </w:pPr>
      <w:r>
        <w:rPr>
          <w:rFonts w:hint="eastAsia" w:ascii="宋体" w:hAnsi="Times New Roman" w:eastAsia="宋体" w:cs="Times New Roman"/>
          <w:color w:val="auto"/>
          <w:kern w:val="0"/>
          <w:sz w:val="21"/>
          <w:szCs w:val="20"/>
          <w:lang w:val="en-US" w:eastAsia="zh-CN" w:bidi="ar-SA"/>
        </w:rPr>
        <w:t>本</w:t>
      </w:r>
      <w:r>
        <w:rPr>
          <w:rFonts w:hint="eastAsia" w:ascii="宋体" w:hAnsi="Times New Roman" w:eastAsia="宋体" w:cs="Times New Roman"/>
          <w:color w:val="auto"/>
          <w:lang w:val="en-US" w:eastAsia="zh-CN"/>
        </w:rPr>
        <w:t>文件主要起草人：唐斌</w:t>
      </w:r>
      <w:r>
        <w:rPr>
          <w:rFonts w:hint="eastAsia" w:cs="Times New Roman"/>
          <w:color w:val="auto"/>
          <w:lang w:val="en-US" w:eastAsia="zh-CN"/>
        </w:rPr>
        <w:t>、</w:t>
      </w:r>
      <w:r>
        <w:rPr>
          <w:rFonts w:hint="eastAsia" w:ascii="宋体" w:hAnsi="Times New Roman" w:eastAsia="宋体" w:cs="Times New Roman"/>
          <w:color w:val="auto"/>
          <w:lang w:val="en-US" w:eastAsia="zh-CN"/>
        </w:rPr>
        <w:t>肖启荣</w:t>
      </w:r>
      <w:r>
        <w:rPr>
          <w:rFonts w:hint="eastAsia" w:cs="Times New Roman"/>
          <w:color w:val="auto"/>
          <w:lang w:val="en-US" w:eastAsia="zh-CN"/>
        </w:rPr>
        <w:t>、</w:t>
      </w:r>
      <w:r>
        <w:rPr>
          <w:rFonts w:hint="eastAsia" w:ascii="宋体" w:hAnsi="Times New Roman" w:eastAsia="宋体" w:cs="Times New Roman"/>
          <w:color w:val="auto"/>
          <w:lang w:val="en-US" w:eastAsia="zh-CN"/>
        </w:rPr>
        <w:t>刘洪均</w:t>
      </w:r>
      <w:r>
        <w:rPr>
          <w:rFonts w:hint="eastAsia" w:cs="Times New Roman"/>
          <w:color w:val="auto"/>
          <w:lang w:val="en-US" w:eastAsia="zh-CN"/>
        </w:rPr>
        <w:t>、</w:t>
      </w:r>
      <w:r>
        <w:rPr>
          <w:rFonts w:hint="eastAsia" w:ascii="宋体" w:hAnsi="Times New Roman" w:eastAsia="宋体" w:cs="Times New Roman"/>
          <w:color w:val="auto"/>
          <w:lang w:val="en-US" w:eastAsia="zh-CN"/>
        </w:rPr>
        <w:t>余正全</w:t>
      </w:r>
      <w:r>
        <w:rPr>
          <w:rFonts w:hint="eastAsia" w:cs="Times New Roman"/>
          <w:color w:val="auto"/>
          <w:lang w:val="en-US" w:eastAsia="zh-CN"/>
        </w:rPr>
        <w:t>、</w:t>
      </w:r>
      <w:r>
        <w:rPr>
          <w:rFonts w:hint="default" w:ascii="宋体" w:hAnsi="Times New Roman" w:eastAsia="宋体" w:cs="Times New Roman"/>
          <w:color w:val="auto"/>
          <w:lang w:val="en-US" w:eastAsia="zh-CN"/>
        </w:rPr>
        <w:t>唐久平</w:t>
      </w:r>
      <w:r>
        <w:rPr>
          <w:rFonts w:hint="eastAsia" w:cs="Times New Roman"/>
          <w:color w:val="auto"/>
          <w:lang w:val="en-US" w:eastAsia="zh-CN"/>
        </w:rPr>
        <w:t>、于登、</w:t>
      </w:r>
      <w:r>
        <w:rPr>
          <w:rFonts w:hint="eastAsia" w:ascii="宋体" w:hAnsi="Times New Roman" w:eastAsia="宋体" w:cs="Times New Roman"/>
          <w:color w:val="auto"/>
          <w:lang w:val="en-US" w:eastAsia="zh-CN"/>
        </w:rPr>
        <w:t>黄光平</w:t>
      </w:r>
      <w:r>
        <w:rPr>
          <w:rFonts w:hint="eastAsia" w:cs="Times New Roman"/>
          <w:color w:val="auto"/>
          <w:lang w:val="en-US" w:eastAsia="zh-CN"/>
        </w:rPr>
        <w:t>、</w:t>
      </w:r>
      <w:r>
        <w:rPr>
          <w:rFonts w:hint="eastAsia" w:ascii="宋体" w:hAnsi="Times New Roman" w:eastAsia="宋体" w:cs="Times New Roman"/>
          <w:color w:val="auto"/>
          <w:lang w:val="en-US" w:eastAsia="zh-CN"/>
        </w:rPr>
        <w:t>黎茂</w:t>
      </w:r>
      <w:r>
        <w:rPr>
          <w:rFonts w:hint="eastAsia" w:cs="Times New Roman"/>
          <w:color w:val="auto"/>
          <w:lang w:val="en-US" w:eastAsia="zh-CN"/>
        </w:rPr>
        <w:t>、</w:t>
      </w:r>
      <w:r>
        <w:rPr>
          <w:rFonts w:hint="eastAsia" w:ascii="宋体" w:hAnsi="Times New Roman" w:eastAsia="宋体" w:cs="Times New Roman"/>
          <w:color w:val="auto"/>
          <w:lang w:val="en-US" w:eastAsia="zh-CN"/>
        </w:rPr>
        <w:t>蒋亮</w:t>
      </w:r>
      <w:r>
        <w:rPr>
          <w:rFonts w:hint="eastAsia" w:cs="Times New Roman"/>
          <w:color w:val="auto"/>
          <w:lang w:val="en-US" w:eastAsia="zh-CN"/>
        </w:rPr>
        <w:t>、于林森、张德祥、</w:t>
      </w:r>
      <w:r>
        <w:rPr>
          <w:rFonts w:hint="eastAsia" w:ascii="宋体" w:hAnsi="Times New Roman" w:eastAsia="宋体" w:cs="Times New Roman"/>
          <w:color w:val="auto"/>
          <w:lang w:val="en-US" w:eastAsia="zh-CN"/>
        </w:rPr>
        <w:t>谭毅</w:t>
      </w:r>
      <w:r>
        <w:rPr>
          <w:rFonts w:hint="eastAsia" w:cs="Times New Roman"/>
          <w:color w:val="auto"/>
          <w:lang w:val="en-US" w:eastAsia="zh-CN"/>
        </w:rPr>
        <w:t>、</w:t>
      </w:r>
      <w:r>
        <w:rPr>
          <w:rFonts w:hint="eastAsia" w:ascii="宋体" w:hAnsi="Times New Roman" w:eastAsia="宋体" w:cs="Times New Roman"/>
          <w:color w:val="auto"/>
          <w:lang w:val="en-US" w:eastAsia="zh-CN"/>
        </w:rPr>
        <w:t>余鑫洁</w:t>
      </w:r>
      <w:r>
        <w:rPr>
          <w:rFonts w:hint="eastAsia" w:cs="Times New Roman"/>
          <w:color w:val="auto"/>
          <w:lang w:val="en-US" w:eastAsia="zh-CN"/>
        </w:rPr>
        <w:t>、</w:t>
      </w:r>
      <w:r>
        <w:rPr>
          <w:rFonts w:hint="eastAsia" w:ascii="宋体" w:hAnsi="Times New Roman" w:eastAsia="宋体" w:cs="Times New Roman"/>
          <w:color w:val="auto"/>
          <w:lang w:val="en-US" w:eastAsia="zh-CN"/>
        </w:rPr>
        <w:t>陶西、</w:t>
      </w:r>
      <w:r>
        <w:rPr>
          <w:rFonts w:hint="eastAsia" w:cs="Times New Roman"/>
          <w:color w:val="auto"/>
          <w:lang w:val="en-US" w:eastAsia="zh-CN"/>
        </w:rPr>
        <w:t>文强、刘宗川、杨睿、姚灿、吕晶晶  潘广钦、</w:t>
      </w:r>
      <w:r>
        <w:rPr>
          <w:rFonts w:hint="eastAsia" w:ascii="宋体" w:hAnsi="Times New Roman" w:eastAsia="宋体" w:cs="Times New Roman"/>
          <w:color w:val="auto"/>
          <w:lang w:val="en-US" w:eastAsia="zh-CN"/>
        </w:rPr>
        <w:t>王强</w:t>
      </w:r>
      <w:r>
        <w:rPr>
          <w:rFonts w:hint="eastAsia" w:cs="Times New Roman"/>
          <w:color w:val="auto"/>
          <w:lang w:val="en-US" w:eastAsia="zh-CN"/>
        </w:rPr>
        <w:t>、</w:t>
      </w:r>
      <w:r>
        <w:rPr>
          <w:rFonts w:hint="eastAsia" w:ascii="宋体" w:hAnsi="Times New Roman" w:eastAsia="宋体" w:cs="Times New Roman"/>
          <w:color w:val="auto"/>
          <w:lang w:val="en-US" w:eastAsia="zh-CN"/>
        </w:rPr>
        <w:t>刘禾培</w:t>
      </w:r>
      <w:r>
        <w:rPr>
          <w:rFonts w:hint="eastAsia" w:cs="Times New Roman"/>
          <w:color w:val="auto"/>
          <w:lang w:val="en-US" w:eastAsia="zh-CN"/>
        </w:rPr>
        <w:t>、</w:t>
      </w:r>
      <w:r>
        <w:rPr>
          <w:rFonts w:hint="eastAsia" w:ascii="宋体" w:hAnsi="Times New Roman" w:eastAsia="宋体" w:cs="Times New Roman"/>
          <w:color w:val="auto"/>
          <w:lang w:val="en-US" w:eastAsia="zh-CN"/>
        </w:rPr>
        <w:t>邬园满</w:t>
      </w:r>
      <w:r>
        <w:rPr>
          <w:rFonts w:hint="eastAsia" w:cs="Times New Roman"/>
          <w:color w:val="auto"/>
          <w:lang w:val="en-US" w:eastAsia="zh-CN"/>
        </w:rPr>
        <w:t>、</w:t>
      </w:r>
      <w:r>
        <w:rPr>
          <w:rFonts w:hint="eastAsia" w:ascii="宋体" w:hAnsi="Times New Roman" w:eastAsia="宋体" w:cs="Times New Roman"/>
          <w:color w:val="auto"/>
          <w:lang w:val="en-US" w:eastAsia="zh-CN"/>
        </w:rPr>
        <w:t>程思昊</w:t>
      </w:r>
      <w:r>
        <w:rPr>
          <w:rFonts w:hint="eastAsia" w:cs="Times New Roman"/>
          <w:color w:val="auto"/>
          <w:lang w:val="en-US" w:eastAsia="zh-CN"/>
        </w:rPr>
        <w:t>、</w:t>
      </w:r>
      <w:r>
        <w:rPr>
          <w:rFonts w:hint="eastAsia" w:ascii="宋体" w:hAnsi="Times New Roman" w:eastAsia="宋体" w:cs="Times New Roman"/>
          <w:color w:val="auto"/>
          <w:lang w:val="en-US" w:eastAsia="zh-CN"/>
        </w:rPr>
        <w:t>曾远鹏</w:t>
      </w:r>
      <w:r>
        <w:rPr>
          <w:rFonts w:hint="eastAsia" w:cs="Times New Roman"/>
          <w:color w:val="auto"/>
          <w:lang w:val="en-US" w:eastAsia="zh-CN"/>
        </w:rPr>
        <w:t>、</w:t>
      </w:r>
      <w:r>
        <w:rPr>
          <w:rFonts w:hint="eastAsia" w:ascii="宋体" w:hAnsi="Times New Roman" w:eastAsia="宋体" w:cs="Times New Roman"/>
          <w:color w:val="auto"/>
          <w:lang w:val="en-US" w:eastAsia="zh-CN"/>
        </w:rPr>
        <w:t>孟超</w:t>
      </w:r>
      <w:r>
        <w:rPr>
          <w:rFonts w:hint="eastAsia" w:cs="Times New Roman"/>
          <w:color w:val="auto"/>
          <w:lang w:val="en-US" w:eastAsia="zh-CN"/>
        </w:rPr>
        <w:t>、</w:t>
      </w:r>
      <w:r>
        <w:rPr>
          <w:rFonts w:hint="eastAsia" w:ascii="宋体" w:hAnsi="Times New Roman" w:eastAsia="宋体" w:cs="Times New Roman"/>
          <w:color w:val="auto"/>
          <w:lang w:val="en-US" w:eastAsia="zh-CN"/>
        </w:rPr>
        <w:t>汤华容</w:t>
      </w:r>
      <w:r>
        <w:rPr>
          <w:rFonts w:hint="eastAsia" w:cs="Times New Roman"/>
          <w:color w:val="auto"/>
          <w:lang w:val="en-US" w:eastAsia="zh-CN"/>
        </w:rPr>
        <w:t>、</w:t>
      </w:r>
      <w:r>
        <w:rPr>
          <w:rFonts w:hint="eastAsia" w:ascii="宋体" w:hAnsi="Times New Roman" w:eastAsia="宋体" w:cs="Times New Roman"/>
          <w:color w:val="auto"/>
          <w:lang w:val="en-US" w:eastAsia="zh-CN"/>
        </w:rPr>
        <w:t>张瑜</w:t>
      </w:r>
      <w:r>
        <w:rPr>
          <w:rFonts w:hint="eastAsia" w:cs="Times New Roman"/>
          <w:color w:val="auto"/>
          <w:lang w:val="en-US" w:eastAsia="zh-CN"/>
        </w:rPr>
        <w:t>、</w:t>
      </w:r>
      <w:r>
        <w:rPr>
          <w:rFonts w:hint="eastAsia" w:ascii="宋体" w:hAnsi="Times New Roman" w:eastAsia="宋体" w:cs="Times New Roman"/>
          <w:color w:val="auto"/>
          <w:lang w:val="en-US" w:eastAsia="zh-CN"/>
        </w:rPr>
        <w:t>于升敏</w:t>
      </w:r>
      <w:r>
        <w:rPr>
          <w:rFonts w:hint="eastAsia" w:cs="Times New Roman"/>
          <w:color w:val="auto"/>
          <w:lang w:val="en-US" w:eastAsia="zh-CN"/>
        </w:rPr>
        <w:t>、</w:t>
      </w:r>
      <w:r>
        <w:rPr>
          <w:rFonts w:hint="eastAsia" w:ascii="宋体" w:hAnsi="Times New Roman" w:eastAsia="宋体" w:cs="Times New Roman"/>
          <w:color w:val="auto"/>
          <w:lang w:val="en-US" w:eastAsia="zh-CN"/>
        </w:rPr>
        <w:t>陈威</w:t>
      </w:r>
      <w:r>
        <w:rPr>
          <w:rFonts w:hint="eastAsia" w:cs="Times New Roman"/>
          <w:color w:val="auto"/>
          <w:lang w:val="en-US" w:eastAsia="zh-CN"/>
        </w:rPr>
        <w:t>、</w:t>
      </w:r>
      <w:r>
        <w:rPr>
          <w:rFonts w:hint="eastAsia" w:ascii="宋体" w:hAnsi="Times New Roman" w:eastAsia="宋体" w:cs="Times New Roman"/>
          <w:color w:val="auto"/>
          <w:lang w:val="en-US" w:eastAsia="zh-CN"/>
        </w:rPr>
        <w:t>陆钞</w:t>
      </w:r>
      <w:r>
        <w:rPr>
          <w:rFonts w:hint="eastAsia" w:cs="Times New Roman"/>
          <w:color w:val="auto"/>
          <w:lang w:val="en-US" w:eastAsia="zh-CN"/>
        </w:rPr>
        <w:t>、刁晨晨、聂华、潘洪帅、刘言顺。</w:t>
      </w:r>
    </w:p>
    <w:p>
      <w:pPr>
        <w:pStyle w:val="258"/>
        <w:bidi w:val="0"/>
        <w:rPr>
          <w:rFonts w:hint="default" w:ascii="宋体" w:hAnsi="Times New Roman" w:eastAsia="宋体"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1407" w:leftChars="170" w:hanging="1050" w:hangingChars="500"/>
        <w:textAlignment w:val="auto"/>
        <w:rPr>
          <w:rFonts w:hint="eastAsia" w:cs="Times New Roman"/>
          <w:color w:val="auto"/>
          <w:lang w:val="en-US" w:eastAsia="zh-CN"/>
        </w:rPr>
      </w:pPr>
    </w:p>
    <w:p>
      <w:pPr>
        <w:pStyle w:val="258"/>
        <w:bidi w:val="0"/>
        <w:rPr>
          <w:rFonts w:hint="default" w:cs="Times New Roman"/>
          <w:color w:val="auto"/>
          <w:lang w:val="en-US" w:eastAsia="zh-CN"/>
        </w:rPr>
        <w:sectPr>
          <w:pgSz w:w="11907" w:h="16839"/>
          <w:pgMar w:top="1418" w:right="1134" w:bottom="1134" w:left="1418" w:header="1418" w:footer="1134" w:gutter="0"/>
          <w:lnNumType w:countBy="0" w:restart="continuous"/>
          <w:pgNumType w:fmt="upperRoman"/>
          <w:cols w:space="425" w:num="1"/>
          <w:rtlGutter w:val="0"/>
          <w:docGrid w:type="lines" w:linePitch="312" w:charSpace="0"/>
        </w:sectPr>
      </w:pPr>
      <w:r>
        <w:rPr>
          <w:rFonts w:hint="eastAsia" w:cs="Times New Roman"/>
          <w:color w:val="auto"/>
          <w:lang w:val="en-US" w:eastAsia="zh-CN"/>
        </w:rPr>
        <w:t xml:space="preserve"> </w:t>
      </w:r>
    </w:p>
    <w:p>
      <w:pPr>
        <w:pStyle w:val="258"/>
        <w:bidi w:val="0"/>
        <w:rPr>
          <w:rFonts w:hint="eastAsia"/>
          <w:lang w:eastAsia="zh-CN"/>
        </w:rPr>
      </w:pPr>
      <w:r>
        <w:rPr>
          <w:rFonts w:hint="eastAsia" w:cs="Times New Roman"/>
          <w:color w:val="auto"/>
          <w:lang w:val="en-US" w:eastAsia="zh-CN"/>
        </w:rPr>
        <w:t xml:space="preserve">   </w:t>
      </w:r>
    </w:p>
    <w:p>
      <w:pPr>
        <w:pStyle w:val="256"/>
        <w:bidi w:val="0"/>
        <w:rPr>
          <w:rFonts w:hint="eastAsia"/>
          <w:lang w:eastAsia="zh-CN"/>
        </w:rPr>
      </w:pPr>
      <w:bookmarkStart w:id="6" w:name="标准引言"/>
      <w:bookmarkEnd w:id="6"/>
      <w:bookmarkStart w:id="7" w:name="_Toc17844"/>
      <w:bookmarkStart w:id="8" w:name="_Toc12110"/>
      <w:r>
        <w:rPr>
          <w:rFonts w:hint="eastAsia"/>
          <w:lang w:eastAsia="zh-CN"/>
        </w:rPr>
        <w:t>引    言</w:t>
      </w:r>
      <w:bookmarkEnd w:id="7"/>
      <w:bookmarkEnd w:id="8"/>
    </w:p>
    <w:p>
      <w:pPr>
        <w:pStyle w:val="258"/>
        <w:bidi w:val="0"/>
        <w:rPr>
          <w:rFonts w:hint="eastAsia"/>
          <w:lang w:eastAsia="zh-CN"/>
        </w:rPr>
      </w:pPr>
    </w:p>
    <w:p>
      <w:pPr>
        <w:pStyle w:val="258"/>
        <w:bidi w:val="0"/>
        <w:rPr>
          <w:rFonts w:hint="eastAsia"/>
          <w:lang w:eastAsia="zh-CN"/>
        </w:rPr>
      </w:pPr>
    </w:p>
    <w:p>
      <w:pPr>
        <w:keepNext w:val="0"/>
        <w:keepLines w:val="0"/>
        <w:pageBreakBefore w:val="0"/>
        <w:widowControl/>
        <w:suppressLineNumbers w:val="0"/>
        <w:kinsoku/>
        <w:wordWrap/>
        <w:overflowPunct/>
        <w:topLinePunct w:val="0"/>
        <w:autoSpaceDE w:val="0"/>
        <w:autoSpaceDN w:val="0"/>
        <w:bidi w:val="0"/>
        <w:adjustRightInd/>
        <w:snapToGrid/>
        <w:ind w:firstLine="420" w:firstLineChars="200"/>
        <w:jc w:val="left"/>
        <w:textAlignment w:val="auto"/>
        <w:rPr>
          <w:rFonts w:hint="default" w:ascii="宋体" w:hAnsi="Times New Roman" w:eastAsia="宋体" w:cs="Times New Roman"/>
          <w:kern w:val="0"/>
          <w:sz w:val="21"/>
          <w:szCs w:val="20"/>
          <w:lang w:val="en-US" w:eastAsia="zh-CN" w:bidi="ar-SA"/>
        </w:rPr>
      </w:pPr>
      <w:bookmarkStart w:id="9" w:name="标准内容"/>
      <w:bookmarkEnd w:id="9"/>
      <w:r>
        <w:rPr>
          <w:rFonts w:hint="default" w:ascii="宋体" w:hAnsi="Times New Roman" w:eastAsia="宋体" w:cs="Times New Roman"/>
          <w:kern w:val="0"/>
          <w:sz w:val="21"/>
          <w:szCs w:val="20"/>
          <w:lang w:val="en-US" w:eastAsia="zh-CN" w:bidi="ar-SA"/>
        </w:rPr>
        <w:t>磷石膏流态固化土是以</w:t>
      </w:r>
      <w:r>
        <w:rPr>
          <w:rFonts w:hint="eastAsia" w:ascii="宋体" w:hAnsi="Times New Roman" w:eastAsia="宋体" w:cs="Times New Roman"/>
          <w:color w:val="000000" w:themeColor="text1"/>
          <w:kern w:val="0"/>
          <w:sz w:val="21"/>
          <w:szCs w:val="20"/>
          <w:lang w:val="en-US" w:eastAsia="zh-CN" w:bidi="ar-SA"/>
          <w14:textFill>
            <w14:solidFill>
              <w14:schemeClr w14:val="tx1"/>
            </w14:solidFill>
          </w14:textFill>
        </w:rPr>
        <w:t>磷石膏、普通硅酸盐水泥、固化剂、水、外加剂和建筑再生骨料、掺合料等按照适当比例拌合的混合料，进行</w:t>
      </w:r>
      <w:r>
        <w:rPr>
          <w:rFonts w:hint="eastAsia" w:ascii="宋体" w:cs="Times New Roman"/>
          <w:color w:val="000000" w:themeColor="text1"/>
          <w:kern w:val="0"/>
          <w:sz w:val="21"/>
          <w:szCs w:val="20"/>
          <w:lang w:val="en-US" w:eastAsia="zh-CN" w:bidi="ar-SA"/>
          <w14:textFill>
            <w14:solidFill>
              <w14:schemeClr w14:val="tx1"/>
            </w14:solidFill>
          </w14:textFill>
        </w:rPr>
        <w:t>理</w:t>
      </w:r>
      <w:r>
        <w:rPr>
          <w:rFonts w:hint="eastAsia" w:ascii="宋体" w:hAnsi="Times New Roman" w:eastAsia="宋体" w:cs="Times New Roman"/>
          <w:color w:val="000000" w:themeColor="text1"/>
          <w:kern w:val="0"/>
          <w:sz w:val="21"/>
          <w:szCs w:val="20"/>
          <w:lang w:val="en-US" w:eastAsia="zh-CN" w:bidi="ar-SA"/>
          <w14:textFill>
            <w14:solidFill>
              <w14:schemeClr w14:val="tx1"/>
            </w14:solidFill>
          </w14:textFill>
        </w:rPr>
        <w:t>化反应，经成型、养护后凝固成具有一定强度和水稳定性、低渗透性的一种新型合成土工复合材料</w:t>
      </w:r>
      <w:r>
        <w:rPr>
          <w:rFonts w:hint="default" w:ascii="宋体" w:hAnsi="Times New Roman" w:eastAsia="宋体" w:cs="Times New Roman"/>
          <w:kern w:val="0"/>
          <w:sz w:val="21"/>
          <w:szCs w:val="20"/>
          <w:lang w:val="en-US" w:eastAsia="zh-CN" w:bidi="ar-SA"/>
        </w:rPr>
        <w:t>。磷石膏流态固化土作为一种创新的建</w:t>
      </w:r>
      <w:r>
        <w:rPr>
          <w:rFonts w:hint="eastAsia" w:ascii="宋体" w:cs="Times New Roman"/>
          <w:kern w:val="0"/>
          <w:sz w:val="21"/>
          <w:szCs w:val="20"/>
          <w:lang w:val="en-US" w:eastAsia="zh-CN" w:bidi="ar-SA"/>
        </w:rPr>
        <w:t>筑</w:t>
      </w:r>
      <w:r>
        <w:rPr>
          <w:rFonts w:hint="default" w:ascii="宋体" w:hAnsi="Times New Roman" w:eastAsia="宋体" w:cs="Times New Roman"/>
          <w:kern w:val="0"/>
          <w:sz w:val="21"/>
          <w:szCs w:val="20"/>
          <w:lang w:val="en-US" w:eastAsia="zh-CN" w:bidi="ar-SA"/>
        </w:rPr>
        <w:t>材</w:t>
      </w:r>
      <w:r>
        <w:rPr>
          <w:rFonts w:hint="eastAsia" w:ascii="宋体" w:cs="Times New Roman"/>
          <w:kern w:val="0"/>
          <w:sz w:val="21"/>
          <w:szCs w:val="20"/>
          <w:lang w:val="en-US" w:eastAsia="zh-CN" w:bidi="ar-SA"/>
        </w:rPr>
        <w:t>料</w:t>
      </w:r>
      <w:r>
        <w:rPr>
          <w:rFonts w:hint="eastAsia" w:ascii="宋体" w:hAnsi="Times New Roman" w:eastAsia="宋体" w:cs="Times New Roman"/>
          <w:kern w:val="0"/>
          <w:sz w:val="21"/>
          <w:szCs w:val="20"/>
          <w:lang w:val="en-US" w:eastAsia="zh-CN" w:bidi="ar-SA"/>
        </w:rPr>
        <w:t>，</w:t>
      </w:r>
      <w:r>
        <w:rPr>
          <w:rFonts w:hint="default" w:ascii="宋体" w:hAnsi="Times New Roman" w:eastAsia="宋体" w:cs="Times New Roman"/>
          <w:kern w:val="0"/>
          <w:sz w:val="21"/>
          <w:szCs w:val="20"/>
          <w:lang w:val="en-US" w:eastAsia="zh-CN" w:bidi="ar-SA"/>
        </w:rPr>
        <w:t>其出现为磷石膏与建筑固废的综合利用开辟了新的</w:t>
      </w:r>
      <w:r>
        <w:rPr>
          <w:rFonts w:hint="eastAsia" w:ascii="宋体" w:cs="Times New Roman"/>
          <w:kern w:val="0"/>
          <w:sz w:val="21"/>
          <w:szCs w:val="20"/>
          <w:lang w:val="en-US" w:eastAsia="zh-CN" w:bidi="ar-SA"/>
        </w:rPr>
        <w:t>途径</w:t>
      </w:r>
      <w:r>
        <w:rPr>
          <w:rFonts w:hint="default" w:ascii="宋体" w:hAnsi="Times New Roman" w:eastAsia="宋体" w:cs="Times New Roman"/>
          <w:kern w:val="0"/>
          <w:sz w:val="21"/>
          <w:szCs w:val="20"/>
          <w:lang w:val="en-US" w:eastAsia="zh-CN" w:bidi="ar-SA"/>
        </w:rPr>
        <w:t>。这种新型建材原材料来源广泛、成本低廉</w:t>
      </w:r>
      <w:r>
        <w:rPr>
          <w:rFonts w:hint="eastAsia" w:ascii="宋体" w:hAnsi="Times New Roman" w:eastAsia="宋体" w:cs="Times New Roman"/>
          <w:kern w:val="0"/>
          <w:sz w:val="21"/>
          <w:szCs w:val="20"/>
          <w:lang w:val="en-US" w:eastAsia="zh-CN" w:bidi="ar-SA"/>
        </w:rPr>
        <w:t>，</w:t>
      </w:r>
      <w:r>
        <w:rPr>
          <w:rFonts w:hint="eastAsia" w:ascii="宋体" w:cs="Times New Roman"/>
          <w:kern w:val="0"/>
          <w:sz w:val="21"/>
          <w:szCs w:val="20"/>
          <w:lang w:val="en-US" w:eastAsia="zh-CN" w:bidi="ar-SA"/>
        </w:rPr>
        <w:t>并</w:t>
      </w:r>
      <w:r>
        <w:rPr>
          <w:rFonts w:hint="default" w:ascii="宋体" w:hAnsi="Times New Roman" w:eastAsia="宋体" w:cs="Times New Roman"/>
          <w:kern w:val="0"/>
          <w:sz w:val="21"/>
          <w:szCs w:val="20"/>
          <w:lang w:val="en-US" w:eastAsia="zh-CN" w:bidi="ar-SA"/>
        </w:rPr>
        <w:t>在房屋建</w:t>
      </w:r>
      <w:r>
        <w:rPr>
          <w:rFonts w:hint="eastAsia" w:ascii="宋体" w:cs="Times New Roman"/>
          <w:kern w:val="0"/>
          <w:sz w:val="21"/>
          <w:szCs w:val="20"/>
          <w:lang w:val="en-US" w:eastAsia="zh-CN" w:bidi="ar-SA"/>
        </w:rPr>
        <w:t>筑</w:t>
      </w:r>
      <w:r>
        <w:rPr>
          <w:rFonts w:hint="default" w:ascii="宋体" w:hAnsi="Times New Roman" w:eastAsia="宋体" w:cs="Times New Roman"/>
          <w:kern w:val="0"/>
          <w:sz w:val="21"/>
          <w:szCs w:val="20"/>
          <w:lang w:val="en-US" w:eastAsia="zh-CN" w:bidi="ar-SA"/>
        </w:rPr>
        <w:t>和市政基础设施工程以及露天矿坑回填、井下充填、地下采空区充填等多个领域</w:t>
      </w:r>
      <w:r>
        <w:rPr>
          <w:rFonts w:hint="eastAsia" w:ascii="宋体" w:cs="Times New Roman"/>
          <w:kern w:val="0"/>
          <w:sz w:val="21"/>
          <w:szCs w:val="20"/>
          <w:lang w:val="en-US" w:eastAsia="zh-CN" w:bidi="ar-SA"/>
        </w:rPr>
        <w:t>中有着</w:t>
      </w:r>
      <w:r>
        <w:rPr>
          <w:rFonts w:hint="default" w:ascii="宋体" w:hAnsi="Times New Roman" w:eastAsia="宋体" w:cs="Times New Roman"/>
          <w:kern w:val="0"/>
          <w:sz w:val="21"/>
          <w:szCs w:val="20"/>
          <w:lang w:val="en-US" w:eastAsia="zh-CN" w:bidi="ar-SA"/>
        </w:rPr>
        <w:t>广阔的应用前景。</w:t>
      </w:r>
    </w:p>
    <w:p>
      <w:pPr>
        <w:keepNext w:val="0"/>
        <w:keepLines w:val="0"/>
        <w:pageBreakBefore w:val="0"/>
        <w:widowControl/>
        <w:suppressLineNumbers w:val="0"/>
        <w:kinsoku/>
        <w:wordWrap/>
        <w:overflowPunct/>
        <w:topLinePunct w:val="0"/>
        <w:autoSpaceDE w:val="0"/>
        <w:autoSpaceDN w:val="0"/>
        <w:bidi w:val="0"/>
        <w:adjustRightInd/>
        <w:snapToGrid/>
        <w:ind w:firstLine="420" w:firstLineChars="200"/>
        <w:jc w:val="left"/>
        <w:textAlignment w:val="auto"/>
        <w:rPr>
          <w:rFonts w:hint="eastAsia" w:ascii="宋体" w:hAnsi="Times New Roman" w:eastAsia="宋体" w:cs="Times New Roman"/>
          <w:kern w:val="0"/>
          <w:sz w:val="21"/>
          <w:szCs w:val="20"/>
          <w:lang w:val="en-US" w:eastAsia="zh-CN" w:bidi="ar-SA"/>
        </w:rPr>
        <w:sectPr>
          <w:footerReference r:id="rId11" w:type="first"/>
          <w:pgSz w:w="11907" w:h="16839"/>
          <w:pgMar w:top="1418" w:right="1134" w:bottom="1134" w:left="1418" w:header="1418" w:footer="1134" w:gutter="0"/>
          <w:lnNumType w:countBy="0" w:restart="continuous"/>
          <w:pgNumType w:fmt="upperRoman"/>
          <w:cols w:space="425" w:num="1"/>
          <w:rtlGutter w:val="0"/>
          <w:docGrid w:type="lines" w:linePitch="312" w:charSpace="0"/>
        </w:sectPr>
      </w:pPr>
      <w:r>
        <w:rPr>
          <w:rFonts w:hint="default" w:ascii="宋体" w:hAnsi="Times New Roman" w:eastAsia="宋体" w:cs="Times New Roman"/>
          <w:kern w:val="0"/>
          <w:sz w:val="21"/>
          <w:szCs w:val="20"/>
          <w:lang w:val="en-US" w:eastAsia="zh-CN" w:bidi="ar-SA"/>
        </w:rPr>
        <w:t>通过磷石膏流态固化土的应用</w:t>
      </w:r>
      <w:r>
        <w:rPr>
          <w:rFonts w:hint="eastAsia" w:ascii="宋体" w:hAnsi="Times New Roman" w:eastAsia="宋体" w:cs="Times New Roman"/>
          <w:kern w:val="0"/>
          <w:sz w:val="21"/>
          <w:szCs w:val="20"/>
          <w:lang w:val="en-US" w:eastAsia="zh-CN" w:bidi="ar-SA"/>
        </w:rPr>
        <w:t>，</w:t>
      </w:r>
      <w:r>
        <w:rPr>
          <w:rFonts w:hint="default" w:ascii="宋体" w:hAnsi="Times New Roman" w:eastAsia="宋体" w:cs="Times New Roman"/>
          <w:kern w:val="0"/>
          <w:sz w:val="21"/>
          <w:szCs w:val="20"/>
          <w:lang w:val="en-US" w:eastAsia="zh-CN" w:bidi="ar-SA"/>
        </w:rPr>
        <w:t>一方面有力支撑解决长江经济带</w:t>
      </w:r>
      <w:r>
        <w:rPr>
          <w:rFonts w:hint="eastAsia" w:ascii="宋体" w:hAnsi="Times New Roman" w:eastAsia="宋体" w:cs="Times New Roman"/>
          <w:kern w:val="0"/>
          <w:sz w:val="21"/>
          <w:szCs w:val="20"/>
          <w:lang w:val="en-US" w:eastAsia="zh-CN" w:bidi="ar-SA"/>
        </w:rPr>
        <w:t>“</w:t>
      </w:r>
      <w:r>
        <w:rPr>
          <w:rFonts w:hint="default" w:ascii="宋体" w:hAnsi="Times New Roman" w:eastAsia="宋体" w:cs="Times New Roman"/>
          <w:kern w:val="0"/>
          <w:sz w:val="21"/>
          <w:szCs w:val="20"/>
          <w:lang w:val="en-US" w:eastAsia="zh-CN" w:bidi="ar-SA"/>
        </w:rPr>
        <w:t>三磷</w:t>
      </w:r>
      <w:r>
        <w:rPr>
          <w:rFonts w:hint="eastAsia" w:ascii="宋体" w:hAnsi="Times New Roman" w:eastAsia="宋体" w:cs="Times New Roman"/>
          <w:kern w:val="0"/>
          <w:sz w:val="21"/>
          <w:szCs w:val="20"/>
          <w:lang w:val="en-US" w:eastAsia="zh-CN" w:bidi="ar-SA"/>
        </w:rPr>
        <w:t>”</w:t>
      </w:r>
      <w:r>
        <w:rPr>
          <w:rFonts w:hint="default" w:ascii="宋体" w:hAnsi="Times New Roman" w:eastAsia="宋体" w:cs="Times New Roman"/>
          <w:kern w:val="0"/>
          <w:sz w:val="21"/>
          <w:szCs w:val="20"/>
          <w:lang w:val="en-US" w:eastAsia="zh-CN" w:bidi="ar-SA"/>
        </w:rPr>
        <w:t>污染问题</w:t>
      </w:r>
      <w:r>
        <w:rPr>
          <w:rFonts w:hint="eastAsia" w:ascii="宋体" w:hAnsi="Times New Roman" w:eastAsia="宋体" w:cs="Times New Roman"/>
          <w:kern w:val="0"/>
          <w:sz w:val="21"/>
          <w:szCs w:val="20"/>
          <w:lang w:val="en-US" w:eastAsia="zh-CN" w:bidi="ar-SA"/>
        </w:rPr>
        <w:t>，</w:t>
      </w:r>
      <w:r>
        <w:rPr>
          <w:rFonts w:hint="default" w:ascii="宋体" w:hAnsi="Times New Roman" w:eastAsia="宋体" w:cs="Times New Roman"/>
          <w:kern w:val="0"/>
          <w:sz w:val="21"/>
          <w:szCs w:val="20"/>
          <w:lang w:val="en-US" w:eastAsia="zh-CN" w:bidi="ar-SA"/>
        </w:rPr>
        <w:t>筑牢长江上游生态屏障</w:t>
      </w:r>
      <w:r>
        <w:rPr>
          <w:rFonts w:hint="eastAsia" w:ascii="宋体" w:hAnsi="Times New Roman" w:eastAsia="宋体" w:cs="Times New Roman"/>
          <w:kern w:val="0"/>
          <w:sz w:val="21"/>
          <w:szCs w:val="20"/>
          <w:lang w:val="en-US" w:eastAsia="zh-CN" w:bidi="ar-SA"/>
        </w:rPr>
        <w:t>，</w:t>
      </w:r>
      <w:r>
        <w:rPr>
          <w:rFonts w:hint="default" w:ascii="宋体" w:hAnsi="Times New Roman" w:eastAsia="宋体" w:cs="Times New Roman"/>
          <w:kern w:val="0"/>
          <w:sz w:val="21"/>
          <w:szCs w:val="20"/>
          <w:lang w:val="en-US" w:eastAsia="zh-CN" w:bidi="ar-SA"/>
        </w:rPr>
        <w:t>推动磷化工产业链的环保水平提升</w:t>
      </w:r>
      <w:r>
        <w:rPr>
          <w:rFonts w:hint="eastAsia" w:ascii="宋体" w:hAnsi="Times New Roman" w:eastAsia="宋体" w:cs="Times New Roman"/>
          <w:kern w:val="0"/>
          <w:sz w:val="21"/>
          <w:szCs w:val="20"/>
          <w:lang w:val="en-US" w:eastAsia="zh-CN" w:bidi="ar-SA"/>
        </w:rPr>
        <w:t>，</w:t>
      </w:r>
      <w:r>
        <w:rPr>
          <w:rFonts w:hint="default" w:ascii="宋体" w:hAnsi="Times New Roman" w:eastAsia="宋体" w:cs="Times New Roman"/>
          <w:kern w:val="0"/>
          <w:sz w:val="21"/>
          <w:szCs w:val="20"/>
          <w:lang w:val="en-US" w:eastAsia="zh-CN" w:bidi="ar-SA"/>
        </w:rPr>
        <w:t>提高企业的社会责任履行能力；另一方面能加快固废资源的循环利用</w:t>
      </w:r>
      <w:r>
        <w:rPr>
          <w:rFonts w:hint="eastAsia" w:ascii="宋体" w:hAnsi="Times New Roman" w:eastAsia="宋体" w:cs="Times New Roman"/>
          <w:kern w:val="0"/>
          <w:sz w:val="21"/>
          <w:szCs w:val="20"/>
          <w:lang w:val="en-US" w:eastAsia="zh-CN" w:bidi="ar-SA"/>
        </w:rPr>
        <w:t>，</w:t>
      </w:r>
      <w:r>
        <w:rPr>
          <w:rFonts w:hint="default" w:ascii="宋体" w:hAnsi="Times New Roman" w:eastAsia="宋体" w:cs="Times New Roman"/>
          <w:kern w:val="0"/>
          <w:sz w:val="21"/>
          <w:szCs w:val="20"/>
          <w:lang w:val="en-US" w:eastAsia="zh-CN" w:bidi="ar-SA"/>
        </w:rPr>
        <w:t>可以大幅</w:t>
      </w:r>
      <w:r>
        <w:rPr>
          <w:rFonts w:hint="eastAsia" w:ascii="宋体" w:cs="Times New Roman"/>
          <w:kern w:val="0"/>
          <w:sz w:val="21"/>
          <w:szCs w:val="20"/>
          <w:lang w:val="en-US" w:eastAsia="zh-CN" w:bidi="ar-SA"/>
        </w:rPr>
        <w:t>度</w:t>
      </w:r>
      <w:r>
        <w:rPr>
          <w:rFonts w:hint="default" w:ascii="宋体" w:hAnsi="Times New Roman" w:eastAsia="宋体" w:cs="Times New Roman"/>
          <w:kern w:val="0"/>
          <w:sz w:val="21"/>
          <w:szCs w:val="20"/>
          <w:lang w:val="en-US" w:eastAsia="zh-CN" w:bidi="ar-SA"/>
        </w:rPr>
        <w:t>提升</w:t>
      </w:r>
      <w:r>
        <w:rPr>
          <w:rFonts w:hint="eastAsia" w:ascii="宋体" w:cs="Times New Roman"/>
          <w:kern w:val="0"/>
          <w:sz w:val="21"/>
          <w:szCs w:val="20"/>
          <w:lang w:val="en-US" w:eastAsia="zh-CN" w:bidi="ar-SA"/>
        </w:rPr>
        <w:t>磷石膏和</w:t>
      </w:r>
      <w:r>
        <w:rPr>
          <w:rFonts w:hint="default" w:ascii="宋体" w:hAnsi="Times New Roman" w:eastAsia="宋体" w:cs="Times New Roman"/>
          <w:kern w:val="0"/>
          <w:sz w:val="21"/>
          <w:szCs w:val="20"/>
          <w:lang w:val="en-US" w:eastAsia="zh-CN" w:bidi="ar-SA"/>
        </w:rPr>
        <w:t>建筑</w:t>
      </w:r>
      <w:r>
        <w:rPr>
          <w:rFonts w:hint="eastAsia" w:ascii="宋体" w:cs="Times New Roman"/>
          <w:kern w:val="0"/>
          <w:sz w:val="21"/>
          <w:szCs w:val="20"/>
          <w:lang w:val="en-US" w:eastAsia="zh-CN" w:bidi="ar-SA"/>
        </w:rPr>
        <w:t>固废</w:t>
      </w:r>
      <w:r>
        <w:rPr>
          <w:rFonts w:hint="default" w:ascii="宋体" w:hAnsi="Times New Roman" w:eastAsia="宋体" w:cs="Times New Roman"/>
          <w:kern w:val="0"/>
          <w:sz w:val="21"/>
          <w:szCs w:val="20"/>
          <w:lang w:val="en-US" w:eastAsia="zh-CN" w:bidi="ar-SA"/>
        </w:rPr>
        <w:t>的利用率</w:t>
      </w:r>
      <w:r>
        <w:rPr>
          <w:rFonts w:hint="eastAsia" w:ascii="宋体" w:hAnsi="Times New Roman" w:eastAsia="宋体" w:cs="Times New Roman"/>
          <w:kern w:val="0"/>
          <w:sz w:val="21"/>
          <w:szCs w:val="20"/>
          <w:lang w:val="en-US" w:eastAsia="zh-CN" w:bidi="ar-SA"/>
        </w:rPr>
        <w:t>，</w:t>
      </w:r>
      <w:r>
        <w:rPr>
          <w:rFonts w:hint="default" w:ascii="宋体" w:hAnsi="Times New Roman" w:eastAsia="宋体" w:cs="Times New Roman"/>
          <w:kern w:val="0"/>
          <w:sz w:val="21"/>
          <w:szCs w:val="20"/>
          <w:lang w:val="en-US" w:eastAsia="zh-CN" w:bidi="ar-SA"/>
        </w:rPr>
        <w:t>有效缓解</w:t>
      </w:r>
      <w:r>
        <w:rPr>
          <w:rFonts w:hint="eastAsia" w:ascii="宋体" w:cs="Times New Roman"/>
          <w:kern w:val="0"/>
          <w:sz w:val="21"/>
          <w:szCs w:val="20"/>
          <w:lang w:val="en-US" w:eastAsia="zh-CN" w:bidi="ar-SA"/>
        </w:rPr>
        <w:t>磷石膏与</w:t>
      </w:r>
      <w:r>
        <w:rPr>
          <w:rFonts w:hint="default" w:ascii="宋体" w:hAnsi="Times New Roman" w:eastAsia="宋体" w:cs="Times New Roman"/>
          <w:kern w:val="0"/>
          <w:sz w:val="21"/>
          <w:szCs w:val="20"/>
          <w:lang w:val="en-US" w:eastAsia="zh-CN" w:bidi="ar-SA"/>
        </w:rPr>
        <w:t>建筑</w:t>
      </w:r>
      <w:r>
        <w:rPr>
          <w:rFonts w:hint="eastAsia" w:ascii="宋体" w:cs="Times New Roman"/>
          <w:kern w:val="0"/>
          <w:sz w:val="21"/>
          <w:szCs w:val="20"/>
          <w:lang w:val="en-US" w:eastAsia="zh-CN" w:bidi="ar-SA"/>
        </w:rPr>
        <w:t>固废</w:t>
      </w:r>
      <w:r>
        <w:rPr>
          <w:rFonts w:hint="default" w:ascii="宋体" w:hAnsi="Times New Roman" w:eastAsia="宋体" w:cs="Times New Roman"/>
          <w:kern w:val="0"/>
          <w:sz w:val="21"/>
          <w:szCs w:val="20"/>
          <w:lang w:val="en-US" w:eastAsia="zh-CN" w:bidi="ar-SA"/>
        </w:rPr>
        <w:t>的空间存储问题</w:t>
      </w:r>
      <w:r>
        <w:rPr>
          <w:rFonts w:hint="eastAsia" w:ascii="宋体" w:hAnsi="Times New Roman" w:eastAsia="宋体" w:cs="Times New Roman"/>
          <w:kern w:val="0"/>
          <w:sz w:val="21"/>
          <w:szCs w:val="20"/>
          <w:lang w:val="en-US" w:eastAsia="zh-CN" w:bidi="ar-SA"/>
        </w:rPr>
        <w:t>，</w:t>
      </w:r>
      <w:r>
        <w:rPr>
          <w:rFonts w:hint="default" w:ascii="宋体" w:hAnsi="Times New Roman" w:eastAsia="宋体" w:cs="Times New Roman"/>
          <w:kern w:val="0"/>
          <w:sz w:val="21"/>
          <w:szCs w:val="20"/>
          <w:lang w:val="en-US" w:eastAsia="zh-CN" w:bidi="ar-SA"/>
        </w:rPr>
        <w:t>构建</w:t>
      </w:r>
      <w:r>
        <w:rPr>
          <w:rFonts w:hint="eastAsia" w:ascii="宋体" w:cs="Times New Roman"/>
          <w:kern w:val="0"/>
          <w:sz w:val="21"/>
          <w:szCs w:val="20"/>
          <w:lang w:val="en-US" w:eastAsia="zh-CN" w:bidi="ar-SA"/>
        </w:rPr>
        <w:t>出</w:t>
      </w:r>
      <w:r>
        <w:rPr>
          <w:rFonts w:hint="default" w:ascii="宋体" w:hAnsi="Times New Roman" w:eastAsia="宋体" w:cs="Times New Roman"/>
          <w:kern w:val="0"/>
          <w:sz w:val="21"/>
          <w:szCs w:val="20"/>
          <w:lang w:val="en-US" w:eastAsia="zh-CN" w:bidi="ar-SA"/>
        </w:rPr>
        <w:t>固废资源循环利用</w:t>
      </w:r>
      <w:r>
        <w:rPr>
          <w:rFonts w:hint="eastAsia" w:ascii="宋体" w:cs="Times New Roman"/>
          <w:kern w:val="0"/>
          <w:sz w:val="21"/>
          <w:szCs w:val="20"/>
          <w:lang w:val="en-US" w:eastAsia="zh-CN" w:bidi="ar-SA"/>
        </w:rPr>
        <w:t>的良性</w:t>
      </w:r>
      <w:r>
        <w:rPr>
          <w:rFonts w:hint="default" w:ascii="宋体" w:hAnsi="Times New Roman" w:eastAsia="宋体" w:cs="Times New Roman"/>
          <w:kern w:val="0"/>
          <w:sz w:val="21"/>
          <w:szCs w:val="20"/>
          <w:lang w:val="en-US" w:eastAsia="zh-CN" w:bidi="ar-SA"/>
        </w:rPr>
        <w:t>体系。磷石膏流态固化土的推广与使用</w:t>
      </w:r>
      <w:r>
        <w:rPr>
          <w:rFonts w:hint="eastAsia" w:ascii="宋体" w:hAnsi="Times New Roman" w:eastAsia="宋体" w:cs="Times New Roman"/>
          <w:kern w:val="0"/>
          <w:sz w:val="21"/>
          <w:szCs w:val="20"/>
          <w:lang w:val="en-US" w:eastAsia="zh-CN" w:bidi="ar-SA"/>
        </w:rPr>
        <w:t>，</w:t>
      </w:r>
      <w:r>
        <w:rPr>
          <w:rFonts w:hint="default" w:ascii="宋体" w:hAnsi="Times New Roman" w:eastAsia="宋体" w:cs="Times New Roman"/>
          <w:kern w:val="0"/>
          <w:sz w:val="21"/>
          <w:szCs w:val="20"/>
          <w:lang w:val="en-US" w:eastAsia="zh-CN" w:bidi="ar-SA"/>
        </w:rPr>
        <w:t>将有效推动磷化工产业链的绿色转型及建筑固废的综合利用</w:t>
      </w:r>
      <w:r>
        <w:rPr>
          <w:rFonts w:hint="eastAsia" w:ascii="宋体" w:hAnsi="Times New Roman" w:eastAsia="宋体" w:cs="Times New Roman"/>
          <w:kern w:val="0"/>
          <w:sz w:val="21"/>
          <w:szCs w:val="20"/>
          <w:lang w:val="en-US" w:eastAsia="zh-CN" w:bidi="ar-SA"/>
        </w:rPr>
        <w:t>，</w:t>
      </w:r>
      <w:r>
        <w:rPr>
          <w:rFonts w:hint="eastAsia" w:ascii="宋体" w:cs="Times New Roman"/>
          <w:kern w:val="0"/>
          <w:sz w:val="21"/>
          <w:szCs w:val="20"/>
          <w:lang w:val="en-US" w:eastAsia="zh-CN" w:bidi="ar-SA"/>
        </w:rPr>
        <w:t>快速</w:t>
      </w:r>
      <w:r>
        <w:rPr>
          <w:rFonts w:hint="default" w:ascii="宋体" w:hAnsi="Times New Roman" w:eastAsia="宋体" w:cs="Times New Roman"/>
          <w:kern w:val="0"/>
          <w:sz w:val="21"/>
          <w:szCs w:val="20"/>
          <w:lang w:val="en-US" w:eastAsia="zh-CN" w:bidi="ar-SA"/>
        </w:rPr>
        <w:t>推进</w:t>
      </w:r>
      <w:r>
        <w:rPr>
          <w:rFonts w:hint="eastAsia" w:ascii="宋体" w:hAnsi="Times New Roman" w:eastAsia="宋体" w:cs="Times New Roman"/>
          <w:kern w:val="0"/>
          <w:sz w:val="21"/>
          <w:szCs w:val="20"/>
          <w:lang w:val="en-US" w:eastAsia="zh-CN" w:bidi="ar-SA"/>
        </w:rPr>
        <w:t>“</w:t>
      </w:r>
      <w:r>
        <w:rPr>
          <w:rFonts w:hint="default" w:ascii="宋体" w:hAnsi="Times New Roman" w:eastAsia="宋体" w:cs="Times New Roman"/>
          <w:kern w:val="0"/>
          <w:sz w:val="21"/>
          <w:szCs w:val="20"/>
          <w:lang w:val="en-US" w:eastAsia="zh-CN" w:bidi="ar-SA"/>
        </w:rPr>
        <w:t>无废城市</w:t>
      </w:r>
      <w:r>
        <w:rPr>
          <w:rFonts w:hint="eastAsia" w:ascii="宋体" w:hAnsi="Times New Roman" w:eastAsia="宋体" w:cs="Times New Roman"/>
          <w:kern w:val="0"/>
          <w:sz w:val="21"/>
          <w:szCs w:val="20"/>
          <w:lang w:val="en-US" w:eastAsia="zh-CN" w:bidi="ar-SA"/>
        </w:rPr>
        <w:t>”</w:t>
      </w:r>
      <w:r>
        <w:rPr>
          <w:rFonts w:hint="default" w:ascii="宋体" w:hAnsi="Times New Roman" w:eastAsia="宋体" w:cs="Times New Roman"/>
          <w:kern w:val="0"/>
          <w:sz w:val="21"/>
          <w:szCs w:val="20"/>
          <w:lang w:val="en-US" w:eastAsia="zh-CN" w:bidi="ar-SA"/>
        </w:rPr>
        <w:t>建设</w:t>
      </w:r>
      <w:r>
        <w:rPr>
          <w:rFonts w:hint="eastAsia" w:ascii="宋体" w:hAnsi="Times New Roman" w:eastAsia="宋体" w:cs="Times New Roman"/>
          <w:kern w:val="0"/>
          <w:sz w:val="21"/>
          <w:szCs w:val="20"/>
          <w:lang w:val="en-US" w:eastAsia="zh-CN" w:bidi="ar-SA"/>
        </w:rPr>
        <w:t>，</w:t>
      </w:r>
      <w:r>
        <w:rPr>
          <w:rFonts w:hint="default" w:ascii="宋体" w:hAnsi="Times New Roman" w:eastAsia="宋体" w:cs="Times New Roman"/>
          <w:kern w:val="0"/>
          <w:sz w:val="21"/>
          <w:szCs w:val="20"/>
          <w:lang w:val="en-US" w:eastAsia="zh-CN" w:bidi="ar-SA"/>
        </w:rPr>
        <w:t>为生态文明建设作出贡献。</w:t>
      </w:r>
    </w:p>
    <w:p>
      <w:pPr>
        <w:pStyle w:val="315"/>
        <w:bidi w:val="0"/>
        <w:rPr>
          <w:rFonts w:hint="eastAsia"/>
          <w:lang w:eastAsia="zh-CN"/>
        </w:rPr>
      </w:pPr>
      <w:r>
        <w:rPr>
          <w:rFonts w:hint="eastAsia"/>
          <w:lang w:eastAsia="zh-CN"/>
        </w:rPr>
        <w:t>磷石膏流态固化土工程应用技术规范</w:t>
      </w:r>
    </w:p>
    <w:p>
      <w:pPr>
        <w:pStyle w:val="259"/>
      </w:pPr>
      <w:bookmarkStart w:id="10" w:name="_Toc6537"/>
      <w:bookmarkStart w:id="11" w:name="_Toc28828"/>
      <w:r>
        <w:rPr>
          <w:rFonts w:hint="eastAsia"/>
        </w:rPr>
        <w:t>范围</w:t>
      </w:r>
      <w:bookmarkEnd w:id="10"/>
      <w:bookmarkEnd w:id="11"/>
    </w:p>
    <w:p>
      <w:pPr>
        <w:keepNext w:val="0"/>
        <w:keepLines w:val="0"/>
        <w:pageBreakBefore w:val="0"/>
        <w:widowControl/>
        <w:suppressLineNumbers w:val="0"/>
        <w:kinsoku/>
        <w:wordWrap/>
        <w:overflowPunct/>
        <w:topLinePunct w:val="0"/>
        <w:autoSpaceDE w:val="0"/>
        <w:autoSpaceDN w:val="0"/>
        <w:bidi w:val="0"/>
        <w:adjustRightInd/>
        <w:snapToGrid/>
        <w:ind w:firstLine="420" w:firstLineChars="200"/>
        <w:jc w:val="left"/>
        <w:textAlignment w:val="auto"/>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 xml:space="preserve">本文件规定了磷石膏流态固化土的分类及标记、技术要求、试验方法、检验规则、生产和运输、质量检查与验收、环境管理与环境监测、订货与交货。 </w:t>
      </w:r>
    </w:p>
    <w:p>
      <w:pPr>
        <w:keepNext w:val="0"/>
        <w:keepLines w:val="0"/>
        <w:pageBreakBefore w:val="0"/>
        <w:widowControl/>
        <w:suppressLineNumbers w:val="0"/>
        <w:kinsoku/>
        <w:wordWrap/>
        <w:overflowPunct/>
        <w:topLinePunct w:val="0"/>
        <w:autoSpaceDE w:val="0"/>
        <w:autoSpaceDN w:val="0"/>
        <w:bidi w:val="0"/>
        <w:adjustRightInd/>
        <w:snapToGrid/>
        <w:ind w:firstLine="420" w:firstLineChars="200"/>
        <w:jc w:val="left"/>
        <w:textAlignment w:val="auto"/>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本文件适用于达州市行政区域内新建、改建和扩建的房屋建筑工程和市政基础设施工程的非主体结构承重部位，以及露天矿坑回填、井下充填、地下采空区充填等领域对磷石膏流态固化土的综合利用。</w:t>
      </w:r>
    </w:p>
    <w:p>
      <w:pPr>
        <w:keepNext w:val="0"/>
        <w:keepLines w:val="0"/>
        <w:pageBreakBefore w:val="0"/>
        <w:widowControl/>
        <w:suppressLineNumbers w:val="0"/>
        <w:kinsoku/>
        <w:wordWrap/>
        <w:overflowPunct/>
        <w:topLinePunct w:val="0"/>
        <w:autoSpaceDE w:val="0"/>
        <w:autoSpaceDN w:val="0"/>
        <w:bidi w:val="0"/>
        <w:adjustRightInd/>
        <w:snapToGrid/>
        <w:ind w:firstLine="420" w:firstLineChars="200"/>
        <w:jc w:val="left"/>
        <w:textAlignment w:val="auto"/>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本文件不适用于自然保护区</w:t>
      </w:r>
      <w:r>
        <w:rPr>
          <w:rFonts w:hint="eastAsia" w:ascii="宋体" w:cs="Times New Roman"/>
          <w:kern w:val="0"/>
          <w:sz w:val="21"/>
          <w:szCs w:val="20"/>
          <w:lang w:val="en-US" w:eastAsia="zh-CN" w:bidi="ar-SA"/>
        </w:rPr>
        <w:t>、饮用水</w:t>
      </w:r>
      <w:r>
        <w:rPr>
          <w:rFonts w:hint="eastAsia" w:ascii="宋体" w:hAnsi="Times New Roman" w:eastAsia="宋体" w:cs="Times New Roman"/>
          <w:kern w:val="0"/>
          <w:sz w:val="21"/>
          <w:szCs w:val="20"/>
          <w:lang w:val="en-US" w:eastAsia="zh-CN" w:bidi="ar-SA"/>
        </w:rPr>
        <w:t>水源保护区、</w:t>
      </w:r>
      <w:r>
        <w:rPr>
          <w:rFonts w:hint="eastAsia" w:ascii="宋体" w:cs="Times New Roman"/>
          <w:kern w:val="0"/>
          <w:sz w:val="21"/>
          <w:szCs w:val="20"/>
          <w:lang w:val="en-US" w:eastAsia="zh-CN" w:bidi="ar-SA"/>
        </w:rPr>
        <w:t>重要</w:t>
      </w:r>
      <w:r>
        <w:rPr>
          <w:rFonts w:hint="eastAsia" w:ascii="宋体" w:hAnsi="Times New Roman" w:eastAsia="宋体" w:cs="Times New Roman"/>
          <w:kern w:val="0"/>
          <w:sz w:val="21"/>
          <w:szCs w:val="20"/>
          <w:lang w:val="en-US" w:eastAsia="zh-CN" w:bidi="ar-SA"/>
        </w:rPr>
        <w:t>湿地等区</w:t>
      </w:r>
      <w:r>
        <w:rPr>
          <w:rFonts w:hint="eastAsia" w:ascii="宋体" w:cs="Times New Roman"/>
          <w:kern w:val="0"/>
          <w:sz w:val="21"/>
          <w:szCs w:val="20"/>
          <w:lang w:val="en-US" w:eastAsia="zh-CN" w:bidi="ar-SA"/>
        </w:rPr>
        <w:t>域</w:t>
      </w:r>
      <w:r>
        <w:rPr>
          <w:rFonts w:hint="eastAsia" w:ascii="宋体" w:hAnsi="Times New Roman" w:eastAsia="宋体" w:cs="Times New Roman"/>
          <w:kern w:val="0"/>
          <w:sz w:val="21"/>
          <w:szCs w:val="20"/>
          <w:lang w:val="en-US" w:eastAsia="zh-CN" w:bidi="ar-SA"/>
        </w:rPr>
        <w:t xml:space="preserve">。 </w:t>
      </w:r>
    </w:p>
    <w:p>
      <w:pPr>
        <w:pStyle w:val="258"/>
        <w:ind w:firstLine="420"/>
      </w:pPr>
    </w:p>
    <w:p>
      <w:pPr>
        <w:pStyle w:val="259"/>
      </w:pPr>
      <w:bookmarkStart w:id="12" w:name="_Toc19571"/>
      <w:bookmarkStart w:id="13" w:name="_Toc28168"/>
      <w:bookmarkStart w:id="14" w:name="_Toc26986772"/>
      <w:bookmarkStart w:id="15" w:name="_Toc26986531"/>
      <w:bookmarkStart w:id="16" w:name="_Toc26718931"/>
      <w:r>
        <w:rPr>
          <w:rFonts w:hint="eastAsia"/>
        </w:rPr>
        <w:t>规范性引用文件</w:t>
      </w:r>
      <w:bookmarkEnd w:id="12"/>
      <w:bookmarkEnd w:id="13"/>
      <w:bookmarkEnd w:id="14"/>
      <w:bookmarkEnd w:id="15"/>
      <w:bookmarkEnd w:id="16"/>
    </w:p>
    <w:p>
      <w:pPr>
        <w:pStyle w:val="258"/>
        <w:keepNext w:val="0"/>
        <w:keepLines w:val="0"/>
        <w:pageBreakBefore w:val="0"/>
        <w:widowControl/>
        <w:kinsoku/>
        <w:wordWrap/>
        <w:overflowPunct/>
        <w:topLinePunct w:val="0"/>
        <w:autoSpaceDE/>
        <w:autoSpaceDN/>
        <w:bidi w:val="0"/>
        <w:adjustRightInd/>
        <w:snapToGrid/>
        <w:ind w:firstLine="420"/>
        <w:textAlignment w:val="auto"/>
      </w:pPr>
      <w:sdt>
        <w:sdtPr>
          <w:rPr>
            <w:rFonts w:hint="eastAsia"/>
          </w:rPr>
          <w:alias w:val="规范性引用文件文字描述选择"/>
          <w:tag w:val="规范性引用文件文字描述选择"/>
          <w:id w:val="715848253"/>
          <w:placeholder>
            <w:docPart w:val="628E8159288E40C2AB02C9C3B73C5026"/>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ascii="宋体" w:hAnsi="Times New Roman" w:eastAsia="宋体" w:cs="Times New Roman"/>
            <w:kern w:val="0"/>
            <w:sz w:val="21"/>
            <w:szCs w:val="20"/>
            <w:lang w:val="en-US" w:eastAsia="zh-CN" w:bidi="ar-SA"/>
          </w:rPr>
        </w:sdtEndPr>
        <w:sdtContent>
          <w:r>
            <w:rPr>
              <w:rFonts w:hint="eastAsia" w:ascii="宋体" w:hAnsi="Times New Roman" w:eastAsia="宋体" w:cs="Times New Roman"/>
              <w:kern w:val="0"/>
              <w:sz w:val="21"/>
              <w:szCs w:val="20"/>
              <w:lang w:val="en-US" w:eastAsia="zh-CN" w:bidi="ar-SA"/>
            </w:rPr>
            <w:t>下列文件中的内容通过文中的规范性引用而构成本文件必不可少的条款。其中，注日期的引用文件，仅该日期对应的版本适用于本文件；不注日期的引用文件，其最新版本（包括所有的修改单）适用于本文件。</w:t>
          </w:r>
        </w:sdtContent>
      </w:sdt>
      <w:r>
        <w:rPr>
          <w:rFonts w:hint="eastAsia" w:ascii="宋体" w:hAnsi="Times New Roman" w:eastAsia="宋体" w:cs="Times New Roman"/>
          <w:kern w:val="0"/>
          <w:sz w:val="21"/>
          <w:szCs w:val="20"/>
          <w:lang w:val="en-US" w:eastAsia="zh-CN" w:bidi="ar-SA"/>
        </w:rPr>
        <w:tab/>
      </w:r>
    </w:p>
    <w:p>
      <w:pPr>
        <w:pStyle w:val="40"/>
        <w:keepNext w:val="0"/>
        <w:keepLines w:val="0"/>
        <w:pageBreakBefore w:val="0"/>
        <w:widowControl w:val="0"/>
        <w:kinsoku/>
        <w:wordWrap/>
        <w:overflowPunct/>
        <w:topLinePunct w:val="0"/>
        <w:autoSpaceDE/>
        <w:autoSpaceDN/>
        <w:bidi w:val="0"/>
        <w:adjustRightInd/>
        <w:snapToGrid/>
        <w:spacing w:after="0" w:line="240" w:lineRule="auto"/>
        <w:ind w:firstLine="428" w:firstLineChars="200"/>
        <w:textAlignment w:val="auto"/>
        <w:rPr>
          <w:rFonts w:hint="eastAsia" w:ascii="宋体" w:hAnsi="宋体" w:eastAsia="宋体" w:cs="宋体"/>
          <w:color w:val="auto"/>
          <w:spacing w:val="2"/>
          <w:sz w:val="21"/>
          <w:szCs w:val="21"/>
          <w:lang w:val="en-US" w:eastAsia="zh-CN"/>
        </w:rPr>
      </w:pPr>
      <w:r>
        <w:rPr>
          <w:rFonts w:hint="eastAsia" w:ascii="宋体" w:hAnsi="宋体" w:cs="宋体"/>
          <w:color w:val="auto"/>
          <w:spacing w:val="2"/>
          <w:sz w:val="21"/>
          <w:szCs w:val="21"/>
          <w:lang w:val="en-US" w:eastAsia="zh-CN"/>
        </w:rPr>
        <w:t>GB 175</w:t>
      </w:r>
      <w:r>
        <w:rPr>
          <w:rFonts w:hint="eastAsia" w:ascii="宋体" w:hAnsi="宋体" w:eastAsia="宋体" w:cs="宋体"/>
          <w:color w:val="auto"/>
          <w:spacing w:val="2"/>
          <w:sz w:val="21"/>
          <w:szCs w:val="21"/>
          <w:lang w:val="en-US" w:eastAsia="zh-CN"/>
        </w:rPr>
        <w:t xml:space="preserve">  通用硅酸盐水泥</w:t>
      </w:r>
    </w:p>
    <w:p>
      <w:pPr>
        <w:pStyle w:val="40"/>
        <w:keepNext w:val="0"/>
        <w:keepLines w:val="0"/>
        <w:pageBreakBefore w:val="0"/>
        <w:widowControl w:val="0"/>
        <w:kinsoku/>
        <w:wordWrap/>
        <w:overflowPunct/>
        <w:topLinePunct w:val="0"/>
        <w:autoSpaceDE/>
        <w:autoSpaceDN/>
        <w:bidi w:val="0"/>
        <w:adjustRightInd/>
        <w:snapToGrid/>
        <w:spacing w:after="0" w:line="240" w:lineRule="auto"/>
        <w:ind w:firstLine="428" w:firstLineChars="200"/>
        <w:textAlignment w:val="auto"/>
        <w:rPr>
          <w:rFonts w:hint="eastAsia" w:ascii="宋体" w:hAnsi="宋体" w:eastAsia="宋体" w:cs="宋体"/>
          <w:color w:val="auto"/>
          <w:spacing w:val="2"/>
          <w:sz w:val="21"/>
          <w:szCs w:val="21"/>
          <w:lang w:val="en-US" w:eastAsia="zh-CN"/>
        </w:rPr>
      </w:pPr>
      <w:r>
        <w:rPr>
          <w:rFonts w:hint="eastAsia" w:ascii="宋体" w:hAnsi="宋体" w:cs="宋体"/>
          <w:color w:val="auto"/>
          <w:spacing w:val="2"/>
          <w:sz w:val="21"/>
          <w:szCs w:val="21"/>
          <w:lang w:val="en-US" w:eastAsia="zh-CN"/>
        </w:rPr>
        <w:t xml:space="preserve">GB 18599 </w:t>
      </w:r>
      <w:r>
        <w:rPr>
          <w:rFonts w:hint="eastAsia" w:ascii="宋体" w:hAnsi="宋体" w:eastAsia="宋体" w:cs="宋体"/>
          <w:color w:val="auto"/>
          <w:spacing w:val="2"/>
          <w:sz w:val="21"/>
          <w:szCs w:val="21"/>
          <w:lang w:val="en-US" w:eastAsia="zh-CN"/>
        </w:rPr>
        <w:t xml:space="preserve"> 一般工业固体废物贮存和填埋污染控制标准</w:t>
      </w:r>
    </w:p>
    <w:p>
      <w:pPr>
        <w:pStyle w:val="40"/>
        <w:keepNext w:val="0"/>
        <w:keepLines w:val="0"/>
        <w:pageBreakBefore w:val="0"/>
        <w:widowControl w:val="0"/>
        <w:kinsoku/>
        <w:wordWrap/>
        <w:overflowPunct/>
        <w:topLinePunct w:val="0"/>
        <w:autoSpaceDE/>
        <w:autoSpaceDN/>
        <w:bidi w:val="0"/>
        <w:adjustRightInd/>
        <w:snapToGrid/>
        <w:spacing w:after="0" w:line="240" w:lineRule="auto"/>
        <w:ind w:firstLine="428" w:firstLineChars="200"/>
        <w:textAlignment w:val="auto"/>
        <w:rPr>
          <w:rFonts w:hint="eastAsia" w:ascii="宋体" w:hAnsi="宋体" w:eastAsia="宋体" w:cs="宋体"/>
          <w:color w:val="auto"/>
          <w:spacing w:val="2"/>
          <w:sz w:val="21"/>
          <w:szCs w:val="21"/>
          <w:lang w:val="en-US" w:eastAsia="zh-CN"/>
        </w:rPr>
      </w:pPr>
      <w:r>
        <w:rPr>
          <w:rFonts w:hint="eastAsia" w:ascii="宋体" w:hAnsi="宋体" w:cs="宋体"/>
          <w:color w:val="auto"/>
          <w:spacing w:val="2"/>
          <w:sz w:val="21"/>
          <w:szCs w:val="21"/>
          <w:lang w:val="en-US" w:eastAsia="zh-CN"/>
        </w:rPr>
        <w:t xml:space="preserve">GB 50164 </w:t>
      </w:r>
      <w:r>
        <w:rPr>
          <w:rFonts w:hint="eastAsia" w:ascii="宋体" w:hAnsi="宋体" w:eastAsia="宋体" w:cs="宋体"/>
          <w:color w:val="auto"/>
          <w:spacing w:val="2"/>
          <w:sz w:val="21"/>
          <w:szCs w:val="21"/>
          <w:lang w:val="en-US" w:eastAsia="zh-CN"/>
        </w:rPr>
        <w:t xml:space="preserve"> 混凝土质量控制标准</w:t>
      </w:r>
    </w:p>
    <w:p>
      <w:pPr>
        <w:pStyle w:val="40"/>
        <w:keepNext w:val="0"/>
        <w:keepLines w:val="0"/>
        <w:pageBreakBefore w:val="0"/>
        <w:widowControl w:val="0"/>
        <w:kinsoku/>
        <w:wordWrap/>
        <w:overflowPunct/>
        <w:topLinePunct w:val="0"/>
        <w:autoSpaceDE/>
        <w:autoSpaceDN/>
        <w:bidi w:val="0"/>
        <w:adjustRightInd/>
        <w:snapToGrid/>
        <w:spacing w:after="0" w:line="240" w:lineRule="auto"/>
        <w:ind w:firstLine="428" w:firstLineChars="200"/>
        <w:textAlignment w:val="auto"/>
        <w:rPr>
          <w:rFonts w:hint="eastAsia" w:ascii="宋体" w:hAnsi="宋体" w:eastAsia="宋体" w:cs="宋体"/>
          <w:color w:val="auto"/>
          <w:spacing w:val="2"/>
          <w:sz w:val="21"/>
          <w:szCs w:val="21"/>
          <w:lang w:val="en-US" w:eastAsia="zh-CN"/>
        </w:rPr>
      </w:pPr>
      <w:r>
        <w:rPr>
          <w:rFonts w:hint="eastAsia" w:ascii="宋体" w:hAnsi="宋体" w:cs="宋体"/>
          <w:color w:val="auto"/>
          <w:spacing w:val="2"/>
          <w:sz w:val="21"/>
          <w:szCs w:val="21"/>
          <w:lang w:val="en-US" w:eastAsia="zh-CN"/>
        </w:rPr>
        <w:t xml:space="preserve">GB 16297 </w:t>
      </w:r>
      <w:r>
        <w:rPr>
          <w:rFonts w:hint="eastAsia" w:ascii="宋体" w:hAnsi="宋体" w:eastAsia="宋体" w:cs="宋体"/>
          <w:color w:val="auto"/>
          <w:spacing w:val="2"/>
          <w:sz w:val="21"/>
          <w:szCs w:val="21"/>
          <w:lang w:val="en-US" w:eastAsia="zh-CN"/>
        </w:rPr>
        <w:t>大气污染物综合排放标准</w:t>
      </w:r>
    </w:p>
    <w:p>
      <w:pPr>
        <w:pStyle w:val="40"/>
        <w:keepNext w:val="0"/>
        <w:keepLines w:val="0"/>
        <w:pageBreakBefore w:val="0"/>
        <w:widowControl w:val="0"/>
        <w:kinsoku/>
        <w:wordWrap/>
        <w:overflowPunct/>
        <w:topLinePunct w:val="0"/>
        <w:autoSpaceDE/>
        <w:autoSpaceDN/>
        <w:bidi w:val="0"/>
        <w:adjustRightInd/>
        <w:snapToGrid/>
        <w:spacing w:after="0" w:line="240" w:lineRule="auto"/>
        <w:ind w:firstLine="428" w:firstLineChars="200"/>
        <w:textAlignment w:val="auto"/>
        <w:rPr>
          <w:rFonts w:hint="default" w:ascii="宋体" w:hAnsi="宋体" w:eastAsia="宋体" w:cs="宋体"/>
          <w:color w:val="auto"/>
          <w:spacing w:val="2"/>
          <w:sz w:val="21"/>
          <w:szCs w:val="21"/>
          <w:lang w:val="en-US" w:eastAsia="zh-CN"/>
        </w:rPr>
      </w:pPr>
      <w:r>
        <w:rPr>
          <w:rFonts w:hint="eastAsia" w:ascii="宋体" w:hAnsi="宋体" w:cs="宋体"/>
          <w:color w:val="auto"/>
          <w:spacing w:val="2"/>
          <w:sz w:val="21"/>
          <w:szCs w:val="21"/>
          <w:lang w:val="en-US" w:eastAsia="zh-CN"/>
        </w:rPr>
        <w:t>GB 6566  建筑材料放射性核素限量</w:t>
      </w:r>
    </w:p>
    <w:p>
      <w:pPr>
        <w:pStyle w:val="40"/>
        <w:keepNext w:val="0"/>
        <w:keepLines w:val="0"/>
        <w:pageBreakBefore w:val="0"/>
        <w:widowControl w:val="0"/>
        <w:kinsoku/>
        <w:wordWrap/>
        <w:overflowPunct/>
        <w:topLinePunct w:val="0"/>
        <w:autoSpaceDE/>
        <w:autoSpaceDN/>
        <w:bidi w:val="0"/>
        <w:adjustRightInd/>
        <w:snapToGrid/>
        <w:spacing w:after="0" w:line="240" w:lineRule="auto"/>
        <w:ind w:firstLine="428" w:firstLineChars="200"/>
        <w:textAlignment w:val="auto"/>
        <w:rPr>
          <w:rFonts w:hint="eastAsia" w:ascii="宋体" w:hAnsi="宋体" w:cs="宋体"/>
          <w:color w:val="auto"/>
          <w:spacing w:val="2"/>
          <w:sz w:val="21"/>
          <w:szCs w:val="21"/>
          <w:lang w:val="en-US" w:eastAsia="zh-CN"/>
        </w:rPr>
      </w:pPr>
      <w:r>
        <w:rPr>
          <w:rFonts w:hint="eastAsia" w:ascii="宋体" w:hAnsi="宋体" w:cs="宋体"/>
          <w:color w:val="auto"/>
          <w:spacing w:val="2"/>
          <w:sz w:val="21"/>
          <w:szCs w:val="21"/>
          <w:lang w:val="en-US" w:eastAsia="zh-CN"/>
        </w:rPr>
        <w:t>GB/T 55032  建筑与市政工程施工质量控制通用规范</w:t>
      </w:r>
    </w:p>
    <w:p>
      <w:pPr>
        <w:pStyle w:val="40"/>
        <w:keepNext w:val="0"/>
        <w:keepLines w:val="0"/>
        <w:pageBreakBefore w:val="0"/>
        <w:widowControl w:val="0"/>
        <w:kinsoku/>
        <w:wordWrap/>
        <w:overflowPunct/>
        <w:topLinePunct w:val="0"/>
        <w:autoSpaceDE/>
        <w:autoSpaceDN/>
        <w:bidi w:val="0"/>
        <w:adjustRightInd/>
        <w:snapToGrid/>
        <w:spacing w:after="0" w:line="240" w:lineRule="auto"/>
        <w:ind w:firstLine="428" w:firstLineChars="200"/>
        <w:textAlignment w:val="auto"/>
        <w:rPr>
          <w:rFonts w:hint="eastAsia" w:ascii="宋体" w:hAnsi="宋体" w:eastAsia="宋体" w:cs="宋体"/>
          <w:color w:val="auto"/>
          <w:spacing w:val="2"/>
          <w:sz w:val="21"/>
          <w:szCs w:val="21"/>
          <w:lang w:val="en-US" w:eastAsia="zh-CN"/>
        </w:rPr>
      </w:pPr>
      <w:r>
        <w:rPr>
          <w:rFonts w:hint="eastAsia" w:ascii="宋体" w:hAnsi="宋体" w:eastAsia="宋体" w:cs="宋体"/>
          <w:color w:val="auto"/>
          <w:spacing w:val="2"/>
          <w:sz w:val="21"/>
          <w:szCs w:val="21"/>
          <w:lang w:val="en-US" w:eastAsia="zh-CN"/>
        </w:rPr>
        <w:t>GB/T 27690  砂浆和混凝土用硅灰</w:t>
      </w:r>
    </w:p>
    <w:p>
      <w:pPr>
        <w:pStyle w:val="40"/>
        <w:keepNext w:val="0"/>
        <w:keepLines w:val="0"/>
        <w:pageBreakBefore w:val="0"/>
        <w:widowControl w:val="0"/>
        <w:kinsoku/>
        <w:wordWrap/>
        <w:overflowPunct/>
        <w:topLinePunct w:val="0"/>
        <w:autoSpaceDE/>
        <w:autoSpaceDN/>
        <w:bidi w:val="0"/>
        <w:adjustRightInd/>
        <w:snapToGrid/>
        <w:spacing w:after="0" w:line="240" w:lineRule="auto"/>
        <w:ind w:firstLine="428" w:firstLineChars="200"/>
        <w:textAlignment w:val="auto"/>
        <w:rPr>
          <w:rFonts w:hint="eastAsia" w:ascii="宋体" w:hAnsi="宋体" w:eastAsia="宋体" w:cs="宋体"/>
          <w:color w:val="auto"/>
          <w:spacing w:val="2"/>
          <w:sz w:val="21"/>
          <w:szCs w:val="21"/>
          <w:lang w:val="en-US" w:eastAsia="zh-CN"/>
        </w:rPr>
      </w:pPr>
      <w:r>
        <w:rPr>
          <w:rFonts w:hint="eastAsia" w:ascii="宋体" w:hAnsi="宋体" w:eastAsia="宋体" w:cs="宋体"/>
          <w:color w:val="auto"/>
          <w:spacing w:val="2"/>
          <w:sz w:val="21"/>
          <w:szCs w:val="21"/>
          <w:lang w:val="en-US" w:eastAsia="zh-CN"/>
        </w:rPr>
        <w:t>GB /T 9142  建筑施工机械与设备混凝土搅拌机</w:t>
      </w:r>
    </w:p>
    <w:p>
      <w:pPr>
        <w:pStyle w:val="40"/>
        <w:keepNext w:val="0"/>
        <w:keepLines w:val="0"/>
        <w:pageBreakBefore w:val="0"/>
        <w:widowControl w:val="0"/>
        <w:kinsoku/>
        <w:wordWrap/>
        <w:overflowPunct/>
        <w:topLinePunct w:val="0"/>
        <w:autoSpaceDE/>
        <w:autoSpaceDN/>
        <w:bidi w:val="0"/>
        <w:adjustRightInd/>
        <w:snapToGrid/>
        <w:spacing w:after="0" w:line="240" w:lineRule="auto"/>
        <w:ind w:firstLine="428" w:firstLineChars="200"/>
        <w:textAlignment w:val="auto"/>
        <w:rPr>
          <w:rFonts w:hint="eastAsia" w:ascii="宋体" w:hAnsi="宋体" w:eastAsia="宋体" w:cs="宋体"/>
          <w:color w:val="auto"/>
          <w:spacing w:val="2"/>
          <w:sz w:val="21"/>
          <w:szCs w:val="21"/>
          <w:lang w:val="en-US" w:eastAsia="zh-CN"/>
        </w:rPr>
      </w:pPr>
      <w:r>
        <w:rPr>
          <w:rFonts w:hint="eastAsia" w:ascii="宋体" w:hAnsi="宋体" w:eastAsia="宋体" w:cs="宋体"/>
          <w:color w:val="auto"/>
          <w:spacing w:val="2"/>
          <w:sz w:val="21"/>
          <w:szCs w:val="21"/>
          <w:lang w:val="en-US" w:eastAsia="zh-CN"/>
        </w:rPr>
        <w:t>GB∕T 25181  预拌砂浆</w:t>
      </w:r>
    </w:p>
    <w:p>
      <w:pPr>
        <w:pStyle w:val="40"/>
        <w:keepNext w:val="0"/>
        <w:keepLines w:val="0"/>
        <w:pageBreakBefore w:val="0"/>
        <w:widowControl w:val="0"/>
        <w:kinsoku/>
        <w:wordWrap/>
        <w:overflowPunct/>
        <w:topLinePunct w:val="0"/>
        <w:autoSpaceDE/>
        <w:autoSpaceDN/>
        <w:bidi w:val="0"/>
        <w:adjustRightInd/>
        <w:snapToGrid/>
        <w:spacing w:after="0" w:line="240" w:lineRule="auto"/>
        <w:ind w:firstLine="428" w:firstLineChars="200"/>
        <w:textAlignment w:val="auto"/>
        <w:rPr>
          <w:rFonts w:hint="eastAsia" w:ascii="宋体" w:hAnsi="宋体" w:eastAsia="宋体" w:cs="宋体"/>
          <w:color w:val="auto"/>
          <w:spacing w:val="2"/>
          <w:sz w:val="21"/>
          <w:szCs w:val="21"/>
          <w:lang w:val="en-US" w:eastAsia="zh-CN"/>
        </w:rPr>
      </w:pPr>
      <w:r>
        <w:rPr>
          <w:rFonts w:hint="eastAsia" w:ascii="宋体" w:hAnsi="宋体" w:eastAsia="宋体" w:cs="宋体"/>
          <w:color w:val="auto"/>
          <w:spacing w:val="2"/>
          <w:sz w:val="21"/>
          <w:szCs w:val="21"/>
          <w:lang w:val="en-US" w:eastAsia="zh-CN"/>
        </w:rPr>
        <w:t>GB/T 23456   磷石膏</w:t>
      </w:r>
    </w:p>
    <w:p>
      <w:pPr>
        <w:keepNext w:val="0"/>
        <w:keepLines w:val="0"/>
        <w:pageBreakBefore w:val="0"/>
        <w:widowControl w:val="0"/>
        <w:kinsoku/>
        <w:wordWrap/>
        <w:overflowPunct/>
        <w:topLinePunct w:val="0"/>
        <w:autoSpaceDE/>
        <w:autoSpaceDN/>
        <w:bidi w:val="0"/>
        <w:adjustRightInd/>
        <w:snapToGrid/>
        <w:spacing w:line="240" w:lineRule="auto"/>
        <w:ind w:firstLine="428" w:firstLineChars="200"/>
        <w:textAlignment w:val="auto"/>
        <w:rPr>
          <w:rFonts w:hint="eastAsia" w:ascii="宋体" w:hAnsi="宋体" w:eastAsia="宋体" w:cs="宋体"/>
          <w:color w:val="auto"/>
          <w:spacing w:val="2"/>
          <w:sz w:val="21"/>
          <w:szCs w:val="21"/>
          <w:lang w:val="en-US" w:eastAsia="en-US"/>
        </w:rPr>
      </w:pPr>
      <w:r>
        <w:rPr>
          <w:rFonts w:hint="eastAsia" w:ascii="宋体" w:hAnsi="宋体" w:eastAsia="宋体" w:cs="宋体"/>
          <w:color w:val="auto"/>
          <w:spacing w:val="2"/>
          <w:sz w:val="21"/>
          <w:szCs w:val="21"/>
          <w:lang w:val="en-US" w:eastAsia="en-US"/>
        </w:rPr>
        <w:t>GB∕T</w:t>
      </w:r>
      <w:r>
        <w:rPr>
          <w:rFonts w:hint="eastAsia" w:ascii="宋体" w:hAnsi="宋体" w:eastAsia="宋体" w:cs="宋体"/>
          <w:color w:val="auto"/>
          <w:spacing w:val="2"/>
          <w:sz w:val="21"/>
          <w:szCs w:val="21"/>
          <w:lang w:val="en-US" w:eastAsia="zh-CN"/>
        </w:rPr>
        <w:t xml:space="preserve"> </w:t>
      </w:r>
      <w:r>
        <w:rPr>
          <w:rFonts w:hint="eastAsia" w:ascii="宋体" w:hAnsi="宋体" w:eastAsia="宋体" w:cs="宋体"/>
          <w:color w:val="auto"/>
          <w:spacing w:val="2"/>
          <w:sz w:val="21"/>
          <w:szCs w:val="21"/>
          <w:lang w:val="en-US" w:eastAsia="en-US"/>
        </w:rPr>
        <w:t>1596</w:t>
      </w:r>
      <w:r>
        <w:rPr>
          <w:rFonts w:hint="eastAsia" w:ascii="宋体" w:hAnsi="宋体" w:eastAsia="宋体" w:cs="宋体"/>
          <w:color w:val="auto"/>
          <w:spacing w:val="2"/>
          <w:sz w:val="21"/>
          <w:szCs w:val="21"/>
          <w:lang w:val="en-US" w:eastAsia="zh-CN"/>
        </w:rPr>
        <w:t xml:space="preserve">  </w:t>
      </w:r>
      <w:r>
        <w:rPr>
          <w:rFonts w:hint="eastAsia" w:ascii="宋体" w:hAnsi="宋体" w:eastAsia="宋体" w:cs="宋体"/>
          <w:color w:val="auto"/>
          <w:spacing w:val="2"/>
          <w:sz w:val="21"/>
          <w:szCs w:val="21"/>
          <w:lang w:val="en-US" w:eastAsia="en-US"/>
        </w:rPr>
        <w:t>用于水泥和混凝土中的粉煤灰</w:t>
      </w:r>
    </w:p>
    <w:p>
      <w:pPr>
        <w:keepNext w:val="0"/>
        <w:keepLines w:val="0"/>
        <w:pageBreakBefore w:val="0"/>
        <w:widowControl w:val="0"/>
        <w:kinsoku/>
        <w:wordWrap/>
        <w:overflowPunct/>
        <w:topLinePunct w:val="0"/>
        <w:autoSpaceDE/>
        <w:autoSpaceDN/>
        <w:bidi w:val="0"/>
        <w:adjustRightInd/>
        <w:snapToGrid/>
        <w:spacing w:line="240" w:lineRule="auto"/>
        <w:ind w:firstLine="428" w:firstLineChars="200"/>
        <w:textAlignment w:val="auto"/>
        <w:rPr>
          <w:rFonts w:hint="eastAsia" w:ascii="宋体" w:hAnsi="宋体" w:eastAsia="宋体" w:cs="宋体"/>
          <w:color w:val="auto"/>
          <w:spacing w:val="2"/>
          <w:sz w:val="21"/>
          <w:szCs w:val="21"/>
          <w:lang w:val="en-US" w:eastAsia="en-US"/>
        </w:rPr>
      </w:pPr>
      <w:r>
        <w:rPr>
          <w:rFonts w:hint="eastAsia" w:ascii="宋体" w:hAnsi="宋体" w:eastAsia="宋体" w:cs="宋体"/>
          <w:color w:val="auto"/>
          <w:spacing w:val="2"/>
          <w:sz w:val="21"/>
          <w:szCs w:val="21"/>
          <w:lang w:val="en-US" w:eastAsia="en-US"/>
        </w:rPr>
        <w:t>GB/T</w:t>
      </w:r>
      <w:r>
        <w:rPr>
          <w:rFonts w:hint="eastAsia" w:ascii="宋体" w:hAnsi="宋体" w:eastAsia="宋体" w:cs="宋体"/>
          <w:color w:val="auto"/>
          <w:spacing w:val="2"/>
          <w:sz w:val="21"/>
          <w:szCs w:val="21"/>
          <w:lang w:val="en-US" w:eastAsia="zh-CN"/>
        </w:rPr>
        <w:t xml:space="preserve"> </w:t>
      </w:r>
      <w:r>
        <w:rPr>
          <w:rFonts w:hint="eastAsia" w:ascii="宋体" w:hAnsi="宋体" w:eastAsia="宋体" w:cs="宋体"/>
          <w:color w:val="auto"/>
          <w:spacing w:val="2"/>
          <w:sz w:val="21"/>
          <w:szCs w:val="21"/>
          <w:lang w:val="en-US" w:eastAsia="en-US"/>
        </w:rPr>
        <w:t>18046</w:t>
      </w:r>
      <w:r>
        <w:rPr>
          <w:rFonts w:hint="eastAsia" w:ascii="宋体" w:hAnsi="宋体" w:eastAsia="宋体" w:cs="宋体"/>
          <w:color w:val="auto"/>
          <w:spacing w:val="2"/>
          <w:sz w:val="21"/>
          <w:szCs w:val="21"/>
          <w:lang w:val="en-US" w:eastAsia="zh-CN"/>
        </w:rPr>
        <w:t xml:space="preserve">  </w:t>
      </w:r>
      <w:r>
        <w:rPr>
          <w:rFonts w:hint="eastAsia" w:ascii="宋体" w:hAnsi="宋体" w:eastAsia="宋体" w:cs="宋体"/>
          <w:color w:val="auto"/>
          <w:spacing w:val="2"/>
          <w:sz w:val="21"/>
          <w:szCs w:val="21"/>
          <w:lang w:val="en-US" w:eastAsia="en-US"/>
        </w:rPr>
        <w:t>用于水泥、砂浆和混凝土中的粒化高炉矿渣粉</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spacing w:val="2"/>
          <w:sz w:val="21"/>
          <w:szCs w:val="21"/>
          <w:lang w:val="en-US" w:eastAsia="en-US"/>
        </w:rPr>
      </w:pPr>
      <w:r>
        <w:rPr>
          <w:rFonts w:hint="eastAsia" w:ascii="宋体" w:hAnsi="宋体" w:eastAsia="宋体" w:cs="宋体"/>
          <w:color w:val="auto"/>
          <w:kern w:val="0"/>
          <w:sz w:val="21"/>
          <w:szCs w:val="21"/>
          <w:lang w:val="en-US" w:eastAsia="zh-CN" w:bidi="ar-SA"/>
        </w:rPr>
        <w:t xml:space="preserve">GB/T 35164  </w:t>
      </w:r>
      <w:r>
        <w:rPr>
          <w:rFonts w:hint="eastAsia" w:ascii="宋体" w:hAnsi="宋体" w:eastAsia="宋体" w:cs="宋体"/>
          <w:color w:val="auto"/>
          <w:spacing w:val="2"/>
          <w:sz w:val="21"/>
          <w:szCs w:val="21"/>
          <w:lang w:val="en-US" w:eastAsia="en-US"/>
        </w:rPr>
        <w:t>用于水泥、砂浆和混凝土中的石灰石粉</w:t>
      </w:r>
    </w:p>
    <w:p>
      <w:pPr>
        <w:pStyle w:val="40"/>
        <w:keepNext w:val="0"/>
        <w:keepLines w:val="0"/>
        <w:pageBreakBefore w:val="0"/>
        <w:widowControl w:val="0"/>
        <w:kinsoku/>
        <w:wordWrap/>
        <w:overflowPunct/>
        <w:topLinePunct w:val="0"/>
        <w:autoSpaceDE/>
        <w:autoSpaceDN/>
        <w:bidi w:val="0"/>
        <w:adjustRightInd/>
        <w:snapToGrid/>
        <w:spacing w:after="0" w:line="24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GB/T 10171</w:t>
      </w:r>
      <w:r>
        <w:rPr>
          <w:rFonts w:hint="eastAsia" w:ascii="宋体" w:hAnsi="宋体" w:cs="宋体"/>
          <w:sz w:val="21"/>
          <w:szCs w:val="21"/>
          <w:lang w:val="en-US" w:eastAsia="zh-CN"/>
        </w:rPr>
        <w:t xml:space="preserve">  </w:t>
      </w:r>
      <w:r>
        <w:rPr>
          <w:rFonts w:hint="eastAsia" w:ascii="宋体" w:hAnsi="宋体" w:eastAsia="宋体" w:cs="宋体"/>
          <w:sz w:val="21"/>
          <w:szCs w:val="21"/>
          <w:lang w:val="en-US" w:eastAsia="zh-CN"/>
        </w:rPr>
        <w:t>建筑施工机械与设备混凝土搅拌站(楼)</w:t>
      </w:r>
    </w:p>
    <w:p>
      <w:pPr>
        <w:keepNext w:val="0"/>
        <w:keepLines w:val="0"/>
        <w:pageBreakBefore w:val="0"/>
        <w:widowControl w:val="0"/>
        <w:kinsoku/>
        <w:wordWrap/>
        <w:overflowPunct/>
        <w:topLinePunct w:val="0"/>
        <w:autoSpaceDE/>
        <w:autoSpaceDN/>
        <w:bidi w:val="0"/>
        <w:adjustRightInd/>
        <w:snapToGrid/>
        <w:spacing w:line="240" w:lineRule="auto"/>
        <w:ind w:firstLine="428" w:firstLineChars="200"/>
        <w:textAlignment w:val="auto"/>
        <w:rPr>
          <w:rFonts w:hint="eastAsia" w:ascii="宋体" w:hAnsi="宋体" w:eastAsia="宋体" w:cs="宋体"/>
          <w:color w:val="auto"/>
          <w:spacing w:val="2"/>
          <w:sz w:val="21"/>
          <w:szCs w:val="21"/>
          <w:lang w:val="en-US" w:eastAsia="en-US"/>
        </w:rPr>
      </w:pPr>
      <w:r>
        <w:rPr>
          <w:rFonts w:hint="eastAsia" w:ascii="宋体" w:hAnsi="宋体" w:eastAsia="宋体" w:cs="宋体"/>
          <w:color w:val="auto"/>
          <w:spacing w:val="2"/>
          <w:sz w:val="21"/>
          <w:szCs w:val="21"/>
          <w:lang w:val="en-US" w:eastAsia="zh-CN"/>
        </w:rPr>
        <w:t xml:space="preserve">GB /T 25176  </w:t>
      </w:r>
      <w:r>
        <w:rPr>
          <w:rFonts w:hint="eastAsia" w:ascii="宋体" w:hAnsi="宋体" w:eastAsia="宋体" w:cs="宋体"/>
          <w:color w:val="auto"/>
          <w:spacing w:val="2"/>
          <w:sz w:val="21"/>
          <w:szCs w:val="21"/>
          <w:lang w:val="en-US" w:eastAsia="en-US"/>
        </w:rPr>
        <w:t>混凝土和砂浆用再生细骨料</w:t>
      </w:r>
    </w:p>
    <w:p>
      <w:pPr>
        <w:keepNext w:val="0"/>
        <w:keepLines w:val="0"/>
        <w:pageBreakBefore w:val="0"/>
        <w:widowControl w:val="0"/>
        <w:kinsoku/>
        <w:wordWrap/>
        <w:overflowPunct/>
        <w:topLinePunct w:val="0"/>
        <w:autoSpaceDE/>
        <w:autoSpaceDN/>
        <w:bidi w:val="0"/>
        <w:adjustRightInd/>
        <w:snapToGrid/>
        <w:spacing w:line="240" w:lineRule="auto"/>
        <w:ind w:firstLine="428" w:firstLineChars="200"/>
        <w:textAlignment w:val="auto"/>
        <w:rPr>
          <w:rFonts w:hint="eastAsia" w:ascii="宋体" w:hAnsi="宋体" w:eastAsia="宋体" w:cs="宋体"/>
          <w:color w:val="auto"/>
          <w:spacing w:val="2"/>
          <w:sz w:val="21"/>
          <w:szCs w:val="21"/>
          <w:lang w:val="en-US" w:eastAsia="en-US"/>
        </w:rPr>
      </w:pPr>
      <w:r>
        <w:rPr>
          <w:rFonts w:hint="eastAsia" w:ascii="宋体" w:hAnsi="宋体" w:eastAsia="宋体" w:cs="宋体"/>
          <w:color w:val="auto"/>
          <w:spacing w:val="2"/>
          <w:sz w:val="21"/>
          <w:szCs w:val="21"/>
          <w:lang w:val="en-US" w:eastAsia="zh-CN"/>
        </w:rPr>
        <w:t xml:space="preserve">GB/T 25177 </w:t>
      </w:r>
      <w:r>
        <w:rPr>
          <w:rFonts w:hint="eastAsia" w:ascii="宋体" w:hAnsi="宋体" w:cs="宋体"/>
          <w:color w:val="auto"/>
          <w:spacing w:val="2"/>
          <w:sz w:val="21"/>
          <w:szCs w:val="21"/>
          <w:lang w:val="en-US" w:eastAsia="zh-CN"/>
        </w:rPr>
        <w:t xml:space="preserve"> </w:t>
      </w:r>
      <w:r>
        <w:rPr>
          <w:rFonts w:hint="eastAsia" w:ascii="宋体" w:hAnsi="宋体" w:eastAsia="宋体" w:cs="宋体"/>
          <w:color w:val="auto"/>
          <w:spacing w:val="2"/>
          <w:sz w:val="21"/>
          <w:szCs w:val="21"/>
          <w:lang w:val="en-US" w:eastAsia="en-US"/>
        </w:rPr>
        <w:t>混凝土用再生粗骨料</w:t>
      </w:r>
    </w:p>
    <w:p>
      <w:pPr>
        <w:keepNext w:val="0"/>
        <w:keepLines w:val="0"/>
        <w:pageBreakBefore w:val="0"/>
        <w:widowControl w:val="0"/>
        <w:kinsoku/>
        <w:wordWrap/>
        <w:overflowPunct/>
        <w:topLinePunct w:val="0"/>
        <w:autoSpaceDE/>
        <w:autoSpaceDN/>
        <w:bidi w:val="0"/>
        <w:adjustRightInd/>
        <w:snapToGrid/>
        <w:spacing w:line="240" w:lineRule="auto"/>
        <w:ind w:firstLine="428" w:firstLineChars="200"/>
        <w:textAlignment w:val="auto"/>
        <w:rPr>
          <w:rFonts w:hint="eastAsia" w:ascii="宋体" w:hAnsi="宋体" w:eastAsia="宋体" w:cs="宋体"/>
          <w:color w:val="auto"/>
          <w:spacing w:val="2"/>
          <w:sz w:val="21"/>
          <w:szCs w:val="21"/>
          <w:lang w:val="en-US" w:eastAsia="zh-CN"/>
        </w:rPr>
      </w:pPr>
      <w:r>
        <w:rPr>
          <w:rFonts w:hint="eastAsia" w:ascii="宋体" w:hAnsi="宋体" w:eastAsia="宋体" w:cs="宋体"/>
          <w:color w:val="auto"/>
          <w:spacing w:val="2"/>
          <w:sz w:val="21"/>
          <w:szCs w:val="21"/>
          <w:lang w:val="en-US" w:eastAsia="zh-CN"/>
        </w:rPr>
        <w:t>HJ 557 固体废物 浸出毒性浸出方法 水平振荡法</w:t>
      </w:r>
    </w:p>
    <w:p>
      <w:pPr>
        <w:keepNext w:val="0"/>
        <w:keepLines w:val="0"/>
        <w:pageBreakBefore w:val="0"/>
        <w:widowControl w:val="0"/>
        <w:kinsoku/>
        <w:wordWrap/>
        <w:overflowPunct/>
        <w:topLinePunct w:val="0"/>
        <w:autoSpaceDE/>
        <w:autoSpaceDN/>
        <w:bidi w:val="0"/>
        <w:adjustRightInd/>
        <w:snapToGrid/>
        <w:spacing w:line="240" w:lineRule="auto"/>
        <w:ind w:firstLine="428" w:firstLineChars="200"/>
        <w:textAlignment w:val="auto"/>
        <w:rPr>
          <w:rFonts w:hint="eastAsia" w:ascii="宋体" w:hAnsi="宋体" w:eastAsia="宋体" w:cs="宋体"/>
          <w:color w:val="auto"/>
          <w:spacing w:val="2"/>
          <w:sz w:val="21"/>
          <w:szCs w:val="21"/>
          <w:lang w:val="en-US" w:eastAsia="zh-CN"/>
        </w:rPr>
      </w:pPr>
      <w:r>
        <w:rPr>
          <w:rFonts w:hint="eastAsia" w:ascii="宋体" w:hAnsi="宋体" w:eastAsia="宋体" w:cs="宋体"/>
          <w:color w:val="auto"/>
          <w:spacing w:val="2"/>
          <w:sz w:val="21"/>
          <w:szCs w:val="21"/>
          <w:lang w:val="en-US" w:eastAsia="zh-CN"/>
        </w:rPr>
        <w:t>HJ/T 412  环境标志产品技术要求 预拌混凝土</w:t>
      </w:r>
    </w:p>
    <w:p>
      <w:pPr>
        <w:pStyle w:val="40"/>
        <w:keepNext w:val="0"/>
        <w:keepLines w:val="0"/>
        <w:pageBreakBefore w:val="0"/>
        <w:widowControl w:val="0"/>
        <w:kinsoku/>
        <w:wordWrap/>
        <w:overflowPunct/>
        <w:topLinePunct w:val="0"/>
        <w:autoSpaceDE/>
        <w:autoSpaceDN/>
        <w:bidi w:val="0"/>
        <w:adjustRightInd/>
        <w:snapToGrid/>
        <w:spacing w:after="0" w:line="240" w:lineRule="auto"/>
        <w:ind w:firstLine="428" w:firstLineChars="200"/>
        <w:textAlignment w:val="auto"/>
        <w:rPr>
          <w:rFonts w:hint="eastAsia" w:ascii="宋体" w:hAnsi="宋体" w:eastAsia="宋体" w:cs="宋体"/>
          <w:color w:val="auto"/>
          <w:spacing w:val="2"/>
          <w:sz w:val="21"/>
          <w:szCs w:val="21"/>
          <w:lang w:val="en-US"/>
        </w:rPr>
      </w:pPr>
      <w:r>
        <w:rPr>
          <w:rFonts w:hint="eastAsia" w:ascii="宋体" w:hAnsi="宋体" w:eastAsia="宋体" w:cs="宋体"/>
          <w:color w:val="auto"/>
          <w:spacing w:val="2"/>
          <w:sz w:val="21"/>
          <w:szCs w:val="21"/>
          <w:lang w:val="en-US"/>
        </w:rPr>
        <w:t>JGJ63</w:t>
      </w:r>
      <w:r>
        <w:rPr>
          <w:rFonts w:hint="eastAsia" w:ascii="宋体" w:hAnsi="宋体" w:eastAsia="宋体" w:cs="宋体"/>
          <w:color w:val="auto"/>
          <w:spacing w:val="2"/>
          <w:sz w:val="21"/>
          <w:szCs w:val="21"/>
          <w:lang w:val="en-US" w:eastAsia="zh-CN"/>
        </w:rPr>
        <w:t xml:space="preserve">  混凝土</w:t>
      </w:r>
      <w:r>
        <w:rPr>
          <w:rFonts w:hint="eastAsia" w:ascii="宋体" w:hAnsi="宋体" w:eastAsia="宋体" w:cs="宋体"/>
          <w:color w:val="auto"/>
          <w:spacing w:val="2"/>
          <w:sz w:val="21"/>
          <w:szCs w:val="21"/>
          <w:lang w:val="en-US"/>
        </w:rPr>
        <w:t>用水标准</w:t>
      </w:r>
    </w:p>
    <w:p>
      <w:pPr>
        <w:pStyle w:val="40"/>
        <w:keepNext w:val="0"/>
        <w:keepLines w:val="0"/>
        <w:pageBreakBefore w:val="0"/>
        <w:widowControl w:val="0"/>
        <w:kinsoku/>
        <w:wordWrap/>
        <w:overflowPunct/>
        <w:topLinePunct w:val="0"/>
        <w:autoSpaceDE/>
        <w:autoSpaceDN/>
        <w:bidi w:val="0"/>
        <w:adjustRightInd/>
        <w:snapToGrid/>
        <w:spacing w:after="0" w:line="240" w:lineRule="auto"/>
        <w:ind w:firstLine="420" w:firstLineChars="200"/>
        <w:textAlignment w:val="auto"/>
        <w:rPr>
          <w:rFonts w:hint="eastAsia" w:ascii="宋体" w:hAnsi="宋体" w:eastAsia="宋体" w:cs="宋体"/>
          <w:sz w:val="21"/>
          <w:szCs w:val="21"/>
          <w:lang w:val="en-US"/>
        </w:rPr>
      </w:pPr>
      <w:r>
        <w:rPr>
          <w:rFonts w:hint="eastAsia" w:ascii="宋体" w:hAnsi="宋体" w:eastAsia="宋体" w:cs="宋体"/>
          <w:sz w:val="21"/>
          <w:szCs w:val="21"/>
          <w:lang w:val="en-US" w:eastAsia="zh-CN"/>
        </w:rPr>
        <w:t xml:space="preserve">JG/T 5094  </w:t>
      </w:r>
      <w:r>
        <w:rPr>
          <w:rFonts w:hint="eastAsia" w:ascii="宋体" w:hAnsi="宋体" w:eastAsia="宋体" w:cs="宋体"/>
          <w:sz w:val="21"/>
          <w:szCs w:val="21"/>
          <w:lang w:val="en-US"/>
        </w:rPr>
        <w:t>混凝土搅拌运输车</w:t>
      </w:r>
    </w:p>
    <w:p>
      <w:pPr>
        <w:pStyle w:val="40"/>
        <w:keepNext w:val="0"/>
        <w:keepLines w:val="0"/>
        <w:pageBreakBefore w:val="0"/>
        <w:widowControl w:val="0"/>
        <w:kinsoku/>
        <w:wordWrap/>
        <w:overflowPunct/>
        <w:topLinePunct w:val="0"/>
        <w:autoSpaceDE/>
        <w:autoSpaceDN/>
        <w:bidi w:val="0"/>
        <w:adjustRightInd/>
        <w:snapToGrid/>
        <w:spacing w:after="0" w:line="240" w:lineRule="auto"/>
        <w:ind w:firstLine="420" w:firstLineChars="200"/>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JGJ/T 233  水泥土配合比设计规程</w:t>
      </w:r>
    </w:p>
    <w:p>
      <w:pPr>
        <w:keepNext w:val="0"/>
        <w:keepLines w:val="0"/>
        <w:pageBreakBefore w:val="0"/>
        <w:widowControl w:val="0"/>
        <w:kinsoku/>
        <w:wordWrap/>
        <w:overflowPunct/>
        <w:topLinePunct w:val="0"/>
        <w:autoSpaceDE/>
        <w:autoSpaceDN/>
        <w:bidi w:val="0"/>
        <w:adjustRightInd/>
        <w:snapToGrid/>
        <w:spacing w:line="240" w:lineRule="auto"/>
        <w:ind w:firstLine="428" w:firstLineChars="200"/>
        <w:textAlignment w:val="auto"/>
        <w:rPr>
          <w:rFonts w:hint="eastAsia" w:ascii="宋体" w:hAnsi="宋体" w:eastAsia="宋体" w:cs="宋体"/>
          <w:color w:val="auto"/>
          <w:spacing w:val="2"/>
          <w:sz w:val="21"/>
          <w:szCs w:val="21"/>
          <w:lang w:val="en-US" w:eastAsia="zh-CN"/>
        </w:rPr>
      </w:pPr>
      <w:r>
        <w:rPr>
          <w:rFonts w:hint="eastAsia" w:ascii="宋体" w:hAnsi="宋体" w:eastAsia="宋体" w:cs="宋体"/>
          <w:color w:val="auto"/>
          <w:spacing w:val="2"/>
          <w:sz w:val="21"/>
          <w:szCs w:val="21"/>
          <w:lang w:val="en-US" w:eastAsia="zh-CN"/>
        </w:rPr>
        <w:t>JGJ/T</w:t>
      </w:r>
      <w:r>
        <w:rPr>
          <w:rFonts w:hint="eastAsia" w:ascii="宋体" w:hAnsi="宋体" w:cs="宋体"/>
          <w:color w:val="auto"/>
          <w:spacing w:val="2"/>
          <w:sz w:val="21"/>
          <w:szCs w:val="21"/>
          <w:lang w:val="en-US" w:eastAsia="zh-CN"/>
        </w:rPr>
        <w:t xml:space="preserve"> </w:t>
      </w:r>
      <w:r>
        <w:rPr>
          <w:rFonts w:hint="eastAsia" w:ascii="宋体" w:hAnsi="宋体" w:eastAsia="宋体" w:cs="宋体"/>
          <w:color w:val="auto"/>
          <w:spacing w:val="2"/>
          <w:sz w:val="21"/>
          <w:szCs w:val="21"/>
          <w:lang w:val="en-US" w:eastAsia="zh-CN"/>
        </w:rPr>
        <w:t>573 混凝土和砂浆用再生微粉</w:t>
      </w:r>
    </w:p>
    <w:p>
      <w:pPr>
        <w:keepNext w:val="0"/>
        <w:keepLines w:val="0"/>
        <w:pageBreakBefore w:val="0"/>
        <w:widowControl w:val="0"/>
        <w:kinsoku/>
        <w:wordWrap/>
        <w:overflowPunct/>
        <w:topLinePunct w:val="0"/>
        <w:autoSpaceDE/>
        <w:autoSpaceDN/>
        <w:bidi w:val="0"/>
        <w:adjustRightInd/>
        <w:snapToGrid/>
        <w:spacing w:line="240" w:lineRule="auto"/>
        <w:ind w:firstLine="428" w:firstLineChars="200"/>
        <w:textAlignment w:val="auto"/>
        <w:rPr>
          <w:rFonts w:hint="eastAsia" w:ascii="宋体" w:hAnsi="宋体" w:eastAsia="宋体" w:cs="宋体"/>
          <w:color w:val="auto"/>
          <w:spacing w:val="2"/>
          <w:sz w:val="21"/>
          <w:szCs w:val="21"/>
          <w:lang w:val="en-US" w:eastAsia="en-US"/>
        </w:rPr>
      </w:pPr>
      <w:r>
        <w:rPr>
          <w:rFonts w:hint="eastAsia" w:ascii="宋体" w:hAnsi="宋体" w:eastAsia="宋体" w:cs="宋体"/>
          <w:color w:val="auto"/>
          <w:spacing w:val="2"/>
          <w:sz w:val="21"/>
          <w:szCs w:val="21"/>
          <w:lang w:val="en-US" w:eastAsia="en-US"/>
        </w:rPr>
        <w:t>JG／T</w:t>
      </w:r>
      <w:r>
        <w:rPr>
          <w:rFonts w:hint="eastAsia" w:ascii="宋体" w:hAnsi="宋体" w:cs="宋体"/>
          <w:color w:val="auto"/>
          <w:spacing w:val="2"/>
          <w:sz w:val="21"/>
          <w:szCs w:val="21"/>
          <w:lang w:val="en-US" w:eastAsia="zh-CN"/>
        </w:rPr>
        <w:t xml:space="preserve"> </w:t>
      </w:r>
      <w:r>
        <w:rPr>
          <w:rFonts w:hint="eastAsia" w:ascii="宋体" w:hAnsi="宋体" w:eastAsia="宋体" w:cs="宋体"/>
          <w:color w:val="auto"/>
          <w:spacing w:val="2"/>
          <w:sz w:val="21"/>
          <w:szCs w:val="21"/>
          <w:lang w:val="en-US" w:eastAsia="en-US"/>
        </w:rPr>
        <w:t>566</w:t>
      </w:r>
      <w:r>
        <w:rPr>
          <w:rFonts w:hint="eastAsia" w:ascii="宋体" w:hAnsi="宋体" w:eastAsia="宋体" w:cs="宋体"/>
          <w:color w:val="auto"/>
          <w:spacing w:val="2"/>
          <w:sz w:val="21"/>
          <w:szCs w:val="21"/>
          <w:lang w:val="en-US" w:eastAsia="zh-CN"/>
        </w:rPr>
        <w:t xml:space="preserve">  </w:t>
      </w:r>
      <w:r>
        <w:rPr>
          <w:rFonts w:hint="eastAsia" w:ascii="宋体" w:hAnsi="宋体" w:eastAsia="宋体" w:cs="宋体"/>
          <w:color w:val="auto"/>
          <w:spacing w:val="2"/>
          <w:sz w:val="21"/>
          <w:szCs w:val="21"/>
          <w:lang w:val="en-US" w:eastAsia="en-US"/>
        </w:rPr>
        <w:t>混凝土和砂浆用天然沸石粉</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CJJ／T 286 土壤固化剂应用技术标准</w:t>
      </w:r>
    </w:p>
    <w:p>
      <w:pPr>
        <w:keepNext w:val="0"/>
        <w:keepLines w:val="0"/>
        <w:pageBreakBefore w:val="0"/>
        <w:widowControl w:val="0"/>
        <w:kinsoku/>
        <w:wordWrap/>
        <w:overflowPunct/>
        <w:topLinePunct w:val="0"/>
        <w:autoSpaceDE/>
        <w:autoSpaceDN/>
        <w:bidi w:val="0"/>
        <w:adjustRightInd/>
        <w:snapToGrid/>
        <w:spacing w:line="240" w:lineRule="auto"/>
        <w:ind w:firstLine="428" w:firstLineChars="200"/>
        <w:textAlignment w:val="auto"/>
        <w:rPr>
          <w:rFonts w:hint="eastAsia" w:ascii="宋体" w:hAnsi="宋体" w:eastAsia="宋体" w:cs="宋体"/>
          <w:color w:val="auto"/>
          <w:spacing w:val="2"/>
          <w:kern w:val="0"/>
          <w:sz w:val="21"/>
          <w:szCs w:val="21"/>
          <w:lang w:val="en-US" w:eastAsia="en-US" w:bidi="ar-SA"/>
        </w:rPr>
      </w:pPr>
      <w:r>
        <w:rPr>
          <w:rFonts w:hint="eastAsia" w:ascii="宋体" w:hAnsi="宋体" w:eastAsia="宋体" w:cs="宋体"/>
          <w:color w:val="auto"/>
          <w:spacing w:val="2"/>
          <w:kern w:val="0"/>
          <w:sz w:val="21"/>
          <w:szCs w:val="21"/>
          <w:lang w:val="en-US" w:eastAsia="zh-CN" w:bidi="ar-SA"/>
        </w:rPr>
        <w:t>CJ/T 486  土壤固化外加剂</w:t>
      </w:r>
    </w:p>
    <w:p>
      <w:pPr>
        <w:pStyle w:val="40"/>
        <w:keepNext w:val="0"/>
        <w:keepLines w:val="0"/>
        <w:pageBreakBefore w:val="0"/>
        <w:widowControl w:val="0"/>
        <w:kinsoku/>
        <w:wordWrap/>
        <w:overflowPunct/>
        <w:topLinePunct w:val="0"/>
        <w:autoSpaceDE/>
        <w:autoSpaceDN/>
        <w:bidi w:val="0"/>
        <w:adjustRightInd/>
        <w:snapToGrid/>
        <w:spacing w:after="0" w:line="24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AQ 2059  磷石膏库安全技术规程</w:t>
      </w:r>
    </w:p>
    <w:p>
      <w:pPr>
        <w:keepNext w:val="0"/>
        <w:keepLines w:val="0"/>
        <w:pageBreakBefore w:val="0"/>
        <w:widowControl w:val="0"/>
        <w:kinsoku/>
        <w:wordWrap/>
        <w:overflowPunct/>
        <w:topLinePunct w:val="0"/>
        <w:autoSpaceDE/>
        <w:autoSpaceDN/>
        <w:bidi w:val="0"/>
        <w:adjustRightInd/>
        <w:snapToGrid/>
        <w:spacing w:line="240" w:lineRule="auto"/>
        <w:ind w:firstLine="428" w:firstLineChars="200"/>
        <w:textAlignment w:val="auto"/>
        <w:rPr>
          <w:rFonts w:hint="eastAsia" w:ascii="宋体" w:hAnsi="宋体" w:eastAsia="宋体" w:cs="宋体"/>
          <w:color w:val="auto"/>
          <w:spacing w:val="2"/>
          <w:sz w:val="21"/>
          <w:szCs w:val="21"/>
          <w:lang w:val="en-US" w:eastAsia="zh-CN"/>
        </w:rPr>
      </w:pPr>
      <w:r>
        <w:rPr>
          <w:rFonts w:hint="eastAsia" w:ascii="宋体" w:hAnsi="宋体" w:eastAsia="宋体" w:cs="宋体"/>
          <w:color w:val="auto"/>
          <w:spacing w:val="2"/>
          <w:sz w:val="21"/>
          <w:szCs w:val="21"/>
          <w:lang w:val="en-US" w:eastAsia="zh-CN"/>
        </w:rPr>
        <w:t>DBJ51/T 104  四川省绿色环保搅拌站建设、管理和评价标准</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DB51</w:t>
      </w:r>
      <w:r>
        <w:rPr>
          <w:rFonts w:hint="eastAsia" w:ascii="宋体" w:hAnsi="宋体" w:cs="宋体"/>
          <w:lang w:val="en-US" w:eastAsia="zh-CN"/>
        </w:rPr>
        <w:t>/</w:t>
      </w:r>
      <w:r>
        <w:rPr>
          <w:rFonts w:hint="eastAsia" w:ascii="宋体" w:hAnsi="宋体" w:eastAsia="宋体" w:cs="宋体"/>
          <w:lang w:val="en-US" w:eastAsia="zh-CN"/>
        </w:rPr>
        <w:t>T</w:t>
      </w:r>
      <w:r>
        <w:rPr>
          <w:rFonts w:hint="eastAsia" w:ascii="宋体" w:hAnsi="宋体" w:cs="宋体"/>
          <w:lang w:val="en-US" w:eastAsia="zh-CN"/>
        </w:rPr>
        <w:t xml:space="preserve"> </w:t>
      </w:r>
      <w:r>
        <w:rPr>
          <w:rFonts w:hint="eastAsia" w:ascii="宋体" w:hAnsi="宋体" w:eastAsia="宋体" w:cs="宋体"/>
          <w:lang w:val="en-US" w:eastAsia="zh-CN"/>
        </w:rPr>
        <w:t xml:space="preserve">2681 </w:t>
      </w:r>
      <w:r>
        <w:rPr>
          <w:rFonts w:hint="eastAsia" w:ascii="宋体" w:hAnsi="宋体" w:cs="宋体"/>
          <w:lang w:val="en-US" w:eastAsia="zh-CN"/>
        </w:rPr>
        <w:t xml:space="preserve"> </w:t>
      </w:r>
      <w:r>
        <w:rPr>
          <w:rFonts w:hint="eastAsia" w:ascii="宋体" w:hAnsi="宋体" w:eastAsia="宋体" w:cs="宋体"/>
          <w:lang w:val="en-US" w:eastAsia="zh-CN"/>
        </w:rPr>
        <w:t>预拌混凝土搅拌站废水废浆回收利用技术规程</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DB51/2864  《四川省水泥工业大气污染物排放标准》</w:t>
      </w:r>
    </w:p>
    <w:p>
      <w:pPr>
        <w:pStyle w:val="259"/>
        <w:rPr>
          <w:rFonts w:hint="eastAsia"/>
          <w:lang w:val="en-US" w:eastAsia="zh-CN"/>
        </w:rPr>
      </w:pPr>
      <w:bookmarkStart w:id="17" w:name="_Toc22177"/>
      <w:bookmarkStart w:id="18" w:name="_Toc15489"/>
      <w:bookmarkStart w:id="19" w:name="_Toc6294"/>
      <w:r>
        <w:rPr>
          <w:rFonts w:hint="eastAsia"/>
          <w:lang w:val="en-US" w:eastAsia="zh-CN"/>
        </w:rPr>
        <w:t>术语和定义</w:t>
      </w:r>
      <w:bookmarkEnd w:id="17"/>
      <w:bookmarkEnd w:id="18"/>
      <w:bookmarkEnd w:id="19"/>
    </w:p>
    <w:sdt>
      <w:sdtPr>
        <w:alias w:val="术语和定义文字描述选择"/>
        <w:tag w:val="术语和定义文字描述选择"/>
        <w:id w:val="-1909835108"/>
        <w:placeholder>
          <w:docPart w:val="628E8159288E40C2AB02C9C3B73C5026"/>
        </w:placeholder>
        <w:comboBox>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pPr>
            <w:pStyle w:val="258"/>
            <w:ind w:firstLine="420"/>
          </w:pPr>
          <w:bookmarkStart w:id="20" w:name="_Toc26986532"/>
          <w:bookmarkEnd w:id="20"/>
          <w:r>
            <w:t>下列术语和定义适用于本文件。</w:t>
          </w:r>
        </w:p>
      </w:sdtContent>
    </w:sdt>
    <w:p>
      <w:pPr>
        <w:pStyle w:val="260"/>
        <w:bidi w:val="0"/>
        <w:rPr>
          <w:rFonts w:hint="eastAsia" w:ascii="黑体" w:hAnsi="黑体" w:eastAsia="黑体" w:cs="黑体"/>
          <w:b w:val="0"/>
          <w:bCs w:val="0"/>
          <w:kern w:val="0"/>
          <w:sz w:val="21"/>
          <w:szCs w:val="21"/>
          <w:lang w:val="en-US" w:eastAsia="zh-CN" w:bidi="ar-SA"/>
        </w:rPr>
      </w:pPr>
      <w:bookmarkStart w:id="21" w:name="_Toc32658"/>
      <w:bookmarkEnd w:id="21"/>
      <w:bookmarkStart w:id="22" w:name="_Toc24296"/>
      <w:bookmarkStart w:id="23" w:name="_Toc18387"/>
      <w:bookmarkStart w:id="24" w:name="_Toc6249"/>
      <w:bookmarkStart w:id="25" w:name="_Toc5286"/>
      <w:r>
        <w:rPr>
          <w:rFonts w:hint="eastAsia"/>
          <w:lang w:val="en-US" w:eastAsia="zh-CN"/>
        </w:rPr>
        <w:br w:type="textWrapping"/>
      </w:r>
      <w:r>
        <w:rPr>
          <w:rFonts w:hint="eastAsia"/>
          <w:lang w:val="en-US" w:eastAsia="zh-CN"/>
        </w:rPr>
        <w:t xml:space="preserve">    </w:t>
      </w:r>
      <w:bookmarkStart w:id="26" w:name="_Toc5277"/>
      <w:bookmarkStart w:id="27" w:name="_Toc14368"/>
      <w:bookmarkStart w:id="28" w:name="_Toc10642"/>
      <w:r>
        <w:rPr>
          <w:rFonts w:hint="eastAsia" w:ascii="黑体" w:hAnsi="黑体" w:eastAsia="黑体" w:cs="黑体"/>
          <w:b w:val="0"/>
          <w:bCs w:val="0"/>
          <w:kern w:val="0"/>
          <w:sz w:val="21"/>
          <w:szCs w:val="21"/>
          <w:lang w:val="en-US" w:eastAsia="zh-CN" w:bidi="ar-SA"/>
        </w:rPr>
        <w:t xml:space="preserve">拌合物表观密度 </w:t>
      </w:r>
      <w:bookmarkEnd w:id="26"/>
      <w:r>
        <w:rPr>
          <w:rFonts w:hint="eastAsia" w:ascii="黑体" w:hAnsi="黑体" w:eastAsia="黑体" w:cs="黑体"/>
          <w:b w:val="0"/>
          <w:bCs w:val="0"/>
          <w:kern w:val="0"/>
          <w:sz w:val="21"/>
          <w:szCs w:val="21"/>
          <w:lang w:val="en-US" w:eastAsia="zh-CN" w:bidi="ar-SA"/>
        </w:rPr>
        <w:t>apparent density of fluid-solidified phosphogypsum soil mix</w:t>
      </w:r>
      <w:bookmarkEnd w:id="22"/>
      <w:bookmarkEnd w:id="23"/>
      <w:bookmarkEnd w:id="24"/>
    </w:p>
    <w:p>
      <w:pPr>
        <w:keepNext w:val="0"/>
        <w:keepLines w:val="0"/>
        <w:pageBreakBefore w:val="0"/>
        <w:widowControl/>
        <w:suppressLineNumbers w:val="0"/>
        <w:kinsoku/>
        <w:wordWrap/>
        <w:overflowPunct/>
        <w:topLinePunct w:val="0"/>
        <w:autoSpaceDE w:val="0"/>
        <w:autoSpaceDN w:val="0"/>
        <w:bidi w:val="0"/>
        <w:adjustRightInd/>
        <w:snapToGrid/>
        <w:spacing w:line="240" w:lineRule="auto"/>
        <w:ind w:firstLine="420" w:firstLineChars="200"/>
        <w:jc w:val="left"/>
        <w:textAlignment w:val="auto"/>
        <w:rPr>
          <w:rFonts w:hint="default" w:ascii="宋体" w:hAnsi="Times New Roman" w:eastAsia="宋体" w:cs="Times New Roman"/>
          <w:kern w:val="0"/>
          <w:sz w:val="21"/>
          <w:szCs w:val="20"/>
          <w:lang w:val="en-US" w:eastAsia="zh-CN" w:bidi="ar-SA"/>
        </w:rPr>
      </w:pPr>
      <w:r>
        <w:rPr>
          <w:rFonts w:hint="default" w:ascii="宋体" w:hAnsi="Times New Roman" w:eastAsia="宋体" w:cs="Times New Roman"/>
          <w:kern w:val="0"/>
          <w:sz w:val="21"/>
          <w:szCs w:val="20"/>
          <w:lang w:val="en-US" w:eastAsia="zh-CN" w:bidi="ar-SA"/>
        </w:rPr>
        <w:t>磷石膏流态固化土拌合物在硬化前单位体积的质量。</w:t>
      </w:r>
    </w:p>
    <w:bookmarkEnd w:id="25"/>
    <w:bookmarkEnd w:id="27"/>
    <w:bookmarkEnd w:id="28"/>
    <w:p>
      <w:pPr>
        <w:pStyle w:val="260"/>
        <w:bidi w:val="0"/>
        <w:rPr>
          <w:rFonts w:hint="default"/>
          <w:lang w:val="en-US" w:eastAsia="zh-CN"/>
        </w:rPr>
      </w:pPr>
      <w:bookmarkStart w:id="29" w:name="_Toc30910"/>
      <w:bookmarkEnd w:id="29"/>
      <w:bookmarkStart w:id="30" w:name="_Toc12405"/>
      <w:bookmarkEnd w:id="30"/>
      <w:bookmarkStart w:id="31" w:name="_Toc26083"/>
      <w:bookmarkEnd w:id="31"/>
      <w:bookmarkStart w:id="32" w:name="_Toc15918"/>
      <w:bookmarkEnd w:id="32"/>
      <w:bookmarkStart w:id="33" w:name="_Toc8880"/>
      <w:bookmarkEnd w:id="33"/>
      <w:bookmarkStart w:id="34" w:name="_Toc16066"/>
    </w:p>
    <w:p>
      <w:pPr>
        <w:pStyle w:val="260"/>
        <w:numPr>
          <w:ilvl w:val="1"/>
          <w:numId w:val="0"/>
        </w:numPr>
        <w:bidi w:val="0"/>
        <w:ind w:leftChars="0" w:firstLine="420" w:firstLineChars="200"/>
        <w:rPr>
          <w:rFonts w:hint="eastAsia" w:ascii="黑体" w:hAnsi="黑体" w:eastAsia="黑体" w:cs="黑体"/>
          <w:b w:val="0"/>
          <w:bCs w:val="0"/>
          <w:lang w:val="en-US" w:eastAsia="zh-CN"/>
        </w:rPr>
      </w:pPr>
      <w:bookmarkStart w:id="35" w:name="_Toc26649"/>
      <w:bookmarkStart w:id="36" w:name="_Toc26170"/>
      <w:bookmarkStart w:id="37" w:name="_Toc24604"/>
      <w:bookmarkStart w:id="38" w:name="_Toc16784"/>
      <w:bookmarkStart w:id="39" w:name="_Toc844"/>
      <w:r>
        <w:rPr>
          <w:rFonts w:hint="eastAsia" w:hAnsi="黑体" w:cs="黑体"/>
          <w:b w:val="0"/>
          <w:bCs w:val="0"/>
          <w:lang w:val="en-US" w:eastAsia="zh-CN"/>
        </w:rPr>
        <w:t>专用</w:t>
      </w:r>
      <w:r>
        <w:rPr>
          <w:rFonts w:hint="eastAsia" w:ascii="黑体" w:hAnsi="黑体" w:eastAsia="黑体" w:cs="黑体"/>
          <w:b w:val="0"/>
          <w:bCs w:val="0"/>
          <w:lang w:val="en-US" w:eastAsia="zh-CN"/>
        </w:rPr>
        <w:t xml:space="preserve">固化剂 </w:t>
      </w:r>
      <w:bookmarkEnd w:id="35"/>
      <w:bookmarkEnd w:id="36"/>
      <w:bookmarkEnd w:id="37"/>
      <w:bookmarkEnd w:id="38"/>
      <w:bookmarkEnd w:id="39"/>
      <w:r>
        <w:rPr>
          <w:rFonts w:hint="eastAsia" w:hAnsi="黑体" w:cs="黑体"/>
          <w:b w:val="0"/>
          <w:bCs w:val="0"/>
          <w:lang w:val="en-US" w:eastAsia="zh-CN"/>
        </w:rPr>
        <w:t>s</w:t>
      </w:r>
      <w:r>
        <w:rPr>
          <w:rFonts w:hint="eastAsia" w:ascii="黑体" w:hAnsi="黑体" w:eastAsia="黑体" w:cs="黑体"/>
          <w:b w:val="0"/>
          <w:bCs w:val="0"/>
          <w:lang w:val="en-US" w:eastAsia="zh-CN"/>
        </w:rPr>
        <w:t>pecial curing agent</w:t>
      </w:r>
    </w:p>
    <w:p>
      <w:pPr>
        <w:keepNext w:val="0"/>
        <w:keepLines w:val="0"/>
        <w:pageBreakBefore w:val="0"/>
        <w:widowControl/>
        <w:suppressLineNumbers w:val="0"/>
        <w:kinsoku/>
        <w:wordWrap/>
        <w:overflowPunct/>
        <w:topLinePunct w:val="0"/>
        <w:autoSpaceDE w:val="0"/>
        <w:autoSpaceDN w:val="0"/>
        <w:bidi w:val="0"/>
        <w:adjustRightInd/>
        <w:snapToGrid/>
        <w:ind w:firstLine="420" w:firstLineChars="200"/>
        <w:jc w:val="left"/>
        <w:textAlignment w:val="auto"/>
        <w:rPr>
          <w:rFonts w:hint="default" w:ascii="宋体" w:hAnsi="Times New Roman" w:eastAsia="宋体" w:cs="Times New Roman"/>
          <w:kern w:val="0"/>
          <w:sz w:val="21"/>
          <w:szCs w:val="20"/>
          <w:lang w:val="en-US" w:eastAsia="zh-CN" w:bidi="ar-SA"/>
        </w:rPr>
      </w:pPr>
      <w:r>
        <w:rPr>
          <w:rFonts w:hint="default" w:ascii="宋体" w:hAnsi="Times New Roman" w:eastAsia="宋体" w:cs="Times New Roman"/>
          <w:color w:val="000000" w:themeColor="text1"/>
          <w:kern w:val="0"/>
          <w:sz w:val="21"/>
          <w:szCs w:val="20"/>
          <w:lang w:val="en-US" w:eastAsia="zh-CN" w:bidi="ar-SA"/>
          <w14:textFill>
            <w14:solidFill>
              <w14:schemeClr w14:val="tx1"/>
            </w14:solidFill>
          </w14:textFill>
        </w:rPr>
        <w:t>改善磷石膏流态固化土物理、化学性能及络合固化磷石膏原渣中有害物质的</w:t>
      </w:r>
      <w:r>
        <w:rPr>
          <w:rFonts w:hint="eastAsia" w:ascii="宋体" w:cs="Times New Roman"/>
          <w:color w:val="000000" w:themeColor="text1"/>
          <w:kern w:val="0"/>
          <w:sz w:val="21"/>
          <w:szCs w:val="20"/>
          <w:lang w:val="en-US" w:eastAsia="zh-CN" w:bidi="ar-SA"/>
          <w14:textFill>
            <w14:solidFill>
              <w14:schemeClr w14:val="tx1"/>
            </w14:solidFill>
          </w14:textFill>
        </w:rPr>
        <w:t>专用外加剂</w:t>
      </w:r>
      <w:r>
        <w:rPr>
          <w:rFonts w:hint="default" w:ascii="宋体" w:hAnsi="Times New Roman" w:eastAsia="宋体" w:cs="Times New Roman"/>
          <w:color w:val="000000" w:themeColor="text1"/>
          <w:kern w:val="0"/>
          <w:sz w:val="21"/>
          <w:szCs w:val="20"/>
          <w:lang w:val="en-US" w:eastAsia="zh-CN" w:bidi="ar-SA"/>
          <w14:textFill>
            <w14:solidFill>
              <w14:schemeClr w14:val="tx1"/>
            </w14:solidFill>
          </w14:textFill>
        </w:rPr>
        <w:t>。</w:t>
      </w:r>
    </w:p>
    <w:bookmarkEnd w:id="34"/>
    <w:p>
      <w:pPr>
        <w:pStyle w:val="260"/>
        <w:bidi w:val="0"/>
        <w:rPr>
          <w:rFonts w:hint="default"/>
          <w:lang w:val="en-US" w:eastAsia="zh-CN"/>
        </w:rPr>
      </w:pPr>
      <w:bookmarkStart w:id="40" w:name="_Toc9348"/>
      <w:bookmarkEnd w:id="40"/>
      <w:bookmarkStart w:id="41" w:name="_Toc11597"/>
      <w:bookmarkEnd w:id="41"/>
      <w:bookmarkStart w:id="42" w:name="_Toc31982"/>
      <w:bookmarkEnd w:id="42"/>
      <w:bookmarkStart w:id="43" w:name="_Toc19731"/>
      <w:bookmarkEnd w:id="43"/>
      <w:bookmarkStart w:id="44" w:name="_Toc17955"/>
      <w:bookmarkEnd w:id="44"/>
      <w:bookmarkStart w:id="45" w:name="_Toc18114"/>
    </w:p>
    <w:p>
      <w:pPr>
        <w:pStyle w:val="260"/>
        <w:numPr>
          <w:ilvl w:val="1"/>
          <w:numId w:val="0"/>
        </w:numPr>
        <w:bidi w:val="0"/>
        <w:ind w:leftChars="0" w:firstLine="420" w:firstLineChars="200"/>
        <w:rPr>
          <w:rFonts w:hint="eastAsia" w:ascii="黑体" w:hAnsi="黑体" w:eastAsia="黑体" w:cs="黑体"/>
          <w:b w:val="0"/>
          <w:bCs w:val="0"/>
          <w:lang w:val="en-US" w:eastAsia="zh-CN"/>
        </w:rPr>
      </w:pPr>
      <w:bookmarkStart w:id="46" w:name="_Toc21030"/>
      <w:bookmarkStart w:id="47" w:name="_Toc1546"/>
      <w:bookmarkStart w:id="48" w:name="_Toc12060"/>
      <w:bookmarkStart w:id="49" w:name="_Toc13552"/>
      <w:bookmarkStart w:id="50" w:name="_Toc11003"/>
      <w:r>
        <w:rPr>
          <w:rFonts w:hint="eastAsia" w:ascii="黑体" w:hAnsi="黑体" w:eastAsia="黑体" w:cs="黑体"/>
          <w:b w:val="0"/>
          <w:bCs w:val="0"/>
          <w:lang w:val="en-US" w:eastAsia="zh-CN"/>
        </w:rPr>
        <w:t xml:space="preserve">固化剂掺入比 </w:t>
      </w:r>
      <w:bookmarkEnd w:id="46"/>
      <w:r>
        <w:rPr>
          <w:rFonts w:hint="eastAsia" w:ascii="黑体" w:hAnsi="黑体" w:eastAsia="黑体" w:cs="黑体"/>
          <w:b w:val="0"/>
          <w:bCs w:val="0"/>
          <w:lang w:val="en-US" w:eastAsia="zh-CN"/>
        </w:rPr>
        <w:t>mixing ratio of the solidifying agent</w:t>
      </w:r>
      <w:bookmarkEnd w:id="47"/>
      <w:bookmarkEnd w:id="48"/>
      <w:bookmarkEnd w:id="49"/>
      <w:bookmarkEnd w:id="50"/>
      <w:r>
        <w:rPr>
          <w:rFonts w:hint="eastAsia" w:ascii="黑体" w:hAnsi="黑体" w:eastAsia="黑体" w:cs="黑体"/>
          <w:b w:val="0"/>
          <w:bCs w:val="0"/>
          <w:lang w:val="en-US" w:eastAsia="zh-CN"/>
        </w:rPr>
        <w:t xml:space="preserve"> </w:t>
      </w:r>
    </w:p>
    <w:bookmarkEnd w:id="45"/>
    <w:p>
      <w:pPr>
        <w:keepNext w:val="0"/>
        <w:keepLines w:val="0"/>
        <w:pageBreakBefore w:val="0"/>
        <w:kinsoku/>
        <w:wordWrap/>
        <w:overflowPunct/>
        <w:topLinePunct w:val="0"/>
        <w:autoSpaceDE w:val="0"/>
        <w:autoSpaceDN w:val="0"/>
        <w:bidi w:val="0"/>
        <w:adjustRightInd/>
        <w:snapToGrid/>
        <w:ind w:firstLine="420" w:firstLineChars="200"/>
        <w:jc w:val="left"/>
        <w:textAlignment w:val="auto"/>
        <w:rPr>
          <w:rFonts w:hint="eastAsia" w:ascii="黑体" w:hAnsi="黑体" w:eastAsia="黑体" w:cs="黑体"/>
          <w:color w:val="000000" w:themeColor="text1"/>
          <w:kern w:val="0"/>
          <w:sz w:val="24"/>
          <w:szCs w:val="24"/>
          <w:lang w:val="en-US" w:eastAsia="zh-CN" w:bidi="ar"/>
          <w14:textFill>
            <w14:solidFill>
              <w14:schemeClr w14:val="tx1"/>
            </w14:solidFill>
          </w14:textFill>
        </w:rPr>
      </w:pPr>
      <w:bookmarkStart w:id="51" w:name="_Toc2641"/>
      <w:bookmarkEnd w:id="51"/>
      <w:bookmarkStart w:id="52" w:name="_Toc19401"/>
      <w:bookmarkEnd w:id="52"/>
      <w:bookmarkStart w:id="53" w:name="_Toc24610"/>
      <w:bookmarkEnd w:id="53"/>
      <w:bookmarkStart w:id="54" w:name="_Toc11850"/>
      <w:bookmarkEnd w:id="54"/>
      <w:bookmarkStart w:id="55" w:name="_Toc7541"/>
      <w:r>
        <w:rPr>
          <w:rFonts w:hint="default" w:ascii="宋体" w:hAnsi="Times New Roman" w:eastAsia="宋体" w:cs="Times New Roman"/>
          <w:color w:val="000000" w:themeColor="text1"/>
          <w:kern w:val="0"/>
          <w:sz w:val="21"/>
          <w:szCs w:val="20"/>
          <w:lang w:val="en-US" w:eastAsia="zh-CN" w:bidi="ar-SA"/>
          <w14:textFill>
            <w14:solidFill>
              <w14:schemeClr w14:val="tx1"/>
            </w14:solidFill>
          </w14:textFill>
        </w:rPr>
        <w:t>掺入的固化剂质量与磷石膏质量之比，以百分数表示。</w:t>
      </w:r>
      <w:r>
        <w:rPr>
          <w:rFonts w:hint="eastAsia" w:ascii="黑体" w:hAnsi="黑体" w:eastAsia="黑体" w:cs="黑体"/>
          <w:color w:val="000000" w:themeColor="text1"/>
          <w:kern w:val="0"/>
          <w:sz w:val="24"/>
          <w:szCs w:val="24"/>
          <w:lang w:val="en-US" w:eastAsia="zh-CN" w:bidi="ar"/>
          <w14:textFill>
            <w14:solidFill>
              <w14:schemeClr w14:val="tx1"/>
            </w14:solidFill>
          </w14:textFill>
        </w:rPr>
        <w:t xml:space="preserve"> </w:t>
      </w:r>
    </w:p>
    <w:p>
      <w:pPr>
        <w:pStyle w:val="260"/>
        <w:bidi w:val="0"/>
        <w:rPr>
          <w:rFonts w:hint="default"/>
          <w:lang w:val="en-US" w:eastAsia="zh-CN"/>
        </w:rPr>
      </w:pPr>
      <w:bookmarkStart w:id="56" w:name="_Toc1108"/>
      <w:bookmarkEnd w:id="56"/>
    </w:p>
    <w:p>
      <w:pPr>
        <w:pStyle w:val="260"/>
        <w:numPr>
          <w:ilvl w:val="1"/>
          <w:numId w:val="0"/>
        </w:numPr>
        <w:bidi w:val="0"/>
        <w:ind w:leftChars="0" w:firstLine="420" w:firstLineChars="200"/>
        <w:rPr>
          <w:rFonts w:hint="eastAsia" w:ascii="黑体" w:hAnsi="黑体" w:eastAsia="黑体" w:cs="黑体"/>
          <w:b w:val="0"/>
          <w:bCs w:val="0"/>
          <w:lang w:val="en-US" w:eastAsia="zh-CN"/>
        </w:rPr>
      </w:pPr>
      <w:bookmarkStart w:id="57" w:name="_Toc11903"/>
      <w:bookmarkStart w:id="58" w:name="_Toc13281"/>
      <w:bookmarkStart w:id="59" w:name="_Toc4136"/>
      <w:bookmarkStart w:id="60" w:name="_Toc15459"/>
      <w:bookmarkStart w:id="61" w:name="_Toc9832"/>
      <w:r>
        <w:rPr>
          <w:rFonts w:hint="default"/>
          <w:b w:val="0"/>
          <w:bCs w:val="0"/>
          <w:lang w:val="en-US" w:eastAsia="zh-CN"/>
        </w:rPr>
        <w:t>建筑再生骨料</w:t>
      </w:r>
      <w:r>
        <w:rPr>
          <w:rFonts w:hint="eastAsia" w:ascii="黑体" w:hAnsi="黑体" w:eastAsia="黑体" w:cs="黑体"/>
          <w:b w:val="0"/>
          <w:bCs w:val="0"/>
          <w:lang w:val="en-US" w:eastAsia="zh-CN"/>
        </w:rPr>
        <w:t xml:space="preserve"> </w:t>
      </w:r>
      <w:r>
        <w:rPr>
          <w:rFonts w:hint="eastAsia" w:hAnsi="黑体" w:cs="黑体"/>
          <w:b w:val="0"/>
          <w:bCs w:val="0"/>
          <w:lang w:val="en-US" w:eastAsia="zh-CN"/>
        </w:rPr>
        <w:t>b</w:t>
      </w:r>
      <w:r>
        <w:rPr>
          <w:rFonts w:hint="eastAsia" w:ascii="黑体" w:hAnsi="黑体" w:eastAsia="黑体" w:cs="黑体"/>
          <w:b w:val="0"/>
          <w:bCs w:val="0"/>
          <w:lang w:val="en-US" w:eastAsia="zh-CN"/>
        </w:rPr>
        <w:t>uilding recycled aggregate</w:t>
      </w:r>
      <w:bookmarkEnd w:id="57"/>
      <w:bookmarkEnd w:id="58"/>
      <w:bookmarkEnd w:id="59"/>
      <w:bookmarkEnd w:id="60"/>
      <w:bookmarkEnd w:id="61"/>
    </w:p>
    <w:p>
      <w:pPr>
        <w:pStyle w:val="258"/>
        <w:rPr>
          <w:rFonts w:hint="default"/>
          <w:lang w:val="en-US" w:eastAsia="zh-CN"/>
        </w:rPr>
      </w:pPr>
      <w:r>
        <w:rPr>
          <w:rFonts w:hint="default" w:ascii="宋体" w:hAnsi="Times New Roman" w:eastAsia="宋体" w:cs="Times New Roman"/>
          <w:kern w:val="0"/>
          <w:sz w:val="21"/>
          <w:szCs w:val="20"/>
          <w:lang w:val="en-US" w:eastAsia="en-US" w:bidi="ar-SA"/>
        </w:rPr>
        <w:t>建筑再生骨料是由建（构</w:t>
      </w:r>
      <w:r>
        <w:rPr>
          <w:rFonts w:hint="default" w:ascii="宋体" w:hAnsi="Times New Roman" w:eastAsia="宋体" w:cs="Times New Roman"/>
          <w:kern w:val="0"/>
          <w:sz w:val="21"/>
          <w:szCs w:val="20"/>
          <w:lang w:val="en-US" w:eastAsia="zh-CN" w:bidi="ar-SA"/>
        </w:rPr>
        <w:t>）</w:t>
      </w:r>
      <w:r>
        <w:rPr>
          <w:rFonts w:hint="default" w:ascii="宋体" w:hAnsi="Times New Roman" w:eastAsia="宋体" w:cs="Times New Roman"/>
          <w:kern w:val="0"/>
          <w:sz w:val="21"/>
          <w:szCs w:val="20"/>
          <w:lang w:val="en-US" w:eastAsia="en-US" w:bidi="ar-SA"/>
        </w:rPr>
        <w:t>筑物拆除、路面翻修、混凝土生产、工程施工和其他状况下产生的废弃混凝土块，经过破碎加工后所得公称粒径在</w:t>
      </w:r>
      <w:r>
        <w:rPr>
          <w:rFonts w:hint="eastAsia" w:cs="Times New Roman"/>
          <w:kern w:val="0"/>
          <w:sz w:val="21"/>
          <w:szCs w:val="20"/>
          <w:lang w:val="en-US" w:eastAsia="zh-CN" w:bidi="ar-SA"/>
        </w:rPr>
        <w:t>31.5</w:t>
      </w:r>
      <w:r>
        <w:rPr>
          <w:rFonts w:hint="default" w:ascii="宋体" w:hAnsi="Times New Roman" w:eastAsia="宋体" w:cs="Times New Roman"/>
          <w:kern w:val="0"/>
          <w:sz w:val="21"/>
          <w:szCs w:val="20"/>
          <w:lang w:val="en-US" w:eastAsia="en-US" w:bidi="ar-SA"/>
        </w:rPr>
        <w:t>mm以下的骨料。</w:t>
      </w:r>
    </w:p>
    <w:bookmarkEnd w:id="55"/>
    <w:p>
      <w:pPr>
        <w:pStyle w:val="260"/>
        <w:bidi w:val="0"/>
        <w:rPr>
          <w:rFonts w:hint="default"/>
          <w:lang w:val="en-US" w:eastAsia="zh-CN"/>
        </w:rPr>
      </w:pPr>
      <w:bookmarkStart w:id="62" w:name="_Toc53"/>
      <w:bookmarkEnd w:id="62"/>
      <w:bookmarkStart w:id="63" w:name="_Toc24549"/>
      <w:bookmarkEnd w:id="63"/>
      <w:bookmarkStart w:id="64" w:name="_Toc14510"/>
      <w:bookmarkEnd w:id="64"/>
      <w:bookmarkStart w:id="65" w:name="_Toc8662"/>
      <w:bookmarkEnd w:id="65"/>
      <w:bookmarkStart w:id="66" w:name="_Toc10912"/>
      <w:bookmarkEnd w:id="66"/>
      <w:bookmarkStart w:id="67" w:name="_Toc2102"/>
    </w:p>
    <w:p>
      <w:pPr>
        <w:keepNext w:val="0"/>
        <w:keepLines w:val="0"/>
        <w:pageBreakBefore w:val="0"/>
        <w:widowControl w:val="0"/>
        <w:kinsoku/>
        <w:wordWrap/>
        <w:overflowPunct/>
        <w:topLinePunct w:val="0"/>
        <w:autoSpaceDE w:val="0"/>
        <w:autoSpaceDN w:val="0"/>
        <w:bidi w:val="0"/>
        <w:adjustRightInd/>
        <w:snapToGrid/>
        <w:spacing w:before="157" w:beforeLines="50" w:after="157" w:afterLines="50"/>
        <w:ind w:firstLine="420" w:firstLineChars="200"/>
        <w:jc w:val="left"/>
        <w:textAlignment w:val="auto"/>
        <w:rPr>
          <w:rFonts w:hint="eastAsia" w:ascii="黑体" w:hAnsi="黑体" w:eastAsia="黑体" w:cs="黑体"/>
          <w:b w:val="0"/>
          <w:bCs w:val="0"/>
          <w:kern w:val="0"/>
          <w:sz w:val="21"/>
          <w:szCs w:val="21"/>
          <w:lang w:val="en-US" w:eastAsia="zh-CN" w:bidi="ar-SA"/>
        </w:rPr>
      </w:pPr>
      <w:bookmarkStart w:id="68" w:name="_Toc32724"/>
      <w:r>
        <w:rPr>
          <w:rFonts w:hint="eastAsia" w:ascii="黑体" w:hAnsi="黑体" w:eastAsia="黑体" w:cs="黑体"/>
          <w:b w:val="0"/>
          <w:bCs w:val="0"/>
          <w:kern w:val="0"/>
          <w:sz w:val="21"/>
          <w:szCs w:val="21"/>
          <w:lang w:val="en-US" w:eastAsia="zh-CN" w:bidi="ar-SA"/>
        </w:rPr>
        <w:t xml:space="preserve">流动扩展度 </w:t>
      </w:r>
      <w:bookmarkEnd w:id="68"/>
      <w:r>
        <w:rPr>
          <w:rFonts w:hint="eastAsia" w:ascii="黑体" w:hAnsi="黑体" w:eastAsia="黑体" w:cs="黑体"/>
          <w:b w:val="0"/>
          <w:bCs w:val="0"/>
          <w:kern w:val="0"/>
          <w:sz w:val="21"/>
          <w:szCs w:val="21"/>
          <w:lang w:val="en-US" w:eastAsia="zh-CN" w:bidi="ar-SA"/>
        </w:rPr>
        <w:t>flow spread of fluid-solidified phosphogypsum soil</w:t>
      </w:r>
    </w:p>
    <w:p>
      <w:pPr>
        <w:keepNext w:val="0"/>
        <w:keepLines w:val="0"/>
        <w:pageBreakBefore w:val="0"/>
        <w:kinsoku/>
        <w:wordWrap/>
        <w:overflowPunct/>
        <w:topLinePunct w:val="0"/>
        <w:autoSpaceDE w:val="0"/>
        <w:autoSpaceDN w:val="0"/>
        <w:bidi w:val="0"/>
        <w:adjustRightInd/>
        <w:snapToGrid/>
        <w:ind w:firstLine="420" w:firstLineChars="200"/>
        <w:jc w:val="left"/>
        <w:textAlignment w:val="auto"/>
        <w:rPr>
          <w:rFonts w:hint="default" w:ascii="宋体" w:hAnsi="Times New Roman" w:eastAsia="宋体" w:cs="Times New Roman"/>
          <w:kern w:val="0"/>
          <w:sz w:val="21"/>
          <w:szCs w:val="20"/>
          <w:lang w:val="en-US" w:eastAsia="zh-CN" w:bidi="ar-SA"/>
        </w:rPr>
      </w:pPr>
      <w:r>
        <w:rPr>
          <w:rFonts w:hint="default" w:ascii="宋体" w:hAnsi="Times New Roman" w:eastAsia="宋体" w:cs="Times New Roman"/>
          <w:kern w:val="0"/>
          <w:sz w:val="21"/>
          <w:szCs w:val="20"/>
          <w:lang w:val="en-US" w:eastAsia="zh-CN" w:bidi="ar-SA"/>
        </w:rPr>
        <w:t>将磷石膏流态固化土拌合物注入内径75mm、高150mm的圆柱形</w:t>
      </w:r>
      <w:r>
        <w:rPr>
          <w:rFonts w:hint="eastAsia" w:ascii="宋体" w:hAnsi="Times New Roman" w:eastAsia="宋体" w:cs="Times New Roman"/>
          <w:kern w:val="0"/>
          <w:sz w:val="21"/>
          <w:szCs w:val="20"/>
          <w:lang w:val="en-US" w:eastAsia="zh-CN" w:bidi="ar-SA"/>
        </w:rPr>
        <w:t>筒中，提起坍落度</w:t>
      </w:r>
      <w:r>
        <w:rPr>
          <w:rFonts w:hint="default" w:ascii="宋体" w:hAnsi="Times New Roman" w:eastAsia="宋体" w:cs="Times New Roman"/>
          <w:kern w:val="0"/>
          <w:sz w:val="21"/>
          <w:szCs w:val="20"/>
          <w:lang w:val="en-US" w:eastAsia="zh-CN" w:bidi="ar-SA"/>
        </w:rPr>
        <w:t>筒</w:t>
      </w:r>
      <w:r>
        <w:rPr>
          <w:rFonts w:hint="eastAsia" w:ascii="宋体" w:hAnsi="Times New Roman" w:eastAsia="宋体" w:cs="Times New Roman"/>
          <w:kern w:val="0"/>
          <w:sz w:val="21"/>
          <w:szCs w:val="20"/>
          <w:lang w:val="en-US" w:eastAsia="zh-CN" w:bidi="ar-SA"/>
        </w:rPr>
        <w:t>拌合物在自重作用下的扩展直径</w:t>
      </w:r>
      <w:r>
        <w:rPr>
          <w:rFonts w:hint="default" w:ascii="宋体" w:hAnsi="Times New Roman" w:eastAsia="宋体" w:cs="Times New Roman"/>
          <w:kern w:val="0"/>
          <w:sz w:val="21"/>
          <w:szCs w:val="20"/>
          <w:lang w:val="en-US" w:eastAsia="zh-CN" w:bidi="ar-SA"/>
        </w:rPr>
        <w:t>。</w:t>
      </w:r>
    </w:p>
    <w:bookmarkEnd w:id="67"/>
    <w:p>
      <w:pPr>
        <w:pStyle w:val="260"/>
        <w:bidi w:val="0"/>
        <w:rPr>
          <w:rFonts w:hint="default"/>
          <w:lang w:val="en-US" w:eastAsia="zh-CN"/>
        </w:rPr>
      </w:pPr>
      <w:bookmarkStart w:id="69" w:name="_Toc8810"/>
      <w:bookmarkEnd w:id="69"/>
      <w:bookmarkStart w:id="70" w:name="_Toc28703"/>
      <w:bookmarkEnd w:id="70"/>
      <w:bookmarkStart w:id="71" w:name="_Toc1392"/>
      <w:bookmarkEnd w:id="71"/>
      <w:bookmarkStart w:id="72" w:name="_Toc30641"/>
      <w:bookmarkEnd w:id="72"/>
      <w:bookmarkStart w:id="73" w:name="_Toc20657"/>
      <w:bookmarkEnd w:id="73"/>
      <w:bookmarkStart w:id="74" w:name="_Toc2709"/>
    </w:p>
    <w:p>
      <w:pPr>
        <w:pStyle w:val="260"/>
        <w:numPr>
          <w:ilvl w:val="1"/>
          <w:numId w:val="0"/>
        </w:numPr>
        <w:bidi w:val="0"/>
        <w:ind w:leftChars="0" w:firstLine="420" w:firstLineChars="200"/>
        <w:rPr>
          <w:rFonts w:hint="eastAsia" w:ascii="黑体" w:hAnsi="黑体" w:eastAsia="黑体" w:cs="黑体"/>
          <w:b w:val="0"/>
          <w:bCs w:val="0"/>
          <w:lang w:val="en-US" w:eastAsia="zh-CN"/>
        </w:rPr>
      </w:pPr>
      <w:bookmarkStart w:id="75" w:name="_Toc16723"/>
      <w:bookmarkStart w:id="76" w:name="_Toc7422"/>
      <w:bookmarkStart w:id="77" w:name="_Toc17166"/>
      <w:bookmarkStart w:id="78" w:name="_Toc19261"/>
      <w:bookmarkStart w:id="79" w:name="_Toc19581"/>
      <w:r>
        <w:rPr>
          <w:rFonts w:hint="eastAsia" w:ascii="黑体" w:hAnsi="黑体" w:eastAsia="黑体" w:cs="黑体"/>
          <w:b w:val="0"/>
          <w:bCs w:val="0"/>
          <w:lang w:val="en-US" w:eastAsia="zh-CN"/>
        </w:rPr>
        <w:t xml:space="preserve">立方体抗压强度 </w:t>
      </w:r>
      <w:bookmarkEnd w:id="75"/>
      <w:r>
        <w:rPr>
          <w:rFonts w:hint="eastAsia" w:ascii="黑体" w:hAnsi="黑体" w:eastAsia="黑体" w:cs="黑体"/>
          <w:b w:val="0"/>
          <w:bCs w:val="0"/>
          <w:lang w:val="en-US" w:eastAsia="zh-CN"/>
        </w:rPr>
        <w:t>cubic compressive strength</w:t>
      </w:r>
      <w:bookmarkEnd w:id="76"/>
      <w:bookmarkEnd w:id="77"/>
      <w:bookmarkEnd w:id="78"/>
      <w:bookmarkEnd w:id="79"/>
    </w:p>
    <w:p>
      <w:pPr>
        <w:pStyle w:val="260"/>
        <w:numPr>
          <w:ilvl w:val="1"/>
          <w:numId w:val="0"/>
        </w:numPr>
        <w:bidi w:val="0"/>
        <w:ind w:leftChars="0" w:firstLine="420" w:firstLineChars="200"/>
        <w:rPr>
          <w:rFonts w:hint="eastAsia" w:ascii="宋体" w:hAnsi="宋体" w:eastAsia="宋体" w:cs="宋体"/>
          <w:lang w:val="en-US" w:eastAsia="zh-CN"/>
        </w:rPr>
      </w:pPr>
      <w:bookmarkStart w:id="80" w:name="_Toc24521"/>
      <w:bookmarkStart w:id="81" w:name="_Toc4408"/>
      <w:bookmarkStart w:id="82" w:name="_Toc20258"/>
      <w:r>
        <w:rPr>
          <w:rFonts w:hint="default" w:ascii="宋体" w:hAnsi="Times New Roman" w:eastAsia="宋体" w:cs="Times New Roman"/>
          <w:kern w:val="0"/>
          <w:sz w:val="21"/>
          <w:szCs w:val="20"/>
          <w:lang w:val="en-US" w:eastAsia="zh-CN" w:bidi="ar-SA"/>
        </w:rPr>
        <w:t>采用立方体试件（每组3个），经标准养护28天在无侧限压力条件下，抵抗轴向压力的破坏强度。</w:t>
      </w:r>
      <w:bookmarkEnd w:id="80"/>
      <w:bookmarkEnd w:id="81"/>
      <w:bookmarkEnd w:id="82"/>
      <w:r>
        <w:rPr>
          <w:rFonts w:hint="eastAsia" w:ascii="黑体" w:hAnsi="黑体" w:eastAsia="黑体" w:cs="黑体"/>
          <w:color w:val="000000"/>
          <w:kern w:val="0"/>
          <w:sz w:val="24"/>
          <w:szCs w:val="24"/>
          <w:lang w:val="en-US" w:eastAsia="zh-CN" w:bidi="ar"/>
        </w:rPr>
        <w:t xml:space="preserve"> </w:t>
      </w:r>
    </w:p>
    <w:bookmarkEnd w:id="74"/>
    <w:p>
      <w:pPr>
        <w:pStyle w:val="260"/>
        <w:bidi w:val="0"/>
        <w:rPr>
          <w:rFonts w:hint="default"/>
          <w:lang w:val="en-US" w:eastAsia="zh-CN"/>
        </w:rPr>
      </w:pPr>
      <w:bookmarkStart w:id="83" w:name="_Toc20905"/>
      <w:bookmarkEnd w:id="83"/>
      <w:bookmarkStart w:id="84" w:name="_Toc14015"/>
      <w:bookmarkEnd w:id="84"/>
      <w:bookmarkStart w:id="85" w:name="_Toc2319"/>
      <w:bookmarkEnd w:id="85"/>
      <w:bookmarkStart w:id="86" w:name="_Toc23002"/>
      <w:bookmarkEnd w:id="86"/>
      <w:bookmarkStart w:id="87" w:name="_Toc27588"/>
      <w:bookmarkEnd w:id="87"/>
      <w:bookmarkStart w:id="88" w:name="_Toc19972"/>
    </w:p>
    <w:p>
      <w:pPr>
        <w:pStyle w:val="260"/>
        <w:numPr>
          <w:ilvl w:val="1"/>
          <w:numId w:val="0"/>
        </w:numPr>
        <w:bidi w:val="0"/>
        <w:ind w:leftChars="0" w:firstLine="420" w:firstLineChars="200"/>
        <w:rPr>
          <w:rFonts w:hint="eastAsia" w:ascii="黑体" w:hAnsi="黑体" w:eastAsia="黑体" w:cs="黑体"/>
          <w:b w:val="0"/>
          <w:bCs w:val="0"/>
          <w:lang w:val="en-US" w:eastAsia="zh-CN"/>
        </w:rPr>
      </w:pPr>
      <w:bookmarkStart w:id="89" w:name="_Toc29344"/>
      <w:bookmarkStart w:id="90" w:name="_Toc21606"/>
      <w:bookmarkStart w:id="91" w:name="_Toc20616"/>
      <w:bookmarkStart w:id="92" w:name="_Toc29366"/>
      <w:bookmarkStart w:id="93" w:name="_Toc4119"/>
      <w:r>
        <w:rPr>
          <w:rFonts w:hint="eastAsia" w:ascii="黑体" w:hAnsi="黑体" w:eastAsia="黑体" w:cs="黑体"/>
          <w:b w:val="0"/>
          <w:bCs w:val="0"/>
          <w:lang w:val="en-US" w:eastAsia="zh-CN"/>
        </w:rPr>
        <w:t>磷石膏 phosphogypsum</w:t>
      </w:r>
      <w:bookmarkEnd w:id="89"/>
      <w:bookmarkEnd w:id="90"/>
      <w:bookmarkEnd w:id="91"/>
    </w:p>
    <w:p>
      <w:pPr>
        <w:pStyle w:val="260"/>
        <w:numPr>
          <w:ilvl w:val="1"/>
          <w:numId w:val="0"/>
        </w:numPr>
        <w:bidi w:val="0"/>
        <w:ind w:leftChars="0" w:firstLine="420" w:firstLineChars="200"/>
        <w:rPr>
          <w:rFonts w:hint="eastAsia" w:ascii="宋体" w:hAnsi="宋体" w:eastAsia="宋体" w:cs="宋体"/>
          <w:lang w:val="en-US" w:eastAsia="zh-CN"/>
        </w:rPr>
      </w:pPr>
      <w:bookmarkStart w:id="94" w:name="_Toc26939"/>
      <w:bookmarkStart w:id="95" w:name="_Toc17409"/>
      <w:bookmarkStart w:id="96" w:name="_Toc22727"/>
      <w:bookmarkStart w:id="97" w:name="_Toc28961"/>
      <w:bookmarkStart w:id="98" w:name="_Toc10362"/>
      <w:r>
        <w:rPr>
          <w:rFonts w:hint="eastAsia" w:ascii="宋体" w:hAnsi="宋体" w:eastAsia="宋体" w:cs="宋体"/>
          <w:lang w:val="en-US" w:eastAsia="zh-CN"/>
        </w:rPr>
        <w:t>采用湿法工艺制取磷酸产生的副产品，主要成分为二水硫酸钙（CaSO</w:t>
      </w:r>
      <w:r>
        <w:rPr>
          <w:rFonts w:hint="eastAsia" w:ascii="宋体" w:hAnsi="宋体" w:eastAsia="宋体" w:cs="宋体"/>
          <w:vertAlign w:val="subscript"/>
          <w:lang w:val="en-US" w:eastAsia="zh-CN"/>
        </w:rPr>
        <w:t>4</w:t>
      </w:r>
      <w:r>
        <w:rPr>
          <w:rFonts w:hint="eastAsia" w:ascii="微软雅黑" w:hAnsi="微软雅黑" w:eastAsia="微软雅黑" w:cs="微软雅黑"/>
          <w:color w:val="auto"/>
          <w:spacing w:val="2"/>
          <w:sz w:val="21"/>
          <w:szCs w:val="21"/>
          <w:lang w:val="en-US" w:eastAsia="zh-CN"/>
        </w:rPr>
        <w:t>·</w:t>
      </w:r>
      <w:r>
        <w:rPr>
          <w:rFonts w:hint="eastAsia" w:ascii="宋体" w:hAnsi="宋体" w:eastAsia="宋体" w:cs="宋体"/>
          <w:lang w:val="en-US" w:eastAsia="zh-CN"/>
        </w:rPr>
        <w:t>2H</w:t>
      </w:r>
      <w:r>
        <w:rPr>
          <w:rFonts w:hint="eastAsia" w:ascii="宋体" w:hAnsi="宋体" w:eastAsia="宋体" w:cs="宋体"/>
          <w:vertAlign w:val="subscript"/>
          <w:lang w:val="en-US" w:eastAsia="zh-CN"/>
        </w:rPr>
        <w:t>2</w:t>
      </w:r>
      <w:r>
        <w:rPr>
          <w:rFonts w:hint="eastAsia" w:ascii="宋体" w:hAnsi="宋体" w:eastAsia="宋体" w:cs="宋体"/>
          <w:lang w:val="en-US" w:eastAsia="zh-CN"/>
        </w:rPr>
        <w:t>O）。</w:t>
      </w:r>
      <w:bookmarkEnd w:id="94"/>
      <w:bookmarkEnd w:id="95"/>
      <w:bookmarkEnd w:id="96"/>
      <w:bookmarkEnd w:id="97"/>
      <w:bookmarkEnd w:id="98"/>
    </w:p>
    <w:bookmarkEnd w:id="88"/>
    <w:bookmarkEnd w:id="92"/>
    <w:bookmarkEnd w:id="93"/>
    <w:p>
      <w:pPr>
        <w:pStyle w:val="260"/>
        <w:bidi w:val="0"/>
        <w:rPr>
          <w:rFonts w:hint="default"/>
          <w:lang w:val="en-US" w:eastAsia="zh-CN"/>
        </w:rPr>
      </w:pPr>
      <w:bookmarkStart w:id="99" w:name="_Toc17806"/>
      <w:bookmarkEnd w:id="99"/>
      <w:bookmarkStart w:id="100" w:name="_Toc10156"/>
      <w:bookmarkEnd w:id="100"/>
      <w:bookmarkStart w:id="101" w:name="_Toc22498"/>
      <w:bookmarkEnd w:id="101"/>
      <w:bookmarkStart w:id="102" w:name="_Toc22211"/>
      <w:bookmarkEnd w:id="102"/>
      <w:bookmarkStart w:id="103" w:name="_Toc272"/>
      <w:bookmarkEnd w:id="103"/>
      <w:bookmarkStart w:id="104" w:name="_Toc11463"/>
    </w:p>
    <w:p>
      <w:pPr>
        <w:pStyle w:val="260"/>
        <w:numPr>
          <w:ilvl w:val="1"/>
          <w:numId w:val="0"/>
        </w:numPr>
        <w:bidi w:val="0"/>
        <w:ind w:leftChars="0" w:firstLine="420" w:firstLineChars="200"/>
        <w:rPr>
          <w:rFonts w:hint="eastAsia" w:ascii="黑体" w:hAnsi="黑体" w:eastAsia="黑体" w:cs="黑体"/>
          <w:b w:val="0"/>
          <w:bCs w:val="0"/>
          <w:lang w:val="en-US" w:eastAsia="zh-CN"/>
        </w:rPr>
      </w:pPr>
      <w:bookmarkStart w:id="105" w:name="_Toc3945"/>
      <w:bookmarkStart w:id="106" w:name="_Toc6297"/>
      <w:bookmarkStart w:id="107" w:name="_Toc21621"/>
      <w:r>
        <w:rPr>
          <w:rFonts w:hint="eastAsia" w:ascii="黑体" w:hAnsi="黑体" w:eastAsia="黑体" w:cs="黑体"/>
          <w:b w:val="0"/>
          <w:bCs w:val="0"/>
          <w:lang w:val="en-US" w:eastAsia="zh-CN"/>
        </w:rPr>
        <w:t>磷石膏流态固化土 phosphogypsum-based fluid solidification soil</w:t>
      </w:r>
      <w:bookmarkEnd w:id="105"/>
      <w:bookmarkEnd w:id="106"/>
      <w:bookmarkEnd w:id="107"/>
    </w:p>
    <w:p>
      <w:pPr>
        <w:pStyle w:val="318"/>
        <w:numPr>
          <w:ilvl w:val="2"/>
          <w:numId w:val="0"/>
        </w:numPr>
        <w:bidi w:val="0"/>
        <w:ind w:leftChars="0"/>
        <w:rPr>
          <w:rFonts w:hint="eastAsia" w:ascii="宋体" w:hAnsi="宋体" w:eastAsia="宋体" w:cs="宋体"/>
          <w:b w:val="0"/>
          <w:bCs w:val="0"/>
          <w:kern w:val="0"/>
          <w:sz w:val="21"/>
          <w:szCs w:val="21"/>
          <w:lang w:val="en-US" w:eastAsia="zh-CN" w:bidi="ar-SA"/>
        </w:rPr>
      </w:pPr>
      <w:r>
        <w:rPr>
          <w:rFonts w:hint="eastAsia"/>
          <w:lang w:val="en-US" w:eastAsia="zh-CN"/>
        </w:rPr>
        <w:t xml:space="preserve">    </w:t>
      </w:r>
      <w:r>
        <w:rPr>
          <w:rFonts w:hint="eastAsia" w:ascii="宋体" w:hAnsi="Times New Roman" w:eastAsia="宋体" w:cs="Times New Roman"/>
          <w:color w:val="000000" w:themeColor="text1"/>
          <w:kern w:val="0"/>
          <w:sz w:val="21"/>
          <w:szCs w:val="20"/>
          <w:lang w:val="en-US" w:eastAsia="zh-CN" w:bidi="ar-SA"/>
          <w14:textFill>
            <w14:solidFill>
              <w14:schemeClr w14:val="tx1"/>
            </w14:solidFill>
          </w14:textFill>
        </w:rPr>
        <w:t>以磷石膏、普通硅酸盐水泥、固化剂、水、外加剂和建筑再生骨料、掺合料等按照适当比例拌合的混合料，进行</w:t>
      </w:r>
      <w:r>
        <w:rPr>
          <w:rFonts w:hint="eastAsia" w:ascii="宋体" w:eastAsia="宋体" w:cs="Times New Roman"/>
          <w:color w:val="000000" w:themeColor="text1"/>
          <w:kern w:val="0"/>
          <w:sz w:val="21"/>
          <w:szCs w:val="20"/>
          <w:lang w:val="en-US" w:eastAsia="zh-CN" w:bidi="ar-SA"/>
          <w14:textFill>
            <w14:solidFill>
              <w14:schemeClr w14:val="tx1"/>
            </w14:solidFill>
          </w14:textFill>
        </w:rPr>
        <w:t>理</w:t>
      </w:r>
      <w:r>
        <w:rPr>
          <w:rFonts w:hint="eastAsia" w:ascii="宋体" w:hAnsi="Times New Roman" w:eastAsia="宋体" w:cs="Times New Roman"/>
          <w:color w:val="000000" w:themeColor="text1"/>
          <w:kern w:val="0"/>
          <w:sz w:val="21"/>
          <w:szCs w:val="20"/>
          <w:lang w:val="en-US" w:eastAsia="zh-CN" w:bidi="ar-SA"/>
          <w14:textFill>
            <w14:solidFill>
              <w14:schemeClr w14:val="tx1"/>
            </w14:solidFill>
          </w14:textFill>
        </w:rPr>
        <w:t>化反应，经成型、养护后凝固成具有一定强度和水稳定性、低渗透性的一种新型合成土工复合材料，用PFS表示。</w:t>
      </w:r>
    </w:p>
    <w:bookmarkEnd w:id="104"/>
    <w:p>
      <w:pPr>
        <w:pStyle w:val="260"/>
        <w:bidi w:val="0"/>
        <w:rPr>
          <w:rFonts w:hint="default"/>
          <w:lang w:val="en-US" w:eastAsia="zh-CN"/>
        </w:rPr>
      </w:pPr>
      <w:bookmarkStart w:id="108" w:name="_Toc14461"/>
      <w:bookmarkEnd w:id="108"/>
      <w:bookmarkStart w:id="109" w:name="_Toc32139"/>
      <w:bookmarkEnd w:id="109"/>
      <w:bookmarkStart w:id="110" w:name="_Toc13351"/>
      <w:bookmarkEnd w:id="110"/>
      <w:bookmarkStart w:id="111" w:name="_Toc11802"/>
      <w:bookmarkEnd w:id="111"/>
      <w:bookmarkStart w:id="112" w:name="_Toc20623"/>
      <w:bookmarkEnd w:id="112"/>
      <w:bookmarkStart w:id="113" w:name="_Toc15163"/>
    </w:p>
    <w:p>
      <w:pPr>
        <w:keepNext w:val="0"/>
        <w:keepLines w:val="0"/>
        <w:pageBreakBefore w:val="0"/>
        <w:widowControl/>
        <w:suppressLineNumbers w:val="0"/>
        <w:kinsoku/>
        <w:wordWrap/>
        <w:overflowPunct/>
        <w:topLinePunct w:val="0"/>
        <w:autoSpaceDE w:val="0"/>
        <w:autoSpaceDN w:val="0"/>
        <w:bidi w:val="0"/>
        <w:adjustRightInd/>
        <w:snapToGrid/>
        <w:spacing w:before="157" w:beforeLines="50" w:after="157" w:afterLines="50"/>
        <w:ind w:firstLine="420" w:firstLineChars="200"/>
        <w:jc w:val="left"/>
        <w:textAlignment w:val="auto"/>
        <w:rPr>
          <w:rFonts w:hint="default" w:ascii="黑体" w:hAnsi="黑体" w:eastAsia="黑体" w:cs="黑体"/>
          <w:b w:val="0"/>
          <w:bCs w:val="0"/>
          <w:kern w:val="0"/>
          <w:sz w:val="21"/>
          <w:szCs w:val="21"/>
          <w:lang w:val="en-US" w:eastAsia="zh-CN" w:bidi="ar-SA"/>
        </w:rPr>
      </w:pPr>
      <w:bookmarkStart w:id="114" w:name="_Toc25671"/>
      <w:r>
        <w:rPr>
          <w:rFonts w:hint="eastAsia" w:ascii="黑体" w:hAnsi="黑体" w:eastAsia="黑体" w:cs="黑体"/>
          <w:b w:val="0"/>
          <w:bCs w:val="0"/>
          <w:kern w:val="0"/>
          <w:sz w:val="21"/>
          <w:szCs w:val="21"/>
          <w:lang w:val="en-US" w:eastAsia="zh-CN" w:bidi="ar-SA"/>
        </w:rPr>
        <w:t xml:space="preserve">强度等级 </w:t>
      </w:r>
      <w:bookmarkEnd w:id="114"/>
      <w:r>
        <w:rPr>
          <w:rFonts w:hint="eastAsia" w:ascii="黑体" w:hAnsi="黑体" w:eastAsia="黑体" w:cs="黑体"/>
          <w:b w:val="0"/>
          <w:bCs w:val="0"/>
          <w:kern w:val="0"/>
          <w:sz w:val="21"/>
          <w:szCs w:val="21"/>
          <w:lang w:val="en-US" w:eastAsia="zh-CN" w:bidi="ar-SA"/>
        </w:rPr>
        <w:t>strength grade of fluid-solidified phosphogypsum soil</w:t>
      </w:r>
    </w:p>
    <w:p>
      <w:pPr>
        <w:keepNext w:val="0"/>
        <w:keepLines w:val="0"/>
        <w:pageBreakBefore w:val="0"/>
        <w:kinsoku/>
        <w:wordWrap/>
        <w:overflowPunct/>
        <w:topLinePunct w:val="0"/>
        <w:autoSpaceDE w:val="0"/>
        <w:autoSpaceDN w:val="0"/>
        <w:bidi w:val="0"/>
        <w:adjustRightInd/>
        <w:snapToGrid/>
        <w:ind w:firstLine="420" w:firstLineChars="200"/>
        <w:jc w:val="left"/>
        <w:textAlignment w:val="auto"/>
        <w:rPr>
          <w:rFonts w:hint="default" w:ascii="宋体" w:hAnsi="Times New Roman" w:eastAsia="宋体" w:cs="Times New Roman"/>
          <w:kern w:val="0"/>
          <w:sz w:val="21"/>
          <w:szCs w:val="20"/>
          <w:lang w:val="en-US" w:eastAsia="zh-CN" w:bidi="ar-SA"/>
        </w:rPr>
      </w:pPr>
      <w:bookmarkStart w:id="115" w:name="bookmark5"/>
      <w:bookmarkEnd w:id="115"/>
      <w:r>
        <w:rPr>
          <w:rFonts w:hint="eastAsia" w:ascii="宋体" w:cs="Times New Roman"/>
          <w:color w:val="000000" w:themeColor="text1"/>
          <w:kern w:val="0"/>
          <w:sz w:val="21"/>
          <w:szCs w:val="20"/>
          <w:lang w:val="en-US" w:eastAsia="zh-CN" w:bidi="ar-SA"/>
          <w14:textFill>
            <w14:solidFill>
              <w14:schemeClr w14:val="tx1"/>
            </w14:solidFill>
          </w14:textFill>
        </w:rPr>
        <w:t>采用边长100mm</w:t>
      </w:r>
      <w:r>
        <w:rPr>
          <w:rFonts w:hint="default" w:ascii="宋体" w:hAnsi="Times New Roman" w:eastAsia="宋体" w:cs="Times New Roman"/>
          <w:color w:val="000000" w:themeColor="text1"/>
          <w:kern w:val="0"/>
          <w:sz w:val="21"/>
          <w:szCs w:val="20"/>
          <w:lang w:val="en-US" w:eastAsia="zh-CN" w:bidi="ar-SA"/>
          <w14:textFill>
            <w14:solidFill>
              <w14:schemeClr w14:val="tx1"/>
            </w14:solidFill>
          </w14:textFill>
        </w:rPr>
        <w:t>立方体</w:t>
      </w:r>
      <w:r>
        <w:rPr>
          <w:rFonts w:hint="eastAsia" w:ascii="宋体" w:cs="Times New Roman"/>
          <w:color w:val="000000" w:themeColor="text1"/>
          <w:kern w:val="0"/>
          <w:sz w:val="21"/>
          <w:szCs w:val="20"/>
          <w:lang w:val="en-US" w:eastAsia="zh-CN" w:bidi="ar-SA"/>
          <w14:textFill>
            <w14:solidFill>
              <w14:schemeClr w14:val="tx1"/>
            </w14:solidFill>
          </w14:textFill>
        </w:rPr>
        <w:t>试件</w:t>
      </w:r>
      <w:r>
        <w:rPr>
          <w:rFonts w:hint="default" w:ascii="宋体" w:hAnsi="Times New Roman" w:eastAsia="宋体" w:cs="Times New Roman"/>
          <w:color w:val="000000" w:themeColor="text1"/>
          <w:kern w:val="0"/>
          <w:sz w:val="21"/>
          <w:szCs w:val="20"/>
          <w:lang w:val="en-US" w:eastAsia="zh-CN" w:bidi="ar-SA"/>
          <w14:textFill>
            <w14:solidFill>
              <w14:schemeClr w14:val="tx1"/>
            </w14:solidFill>
          </w14:textFill>
        </w:rPr>
        <w:t>磷石膏流态固化土</w:t>
      </w:r>
      <w:r>
        <w:rPr>
          <w:rFonts w:hint="eastAsia" w:ascii="宋体" w:cs="Times New Roman"/>
          <w:color w:val="000000" w:themeColor="text1"/>
          <w:kern w:val="0"/>
          <w:sz w:val="21"/>
          <w:szCs w:val="20"/>
          <w:lang w:val="en-US" w:eastAsia="zh-CN" w:bidi="ar-SA"/>
          <w14:textFill>
            <w14:solidFill>
              <w14:schemeClr w14:val="tx1"/>
            </w14:solidFill>
          </w14:textFill>
        </w:rPr>
        <w:t>28d龄期的</w:t>
      </w:r>
      <w:r>
        <w:rPr>
          <w:rFonts w:hint="default" w:ascii="宋体" w:hAnsi="Times New Roman" w:eastAsia="宋体" w:cs="Times New Roman"/>
          <w:color w:val="000000" w:themeColor="text1"/>
          <w:kern w:val="0"/>
          <w:sz w:val="21"/>
          <w:szCs w:val="20"/>
          <w:lang w:val="en-US" w:eastAsia="zh-CN" w:bidi="ar-SA"/>
          <w14:textFill>
            <w14:solidFill>
              <w14:schemeClr w14:val="tx1"/>
            </w14:solidFill>
          </w14:textFill>
        </w:rPr>
        <w:t>抗压强度标准值划分，其立方体抗压强度标准值用</w:t>
      </w:r>
      <w:r>
        <w:rPr>
          <w:rFonts w:hint="eastAsia" w:ascii="宋体" w:cs="Times New Roman"/>
          <w:color w:val="000000" w:themeColor="text1"/>
          <w:kern w:val="0"/>
          <w:sz w:val="21"/>
          <w:szCs w:val="20"/>
          <w:lang w:val="en-US" w:eastAsia="zh-CN" w:bidi="ar-SA"/>
          <w14:textFill>
            <w14:solidFill>
              <w14:schemeClr w14:val="tx1"/>
            </w14:solidFill>
          </w14:textFill>
        </w:rPr>
        <w:t>Ｆ</w:t>
      </w:r>
      <w:r>
        <w:rPr>
          <w:rFonts w:hint="default" w:ascii="宋体" w:hAnsi="Times New Roman" w:eastAsia="宋体" w:cs="Times New Roman"/>
          <w:color w:val="000000" w:themeColor="text1"/>
          <w:kern w:val="0"/>
          <w:sz w:val="21"/>
          <w:szCs w:val="20"/>
          <w:vertAlign w:val="subscript"/>
          <w:lang w:val="en-US" w:eastAsia="zh-CN" w:bidi="ar-SA"/>
          <w14:textFill>
            <w14:solidFill>
              <w14:schemeClr w14:val="tx1"/>
            </w14:solidFill>
          </w14:textFill>
        </w:rPr>
        <w:t>GP，k</w:t>
      </w:r>
      <w:r>
        <w:rPr>
          <w:rFonts w:hint="default" w:ascii="宋体" w:hAnsi="Times New Roman" w:eastAsia="宋体" w:cs="Times New Roman"/>
          <w:color w:val="000000" w:themeColor="text1"/>
          <w:kern w:val="0"/>
          <w:sz w:val="21"/>
          <w:szCs w:val="20"/>
          <w:lang w:val="en-US" w:eastAsia="zh-CN" w:bidi="ar-SA"/>
          <w14:textFill>
            <w14:solidFill>
              <w14:schemeClr w14:val="tx1"/>
            </w14:solidFill>
          </w14:textFill>
        </w:rPr>
        <w:t>表示，单位</w:t>
      </w:r>
      <w:r>
        <w:rPr>
          <w:rFonts w:hint="default" w:ascii="Times New Roman" w:hAnsi="Times New Roman" w:eastAsia="宋体" w:cs="Times New Roman"/>
          <w:color w:val="000000" w:themeColor="text1"/>
          <w:kern w:val="0"/>
          <w:sz w:val="21"/>
          <w:szCs w:val="20"/>
          <w:lang w:val="en-US" w:eastAsia="zh-CN" w:bidi="ar-SA"/>
          <w14:textFill>
            <w14:solidFill>
              <w14:schemeClr w14:val="tx1"/>
            </w14:solidFill>
          </w14:textFill>
        </w:rPr>
        <w:t>MP</w:t>
      </w:r>
      <w:r>
        <w:rPr>
          <w:rFonts w:hint="default" w:ascii="宋体" w:hAnsi="Times New Roman" w:eastAsia="宋体" w:cs="Times New Roman"/>
          <w:color w:val="000000" w:themeColor="text1"/>
          <w:kern w:val="0"/>
          <w:sz w:val="21"/>
          <w:szCs w:val="20"/>
          <w:lang w:val="en-US" w:eastAsia="zh-CN" w:bidi="ar-SA"/>
          <w14:textFill>
            <w14:solidFill>
              <w14:schemeClr w14:val="tx1"/>
            </w14:solidFill>
          </w14:textFill>
        </w:rPr>
        <w:t>a。</w:t>
      </w:r>
    </w:p>
    <w:bookmarkEnd w:id="113"/>
    <w:p>
      <w:pPr>
        <w:pStyle w:val="260"/>
        <w:bidi w:val="0"/>
        <w:rPr>
          <w:rFonts w:hint="default"/>
          <w:lang w:val="en-US" w:eastAsia="zh-CN"/>
        </w:rPr>
      </w:pPr>
      <w:bookmarkStart w:id="116" w:name="_Toc9063"/>
      <w:bookmarkEnd w:id="116"/>
      <w:bookmarkStart w:id="117" w:name="_Toc14803"/>
      <w:bookmarkEnd w:id="117"/>
      <w:bookmarkStart w:id="118" w:name="_Toc28875"/>
      <w:bookmarkEnd w:id="118"/>
      <w:bookmarkStart w:id="119" w:name="_Toc22387"/>
      <w:bookmarkEnd w:id="119"/>
      <w:bookmarkStart w:id="120" w:name="_Toc22880"/>
      <w:bookmarkEnd w:id="120"/>
      <w:bookmarkStart w:id="121" w:name="_Toc24021"/>
    </w:p>
    <w:p>
      <w:pPr>
        <w:pStyle w:val="260"/>
        <w:numPr>
          <w:ilvl w:val="1"/>
          <w:numId w:val="0"/>
        </w:numPr>
        <w:bidi w:val="0"/>
        <w:ind w:leftChars="0" w:firstLine="420" w:firstLineChars="200"/>
        <w:rPr>
          <w:rFonts w:hint="eastAsia" w:ascii="黑体" w:hAnsi="黑体" w:eastAsia="黑体" w:cs="黑体"/>
          <w:b w:val="0"/>
          <w:bCs w:val="0"/>
          <w:lang w:val="en-US" w:eastAsia="zh-CN"/>
        </w:rPr>
      </w:pPr>
      <w:bookmarkStart w:id="122" w:name="_Toc25628"/>
      <w:bookmarkStart w:id="123" w:name="_Toc3361"/>
      <w:bookmarkStart w:id="124" w:name="_Toc30336"/>
      <w:bookmarkStart w:id="125" w:name="_Toc30079"/>
      <w:bookmarkStart w:id="126" w:name="_Toc10058"/>
      <w:r>
        <w:rPr>
          <w:rFonts w:hint="eastAsia" w:ascii="黑体" w:hAnsi="黑体" w:eastAsia="黑体" w:cs="黑体"/>
          <w:b w:val="0"/>
          <w:bCs w:val="0"/>
          <w:lang w:val="en-US" w:eastAsia="zh-CN"/>
        </w:rPr>
        <w:t>软化系数 softening coefficient</w:t>
      </w:r>
      <w:bookmarkEnd w:id="122"/>
      <w:bookmarkEnd w:id="123"/>
      <w:bookmarkEnd w:id="124"/>
      <w:bookmarkEnd w:id="125"/>
      <w:bookmarkEnd w:id="126"/>
    </w:p>
    <w:p>
      <w:pPr>
        <w:keepNext w:val="0"/>
        <w:keepLines w:val="0"/>
        <w:pageBreakBefore w:val="0"/>
        <w:widowControl/>
        <w:suppressLineNumbers w:val="0"/>
        <w:kinsoku/>
        <w:wordWrap/>
        <w:overflowPunct/>
        <w:topLinePunct w:val="0"/>
        <w:autoSpaceDE w:val="0"/>
        <w:autoSpaceDN w:val="0"/>
        <w:bidi w:val="0"/>
        <w:adjustRightInd/>
        <w:snapToGrid/>
        <w:ind w:firstLine="420" w:firstLineChars="200"/>
        <w:jc w:val="left"/>
        <w:textAlignment w:val="auto"/>
        <w:rPr>
          <w:rFonts w:hint="default" w:ascii="宋体" w:hAnsi="Times New Roman" w:eastAsia="宋体" w:cs="Times New Roman"/>
          <w:kern w:val="0"/>
          <w:sz w:val="21"/>
          <w:szCs w:val="20"/>
          <w:lang w:val="en-US" w:eastAsia="zh-CN" w:bidi="ar-SA"/>
        </w:rPr>
      </w:pPr>
      <w:r>
        <w:rPr>
          <w:rFonts w:hint="default" w:ascii="宋体" w:hAnsi="Times New Roman" w:eastAsia="宋体" w:cs="Times New Roman"/>
          <w:color w:val="000000" w:themeColor="text1"/>
          <w:kern w:val="0"/>
          <w:sz w:val="21"/>
          <w:szCs w:val="20"/>
          <w:lang w:val="en-US" w:eastAsia="zh-CN" w:bidi="ar-SA"/>
          <w14:textFill>
            <w14:solidFill>
              <w14:schemeClr w14:val="tx1"/>
            </w14:solidFill>
          </w14:textFill>
        </w:rPr>
        <w:t>磷石膏流态固化土</w:t>
      </w:r>
      <w:r>
        <w:rPr>
          <w:rFonts w:hint="eastAsia" w:ascii="宋体" w:cs="Times New Roman"/>
          <w:color w:val="000000" w:themeColor="text1"/>
          <w:kern w:val="0"/>
          <w:sz w:val="21"/>
          <w:szCs w:val="20"/>
          <w:lang w:val="en-US" w:eastAsia="zh-CN" w:bidi="ar-SA"/>
          <w14:textFill>
            <w14:solidFill>
              <w14:schemeClr w14:val="tx1"/>
            </w14:solidFill>
          </w14:textFill>
        </w:rPr>
        <w:t>直径50mm</w:t>
      </w:r>
      <w:r>
        <w:rPr>
          <w:rFonts w:hint="default" w:ascii="宋体" w:hAnsi="Times New Roman" w:eastAsia="宋体" w:cs="Times New Roman"/>
          <w:color w:val="000000" w:themeColor="text1"/>
          <w:kern w:val="0"/>
          <w:sz w:val="21"/>
          <w:szCs w:val="20"/>
          <w:lang w:val="en-US" w:eastAsia="en-US" w:bidi="ar-SA"/>
          <w14:textFill>
            <w14:solidFill>
              <w14:schemeClr w14:val="tx1"/>
            </w14:solidFill>
          </w14:textFill>
        </w:rPr>
        <w:t>、</w:t>
      </w:r>
      <w:r>
        <w:rPr>
          <w:rFonts w:hint="eastAsia" w:ascii="宋体" w:cs="Times New Roman"/>
          <w:color w:val="000000" w:themeColor="text1"/>
          <w:kern w:val="0"/>
          <w:sz w:val="21"/>
          <w:szCs w:val="20"/>
          <w:lang w:val="en-US" w:eastAsia="zh-CN" w:bidi="ar-SA"/>
          <w14:textFill>
            <w14:solidFill>
              <w14:schemeClr w14:val="tx1"/>
            </w14:solidFill>
          </w14:textFill>
        </w:rPr>
        <w:t>高度100mm的圆柱体</w:t>
      </w:r>
      <w:r>
        <w:rPr>
          <w:rFonts w:hint="default" w:ascii="宋体" w:hAnsi="Times New Roman" w:eastAsia="宋体" w:cs="Times New Roman"/>
          <w:color w:val="000000" w:themeColor="text1"/>
          <w:kern w:val="0"/>
          <w:sz w:val="21"/>
          <w:szCs w:val="20"/>
          <w:lang w:val="en-US" w:eastAsia="zh-CN" w:bidi="ar-SA"/>
          <w14:textFill>
            <w14:solidFill>
              <w14:schemeClr w14:val="tx1"/>
            </w14:solidFill>
          </w14:textFill>
        </w:rPr>
        <w:t>试件</w:t>
      </w:r>
      <w:r>
        <w:rPr>
          <w:rFonts w:hint="eastAsia" w:ascii="宋体" w:cs="Times New Roman"/>
          <w:color w:val="000000" w:themeColor="text1"/>
          <w:kern w:val="0"/>
          <w:sz w:val="21"/>
          <w:szCs w:val="20"/>
          <w:lang w:val="en-US" w:eastAsia="zh-CN" w:bidi="ar-SA"/>
          <w14:textFill>
            <w14:solidFill>
              <w14:schemeClr w14:val="tx1"/>
            </w14:solidFill>
          </w14:textFill>
        </w:rPr>
        <w:t>28d龄期时在吸水饱和状态下的</w:t>
      </w:r>
      <w:r>
        <w:rPr>
          <w:rFonts w:hint="default" w:ascii="宋体" w:hAnsi="Times New Roman" w:eastAsia="宋体" w:cs="Times New Roman"/>
          <w:color w:val="000000" w:themeColor="text1"/>
          <w:kern w:val="0"/>
          <w:sz w:val="21"/>
          <w:szCs w:val="20"/>
          <w:lang w:val="en-US" w:eastAsia="zh-CN" w:bidi="ar-SA"/>
          <w14:textFill>
            <w14:solidFill>
              <w14:schemeClr w14:val="tx1"/>
            </w14:solidFill>
          </w14:textFill>
        </w:rPr>
        <w:t>抗压强度与</w:t>
      </w:r>
      <w:r>
        <w:rPr>
          <w:rFonts w:hint="eastAsia" w:ascii="宋体" w:cs="Times New Roman"/>
          <w:color w:val="000000" w:themeColor="text1"/>
          <w:kern w:val="0"/>
          <w:sz w:val="21"/>
          <w:szCs w:val="20"/>
          <w:lang w:val="en-US" w:eastAsia="zh-CN" w:bidi="ar-SA"/>
          <w14:textFill>
            <w14:solidFill>
              <w14:schemeClr w14:val="tx1"/>
            </w14:solidFill>
          </w14:textFill>
        </w:rPr>
        <w:t>在</w:t>
      </w:r>
      <w:r>
        <w:rPr>
          <w:rFonts w:hint="default" w:ascii="宋体" w:hAnsi="Times New Roman" w:eastAsia="宋体" w:cs="Times New Roman"/>
          <w:color w:val="000000" w:themeColor="text1"/>
          <w:kern w:val="0"/>
          <w:sz w:val="21"/>
          <w:szCs w:val="20"/>
          <w:lang w:val="en-US" w:eastAsia="zh-CN" w:bidi="ar-SA"/>
          <w14:textFill>
            <w14:solidFill>
              <w14:schemeClr w14:val="tx1"/>
            </w14:solidFill>
          </w14:textFill>
        </w:rPr>
        <w:t>干燥</w:t>
      </w:r>
      <w:r>
        <w:rPr>
          <w:rFonts w:hint="eastAsia" w:ascii="宋体" w:cs="Times New Roman"/>
          <w:color w:val="000000" w:themeColor="text1"/>
          <w:kern w:val="0"/>
          <w:sz w:val="21"/>
          <w:szCs w:val="20"/>
          <w:lang w:val="en-US" w:eastAsia="zh-CN" w:bidi="ar-SA"/>
          <w14:textFill>
            <w14:solidFill>
              <w14:schemeClr w14:val="tx1"/>
            </w14:solidFill>
          </w14:textFill>
        </w:rPr>
        <w:t>状态下的</w:t>
      </w:r>
      <w:r>
        <w:rPr>
          <w:rFonts w:hint="default" w:ascii="宋体" w:hAnsi="Times New Roman" w:eastAsia="宋体" w:cs="Times New Roman"/>
          <w:color w:val="000000" w:themeColor="text1"/>
          <w:kern w:val="0"/>
          <w:sz w:val="21"/>
          <w:szCs w:val="20"/>
          <w:lang w:val="en-US" w:eastAsia="zh-CN" w:bidi="ar-SA"/>
          <w14:textFill>
            <w14:solidFill>
              <w14:schemeClr w14:val="tx1"/>
            </w14:solidFill>
          </w14:textFill>
        </w:rPr>
        <w:t>抗压强度之比。</w:t>
      </w:r>
    </w:p>
    <w:bookmarkEnd w:id="121"/>
    <w:p>
      <w:pPr>
        <w:pStyle w:val="260"/>
        <w:bidi w:val="0"/>
        <w:rPr>
          <w:rFonts w:hint="default"/>
          <w:lang w:val="en-US" w:eastAsia="zh-CN"/>
        </w:rPr>
      </w:pPr>
      <w:bookmarkStart w:id="127" w:name="_Toc22173"/>
      <w:bookmarkEnd w:id="127"/>
      <w:bookmarkStart w:id="128" w:name="_Toc9812"/>
      <w:bookmarkEnd w:id="128"/>
      <w:bookmarkStart w:id="129" w:name="_Toc9401"/>
      <w:bookmarkEnd w:id="129"/>
      <w:bookmarkStart w:id="130" w:name="_Toc3582"/>
      <w:bookmarkEnd w:id="130"/>
      <w:bookmarkStart w:id="131" w:name="_Toc25471"/>
      <w:bookmarkEnd w:id="131"/>
      <w:bookmarkStart w:id="132" w:name="_Toc24981"/>
    </w:p>
    <w:p>
      <w:pPr>
        <w:pStyle w:val="260"/>
        <w:numPr>
          <w:ilvl w:val="1"/>
          <w:numId w:val="0"/>
        </w:numPr>
        <w:bidi w:val="0"/>
        <w:ind w:leftChars="0" w:firstLine="420" w:firstLineChars="200"/>
        <w:rPr>
          <w:rFonts w:hint="eastAsia" w:ascii="黑体" w:hAnsi="黑体" w:eastAsia="黑体" w:cs="黑体"/>
          <w:b w:val="0"/>
          <w:bCs w:val="0"/>
          <w:lang w:val="en-US" w:eastAsia="zh-CN"/>
        </w:rPr>
      </w:pPr>
      <w:bookmarkStart w:id="133" w:name="_Toc19998"/>
      <w:bookmarkStart w:id="134" w:name="_Toc19149"/>
      <w:bookmarkStart w:id="135" w:name="_Toc32201"/>
      <w:bookmarkStart w:id="136" w:name="_Toc15444"/>
      <w:bookmarkStart w:id="137" w:name="_Toc3489"/>
      <w:r>
        <w:rPr>
          <w:rFonts w:hint="eastAsia" w:ascii="黑体" w:hAnsi="黑体" w:eastAsia="黑体" w:cs="黑体"/>
          <w:b w:val="0"/>
          <w:bCs w:val="0"/>
          <w:lang w:val="en-US" w:eastAsia="zh-CN"/>
        </w:rPr>
        <w:t>水胶比 water-binder ratio</w:t>
      </w:r>
      <w:bookmarkEnd w:id="133"/>
      <w:bookmarkEnd w:id="134"/>
      <w:bookmarkEnd w:id="135"/>
      <w:bookmarkEnd w:id="136"/>
      <w:bookmarkEnd w:id="137"/>
    </w:p>
    <w:bookmarkEnd w:id="132"/>
    <w:p>
      <w:pPr>
        <w:keepNext w:val="0"/>
        <w:keepLines w:val="0"/>
        <w:pageBreakBefore w:val="0"/>
        <w:kinsoku/>
        <w:wordWrap/>
        <w:overflowPunct/>
        <w:topLinePunct w:val="0"/>
        <w:autoSpaceDE w:val="0"/>
        <w:autoSpaceDN w:val="0"/>
        <w:bidi w:val="0"/>
        <w:adjustRightInd/>
        <w:snapToGrid/>
        <w:ind w:firstLine="420" w:firstLineChars="200"/>
        <w:jc w:val="left"/>
        <w:textAlignment w:val="auto"/>
        <w:rPr>
          <w:rFonts w:hint="default" w:ascii="宋体" w:hAnsi="Times New Roman" w:eastAsia="宋体" w:cs="Times New Roman"/>
          <w:color w:val="000000" w:themeColor="text1"/>
          <w:kern w:val="0"/>
          <w:sz w:val="21"/>
          <w:szCs w:val="20"/>
          <w:lang w:val="en-US" w:eastAsia="zh-CN" w:bidi="ar-SA"/>
          <w14:textFill>
            <w14:solidFill>
              <w14:schemeClr w14:val="tx1"/>
            </w14:solidFill>
          </w14:textFill>
        </w:rPr>
      </w:pPr>
      <w:bookmarkStart w:id="138" w:name="_Toc3307"/>
      <w:bookmarkEnd w:id="138"/>
      <w:bookmarkStart w:id="139" w:name="_Toc26976"/>
      <w:bookmarkEnd w:id="139"/>
      <w:bookmarkStart w:id="140" w:name="_Toc2562"/>
      <w:bookmarkEnd w:id="140"/>
      <w:bookmarkStart w:id="141" w:name="_Toc31077"/>
      <w:bookmarkEnd w:id="141"/>
      <w:bookmarkStart w:id="142" w:name="_Toc21343"/>
      <w:r>
        <w:rPr>
          <w:rFonts w:hint="default" w:ascii="宋体" w:hAnsi="Times New Roman" w:eastAsia="宋体" w:cs="Times New Roman"/>
          <w:color w:val="000000" w:themeColor="text1"/>
          <w:kern w:val="0"/>
          <w:sz w:val="21"/>
          <w:szCs w:val="20"/>
          <w:lang w:val="en-US" w:eastAsia="zh-CN" w:bidi="ar-SA"/>
          <w14:textFill>
            <w14:solidFill>
              <w14:schemeClr w14:val="tx1"/>
            </w14:solidFill>
          </w14:textFill>
        </w:rPr>
        <w:t>每1m</w:t>
      </w:r>
      <w:r>
        <w:rPr>
          <w:rFonts w:hint="default" w:ascii="宋体" w:hAnsi="Times New Roman" w:eastAsia="宋体" w:cs="Times New Roman"/>
          <w:color w:val="000000" w:themeColor="text1"/>
          <w:kern w:val="0"/>
          <w:sz w:val="21"/>
          <w:szCs w:val="20"/>
          <w:vertAlign w:val="superscript"/>
          <w:lang w:val="en-US" w:eastAsia="zh-CN" w:bidi="ar-SA"/>
          <w14:textFill>
            <w14:solidFill>
              <w14:schemeClr w14:val="tx1"/>
            </w14:solidFill>
          </w14:textFill>
        </w:rPr>
        <w:t>3</w:t>
      </w:r>
      <w:r>
        <w:rPr>
          <w:rFonts w:hint="default" w:ascii="宋体" w:hAnsi="Times New Roman" w:eastAsia="宋体" w:cs="Times New Roman"/>
          <w:color w:val="000000" w:themeColor="text1"/>
          <w:kern w:val="0"/>
          <w:sz w:val="21"/>
          <w:szCs w:val="20"/>
          <w:lang w:val="en-US" w:eastAsia="zh-CN" w:bidi="ar-SA"/>
          <w14:textFill>
            <w14:solidFill>
              <w14:schemeClr w14:val="tx1"/>
            </w14:solidFill>
          </w14:textFill>
        </w:rPr>
        <w:t>磷石膏流态固化土中用水量与胶凝材料用量的质量比。</w:t>
      </w:r>
    </w:p>
    <w:p>
      <w:pPr>
        <w:pStyle w:val="260"/>
        <w:bidi w:val="0"/>
        <w:rPr>
          <w:rFonts w:hint="default"/>
          <w:lang w:val="en-US" w:eastAsia="zh-CN"/>
        </w:rPr>
      </w:pPr>
      <w:bookmarkStart w:id="143" w:name="_Toc9967"/>
      <w:bookmarkEnd w:id="143"/>
    </w:p>
    <w:p>
      <w:pPr>
        <w:pStyle w:val="260"/>
        <w:keepNext w:val="0"/>
        <w:keepLines w:val="0"/>
        <w:pageBreakBefore w:val="0"/>
        <w:widowControl/>
        <w:numPr>
          <w:ilvl w:val="1"/>
          <w:numId w:val="0"/>
        </w:numPr>
        <w:kinsoku/>
        <w:wordWrap/>
        <w:overflowPunct/>
        <w:topLinePunct w:val="0"/>
        <w:autoSpaceDE/>
        <w:autoSpaceDN/>
        <w:bidi w:val="0"/>
        <w:adjustRightInd/>
        <w:snapToGrid/>
        <w:ind w:leftChars="0" w:firstLine="420" w:firstLineChars="200"/>
        <w:textAlignment w:val="auto"/>
        <w:rPr>
          <w:rFonts w:hint="eastAsia" w:ascii="黑体" w:hAnsi="黑体" w:eastAsia="黑体" w:cs="黑体"/>
          <w:b w:val="0"/>
          <w:bCs w:val="0"/>
          <w:lang w:val="en-US" w:eastAsia="zh-CN"/>
        </w:rPr>
      </w:pPr>
      <w:bookmarkStart w:id="144" w:name="_Toc30319"/>
      <w:bookmarkStart w:id="145" w:name="_Toc25331"/>
      <w:bookmarkStart w:id="146" w:name="_Toc25040"/>
      <w:bookmarkStart w:id="147" w:name="_Toc10887"/>
      <w:bookmarkStart w:id="148" w:name="_Toc24478"/>
      <w:r>
        <w:rPr>
          <w:rFonts w:hint="eastAsia" w:ascii="黑体" w:hAnsi="黑体" w:eastAsia="黑体" w:cs="黑体"/>
          <w:b w:val="0"/>
          <w:bCs w:val="0"/>
          <w:lang w:val="en-US" w:eastAsia="zh-CN"/>
        </w:rPr>
        <w:t>水泥剂量 cement dosage</w:t>
      </w:r>
      <w:bookmarkEnd w:id="144"/>
      <w:bookmarkEnd w:id="145"/>
      <w:bookmarkEnd w:id="146"/>
      <w:bookmarkEnd w:id="147"/>
      <w:bookmarkEnd w:id="148"/>
    </w:p>
    <w:p>
      <w:pPr>
        <w:pStyle w:val="258"/>
        <w:rPr>
          <w:rFonts w:hint="default"/>
          <w:lang w:val="en-US" w:eastAsia="zh-CN"/>
        </w:rPr>
      </w:pPr>
      <w:r>
        <w:rPr>
          <w:rFonts w:hint="default" w:ascii="宋体" w:hAnsi="Times New Roman" w:eastAsia="宋体" w:cs="Times New Roman"/>
          <w:kern w:val="0"/>
          <w:sz w:val="21"/>
          <w:szCs w:val="20"/>
          <w:lang w:val="en-US" w:eastAsia="zh-CN" w:bidi="ar-SA"/>
        </w:rPr>
        <w:t>每</w:t>
      </w:r>
      <w:r>
        <w:rPr>
          <w:rFonts w:hint="eastAsia" w:ascii="宋体" w:hAnsi="Times New Roman" w:eastAsia="宋体" w:cs="Times New Roman"/>
          <w:kern w:val="0"/>
          <w:sz w:val="21"/>
          <w:szCs w:val="20"/>
          <w:lang w:val="en-US" w:eastAsia="zh-CN" w:bidi="ar-SA"/>
        </w:rPr>
        <w:t>生产</w:t>
      </w:r>
      <w:r>
        <w:rPr>
          <w:rFonts w:hint="default" w:ascii="宋体" w:hAnsi="Times New Roman" w:eastAsia="宋体" w:cs="Times New Roman"/>
          <w:kern w:val="0"/>
          <w:sz w:val="21"/>
          <w:szCs w:val="20"/>
          <w:lang w:val="en-US" w:eastAsia="zh-CN" w:bidi="ar-SA"/>
        </w:rPr>
        <w:t>1m</w:t>
      </w:r>
      <w:r>
        <w:rPr>
          <w:rFonts w:hint="default" w:ascii="宋体" w:hAnsi="Times New Roman" w:eastAsia="宋体" w:cs="Times New Roman"/>
          <w:kern w:val="0"/>
          <w:sz w:val="21"/>
          <w:szCs w:val="20"/>
          <w:vertAlign w:val="superscript"/>
          <w:lang w:val="en-US" w:eastAsia="zh-CN" w:bidi="ar-SA"/>
        </w:rPr>
        <w:t>3</w:t>
      </w:r>
      <w:r>
        <w:rPr>
          <w:rFonts w:hint="default" w:ascii="宋体" w:hAnsi="Times New Roman" w:eastAsia="宋体" w:cs="Times New Roman"/>
          <w:kern w:val="0"/>
          <w:sz w:val="21"/>
          <w:szCs w:val="20"/>
          <w:lang w:val="en-US" w:eastAsia="zh-CN" w:bidi="ar-SA"/>
        </w:rPr>
        <w:t>磷石膏流态固化土中水泥质量占全部胶凝材料质量总和的百分比。</w:t>
      </w:r>
    </w:p>
    <w:bookmarkEnd w:id="142"/>
    <w:p>
      <w:pPr>
        <w:pStyle w:val="260"/>
        <w:bidi w:val="0"/>
        <w:rPr>
          <w:rFonts w:hint="default"/>
          <w:lang w:val="en-US" w:eastAsia="zh-CN"/>
        </w:rPr>
      </w:pPr>
      <w:bookmarkStart w:id="149" w:name="_Toc12276"/>
      <w:bookmarkEnd w:id="149"/>
      <w:bookmarkStart w:id="150" w:name="_Toc29074"/>
      <w:bookmarkEnd w:id="150"/>
      <w:bookmarkStart w:id="151" w:name="_Toc10418"/>
      <w:bookmarkEnd w:id="151"/>
      <w:bookmarkStart w:id="152" w:name="_Toc19135"/>
      <w:bookmarkEnd w:id="152"/>
      <w:bookmarkStart w:id="153" w:name="_Toc8755"/>
      <w:bookmarkEnd w:id="153"/>
      <w:bookmarkStart w:id="154" w:name="_Toc1998"/>
    </w:p>
    <w:p>
      <w:pPr>
        <w:keepNext w:val="0"/>
        <w:keepLines w:val="0"/>
        <w:pageBreakBefore w:val="0"/>
        <w:widowControl/>
        <w:suppressLineNumbers w:val="0"/>
        <w:kinsoku/>
        <w:wordWrap/>
        <w:overflowPunct/>
        <w:topLinePunct w:val="0"/>
        <w:autoSpaceDE w:val="0"/>
        <w:autoSpaceDN w:val="0"/>
        <w:bidi w:val="0"/>
        <w:adjustRightInd/>
        <w:snapToGrid/>
        <w:spacing w:before="157" w:beforeLines="50" w:after="157" w:afterLines="50"/>
        <w:ind w:firstLine="420" w:firstLineChars="200"/>
        <w:jc w:val="left"/>
        <w:textAlignment w:val="auto"/>
        <w:rPr>
          <w:rFonts w:hint="eastAsia" w:ascii="黑体" w:hAnsi="黑体" w:eastAsia="黑体" w:cs="黑体"/>
          <w:b w:val="0"/>
          <w:bCs w:val="0"/>
          <w:kern w:val="0"/>
          <w:sz w:val="21"/>
          <w:szCs w:val="21"/>
          <w:lang w:val="en-US" w:eastAsia="zh-CN" w:bidi="ar-SA"/>
        </w:rPr>
      </w:pPr>
      <w:bookmarkStart w:id="155" w:name="_Toc28167"/>
      <w:r>
        <w:rPr>
          <w:rFonts w:hint="eastAsia" w:ascii="黑体" w:hAnsi="黑体" w:eastAsia="黑体" w:cs="黑体"/>
          <w:b w:val="0"/>
          <w:bCs w:val="0"/>
          <w:kern w:val="0"/>
          <w:sz w:val="21"/>
          <w:szCs w:val="21"/>
          <w:lang w:val="en-US" w:eastAsia="zh-CN" w:bidi="ar-SA"/>
        </w:rPr>
        <w:t xml:space="preserve">水稳系数 </w:t>
      </w:r>
      <w:bookmarkEnd w:id="154"/>
      <w:bookmarkEnd w:id="155"/>
      <w:r>
        <w:rPr>
          <w:rFonts w:hint="eastAsia" w:ascii="黑体" w:hAnsi="黑体" w:eastAsia="黑体" w:cs="黑体"/>
          <w:b w:val="0"/>
          <w:bCs w:val="0"/>
          <w:kern w:val="0"/>
          <w:sz w:val="21"/>
          <w:szCs w:val="21"/>
          <w:lang w:val="en-US" w:eastAsia="zh-CN" w:bidi="ar-SA"/>
        </w:rPr>
        <w:t>water stability coefficient</w:t>
      </w:r>
    </w:p>
    <w:p>
      <w:pPr>
        <w:keepNext w:val="0"/>
        <w:keepLines w:val="0"/>
        <w:pageBreakBefore w:val="0"/>
        <w:widowControl/>
        <w:suppressLineNumbers w:val="0"/>
        <w:kinsoku/>
        <w:wordWrap/>
        <w:overflowPunct/>
        <w:topLinePunct w:val="0"/>
        <w:autoSpaceDE w:val="0"/>
        <w:autoSpaceDN w:val="0"/>
        <w:bidi w:val="0"/>
        <w:adjustRightInd/>
        <w:snapToGrid/>
        <w:ind w:firstLine="420" w:firstLineChars="200"/>
        <w:jc w:val="left"/>
        <w:textAlignment w:val="auto"/>
        <w:rPr>
          <w:rFonts w:hint="default" w:ascii="宋体" w:hAnsi="Times New Roman" w:eastAsia="宋体" w:cs="Times New Roman"/>
          <w:kern w:val="0"/>
          <w:sz w:val="21"/>
          <w:szCs w:val="20"/>
          <w:lang w:val="en-US" w:eastAsia="zh-CN" w:bidi="ar-SA"/>
        </w:rPr>
      </w:pPr>
      <w:r>
        <w:rPr>
          <w:rFonts w:hint="eastAsia" w:ascii="宋体" w:cs="Times New Roman"/>
          <w:color w:val="000000" w:themeColor="text1"/>
          <w:kern w:val="0"/>
          <w:sz w:val="21"/>
          <w:szCs w:val="20"/>
          <w:lang w:val="en-US" w:eastAsia="zh-CN" w:bidi="ar-SA"/>
          <w14:textFill>
            <w14:solidFill>
              <w14:schemeClr w14:val="tx1"/>
            </w14:solidFill>
          </w14:textFill>
        </w:rPr>
        <w:t>采用直径×高为100mm圆柱体试件</w:t>
      </w:r>
      <w:r>
        <w:rPr>
          <w:rFonts w:hint="default" w:ascii="宋体" w:hAnsi="Times New Roman" w:eastAsia="宋体" w:cs="Times New Roman"/>
          <w:color w:val="000000" w:themeColor="text1"/>
          <w:kern w:val="0"/>
          <w:sz w:val="21"/>
          <w:szCs w:val="20"/>
          <w:lang w:val="en-US" w:eastAsia="zh-CN" w:bidi="ar-SA"/>
          <w14:textFill>
            <w14:solidFill>
              <w14:schemeClr w14:val="tx1"/>
            </w14:solidFill>
          </w14:textFill>
        </w:rPr>
        <w:t>在28d或指定龄期时提前浸水24h后的抗压强度平均值与一组未浸水</w:t>
      </w:r>
      <w:r>
        <w:rPr>
          <w:rFonts w:hint="eastAsia" w:ascii="宋体" w:cs="Times New Roman"/>
          <w:color w:val="000000" w:themeColor="text1"/>
          <w:kern w:val="0"/>
          <w:sz w:val="21"/>
          <w:szCs w:val="20"/>
          <w:lang w:val="en-US" w:eastAsia="zh-CN" w:bidi="ar-SA"/>
          <w14:textFill>
            <w14:solidFill>
              <w14:schemeClr w14:val="tx1"/>
            </w14:solidFill>
          </w14:textFill>
        </w:rPr>
        <w:t>立方体</w:t>
      </w:r>
      <w:r>
        <w:rPr>
          <w:rFonts w:hint="default" w:ascii="宋体" w:hAnsi="Times New Roman" w:eastAsia="宋体" w:cs="Times New Roman"/>
          <w:color w:val="000000" w:themeColor="text1"/>
          <w:kern w:val="0"/>
          <w:sz w:val="21"/>
          <w:szCs w:val="20"/>
          <w:lang w:val="en-US" w:eastAsia="zh-CN" w:bidi="ar-SA"/>
          <w14:textFill>
            <w14:solidFill>
              <w14:schemeClr w14:val="tx1"/>
            </w14:solidFill>
          </w14:textFill>
        </w:rPr>
        <w:t>试件的抗压强度平均值的比值。</w:t>
      </w:r>
    </w:p>
    <w:p>
      <w:pPr>
        <w:pStyle w:val="260"/>
        <w:bidi w:val="0"/>
        <w:rPr>
          <w:rFonts w:hint="default"/>
          <w:lang w:val="en-US" w:eastAsia="zh-CN"/>
        </w:rPr>
      </w:pPr>
      <w:bookmarkStart w:id="156" w:name="_Toc6084"/>
      <w:bookmarkEnd w:id="156"/>
      <w:bookmarkStart w:id="157" w:name="_Toc8472"/>
      <w:bookmarkEnd w:id="157"/>
      <w:bookmarkStart w:id="158" w:name="_Toc24717"/>
      <w:bookmarkEnd w:id="158"/>
      <w:bookmarkStart w:id="159" w:name="_Toc14629"/>
      <w:bookmarkEnd w:id="159"/>
      <w:bookmarkStart w:id="160" w:name="_Toc11983"/>
      <w:bookmarkEnd w:id="160"/>
      <w:bookmarkStart w:id="161" w:name="_Toc2632"/>
    </w:p>
    <w:p>
      <w:pPr>
        <w:keepNext w:val="0"/>
        <w:keepLines w:val="0"/>
        <w:pageBreakBefore w:val="0"/>
        <w:widowControl/>
        <w:suppressLineNumbers w:val="0"/>
        <w:kinsoku/>
        <w:wordWrap/>
        <w:overflowPunct/>
        <w:topLinePunct w:val="0"/>
        <w:autoSpaceDE w:val="0"/>
        <w:autoSpaceDN w:val="0"/>
        <w:bidi w:val="0"/>
        <w:adjustRightInd/>
        <w:snapToGrid/>
        <w:spacing w:before="157" w:beforeLines="50" w:after="157" w:afterLines="50"/>
        <w:ind w:firstLine="420" w:firstLineChars="200"/>
        <w:jc w:val="left"/>
        <w:textAlignment w:val="auto"/>
        <w:rPr>
          <w:rFonts w:hint="eastAsia" w:ascii="黑体" w:hAnsi="黑体" w:eastAsia="黑体" w:cs="黑体"/>
          <w:b w:val="0"/>
          <w:bCs w:val="0"/>
          <w:kern w:val="0"/>
          <w:sz w:val="21"/>
          <w:szCs w:val="21"/>
          <w:lang w:val="en-US" w:eastAsia="zh-CN" w:bidi="ar-SA"/>
        </w:rPr>
      </w:pPr>
      <w:bookmarkStart w:id="162" w:name="_Toc29623"/>
      <w:r>
        <w:rPr>
          <w:rFonts w:hint="eastAsia" w:ascii="黑体" w:hAnsi="黑体" w:eastAsia="黑体" w:cs="黑体"/>
          <w:b w:val="0"/>
          <w:bCs w:val="0"/>
          <w:kern w:val="0"/>
          <w:sz w:val="21"/>
          <w:szCs w:val="21"/>
          <w:lang w:val="en-US" w:eastAsia="zh-CN" w:bidi="ar-SA"/>
        </w:rPr>
        <w:t xml:space="preserve">坍落度 </w:t>
      </w:r>
      <w:bookmarkEnd w:id="162"/>
      <w:r>
        <w:rPr>
          <w:rFonts w:hint="eastAsia" w:ascii="黑体" w:hAnsi="黑体" w:eastAsia="黑体" w:cs="黑体"/>
          <w:b w:val="0"/>
          <w:bCs w:val="0"/>
          <w:kern w:val="0"/>
          <w:sz w:val="21"/>
          <w:szCs w:val="21"/>
          <w:lang w:val="en-US" w:eastAsia="zh-CN" w:bidi="ar-SA"/>
        </w:rPr>
        <w:t>slump of fluid-solidified phosphogypsum soil</w:t>
      </w:r>
    </w:p>
    <w:p>
      <w:pPr>
        <w:pStyle w:val="258"/>
        <w:rPr>
          <w:rFonts w:hint="default"/>
          <w:lang w:val="en-US" w:eastAsia="zh-CN"/>
        </w:rPr>
      </w:pPr>
      <w:r>
        <w:rPr>
          <w:rFonts w:hint="default" w:ascii="宋体" w:hAnsi="Times New Roman" w:eastAsia="宋体" w:cs="Times New Roman"/>
          <w:color w:val="000000" w:themeColor="text1"/>
          <w:kern w:val="0"/>
          <w:sz w:val="21"/>
          <w:szCs w:val="20"/>
          <w:lang w:val="en-US" w:eastAsia="zh-CN" w:bidi="ar-SA"/>
          <w14:textFill>
            <w14:solidFill>
              <w14:schemeClr w14:val="tx1"/>
            </w14:solidFill>
          </w14:textFill>
        </w:rPr>
        <w:t>一种测试磷石膏流态固化土拌合物流动性的控制指标。</w:t>
      </w:r>
    </w:p>
    <w:bookmarkEnd w:id="161"/>
    <w:p>
      <w:pPr>
        <w:pStyle w:val="260"/>
        <w:bidi w:val="0"/>
        <w:rPr>
          <w:rFonts w:hint="eastAsia"/>
          <w:lang w:val="en-US" w:eastAsia="zh-CN"/>
        </w:rPr>
      </w:pPr>
      <w:bookmarkStart w:id="163" w:name="_Toc14183"/>
      <w:bookmarkEnd w:id="163"/>
      <w:bookmarkStart w:id="164" w:name="_Toc25287"/>
      <w:bookmarkEnd w:id="164"/>
      <w:bookmarkStart w:id="165" w:name="_Toc4676"/>
      <w:bookmarkEnd w:id="165"/>
      <w:bookmarkStart w:id="166" w:name="_Toc31322"/>
      <w:bookmarkEnd w:id="166"/>
      <w:bookmarkStart w:id="167" w:name="_Toc11380"/>
      <w:bookmarkEnd w:id="167"/>
      <w:bookmarkStart w:id="168" w:name="_Toc11253"/>
    </w:p>
    <w:bookmarkEnd w:id="168"/>
    <w:p>
      <w:pPr>
        <w:pStyle w:val="260"/>
        <w:numPr>
          <w:ilvl w:val="1"/>
          <w:numId w:val="0"/>
        </w:numPr>
        <w:bidi w:val="0"/>
        <w:ind w:leftChars="0" w:firstLine="420" w:firstLineChars="200"/>
        <w:rPr>
          <w:rFonts w:hint="eastAsia" w:ascii="黑体" w:hAnsi="黑体" w:eastAsia="黑体" w:cs="黑体"/>
          <w:b w:val="0"/>
          <w:bCs w:val="0"/>
          <w:lang w:val="en-US" w:eastAsia="zh-CN"/>
        </w:rPr>
      </w:pPr>
      <w:bookmarkStart w:id="169" w:name="_Toc3581"/>
      <w:bookmarkStart w:id="170" w:name="_Toc8073"/>
      <w:bookmarkStart w:id="171" w:name="_Toc22189"/>
      <w:bookmarkStart w:id="172" w:name="_Toc8928"/>
      <w:bookmarkStart w:id="173" w:name="_Toc6366"/>
      <w:r>
        <w:rPr>
          <w:rFonts w:hint="eastAsia" w:ascii="黑体" w:hAnsi="黑体" w:eastAsia="黑体" w:cs="黑体"/>
          <w:b w:val="0"/>
          <w:bCs w:val="0"/>
          <w:lang w:val="en-US" w:eastAsia="zh-CN"/>
        </w:rPr>
        <w:t>外加剂 admixture</w:t>
      </w:r>
      <w:bookmarkEnd w:id="169"/>
      <w:bookmarkEnd w:id="170"/>
      <w:bookmarkEnd w:id="171"/>
      <w:bookmarkEnd w:id="172"/>
      <w:bookmarkEnd w:id="173"/>
      <w:r>
        <w:rPr>
          <w:rFonts w:hint="eastAsia" w:ascii="黑体" w:hAnsi="黑体" w:eastAsia="黑体" w:cs="黑体"/>
          <w:b w:val="0"/>
          <w:bCs w:val="0"/>
          <w:lang w:val="en-US" w:eastAsia="zh-CN"/>
        </w:rPr>
        <w:t xml:space="preserve"> </w:t>
      </w:r>
    </w:p>
    <w:p>
      <w:pPr>
        <w:keepNext w:val="0"/>
        <w:keepLines w:val="0"/>
        <w:pageBreakBefore w:val="0"/>
        <w:widowControl/>
        <w:suppressLineNumbers w:val="0"/>
        <w:kinsoku/>
        <w:wordWrap/>
        <w:overflowPunct/>
        <w:topLinePunct w:val="0"/>
        <w:autoSpaceDE w:val="0"/>
        <w:autoSpaceDN w:val="0"/>
        <w:bidi w:val="0"/>
        <w:adjustRightInd/>
        <w:snapToGrid/>
        <w:ind w:firstLine="420" w:firstLineChars="200"/>
        <w:jc w:val="left"/>
        <w:textAlignment w:val="auto"/>
        <w:rPr>
          <w:rFonts w:hint="default" w:ascii="宋体" w:hAnsi="Times New Roman" w:eastAsia="宋体" w:cs="Times New Roman"/>
          <w:kern w:val="0"/>
          <w:sz w:val="21"/>
          <w:szCs w:val="20"/>
          <w:lang w:val="en-US" w:eastAsia="zh-CN" w:bidi="ar-SA"/>
        </w:rPr>
      </w:pPr>
      <w:r>
        <w:rPr>
          <w:rFonts w:hint="default" w:ascii="宋体" w:hAnsi="Times New Roman" w:eastAsia="宋体" w:cs="Times New Roman"/>
          <w:kern w:val="0"/>
          <w:sz w:val="21"/>
          <w:szCs w:val="20"/>
          <w:lang w:val="en-US" w:eastAsia="zh-CN" w:bidi="ar-SA"/>
        </w:rPr>
        <w:t>能有效改善磷石膏流态固化土</w:t>
      </w:r>
      <w:r>
        <w:rPr>
          <w:rFonts w:hint="eastAsia" w:ascii="宋体" w:cs="Times New Roman"/>
          <w:kern w:val="0"/>
          <w:sz w:val="21"/>
          <w:szCs w:val="20"/>
          <w:lang w:val="en-US" w:eastAsia="zh-CN" w:bidi="ar-SA"/>
        </w:rPr>
        <w:t>拌合物</w:t>
      </w:r>
      <w:r>
        <w:rPr>
          <w:rFonts w:hint="default" w:ascii="宋体" w:hAnsi="Times New Roman" w:eastAsia="宋体" w:cs="Times New Roman"/>
          <w:kern w:val="0"/>
          <w:sz w:val="21"/>
          <w:szCs w:val="20"/>
          <w:lang w:val="en-US" w:eastAsia="zh-CN" w:bidi="ar-SA"/>
        </w:rPr>
        <w:t>性能的</w:t>
      </w:r>
      <w:r>
        <w:rPr>
          <w:rFonts w:hint="eastAsia" w:ascii="宋体" w:hAnsi="Times New Roman" w:eastAsia="宋体" w:cs="Times New Roman"/>
          <w:kern w:val="0"/>
          <w:sz w:val="21"/>
          <w:szCs w:val="20"/>
          <w:lang w:val="en-US" w:eastAsia="zh-CN" w:bidi="ar-SA"/>
        </w:rPr>
        <w:t>化学物质</w:t>
      </w:r>
      <w:r>
        <w:rPr>
          <w:rFonts w:hint="default" w:ascii="宋体" w:hAnsi="Times New Roman" w:eastAsia="宋体" w:cs="Times New Roman"/>
          <w:kern w:val="0"/>
          <w:sz w:val="21"/>
          <w:szCs w:val="20"/>
          <w:lang w:val="en-US" w:eastAsia="zh-CN" w:bidi="ar-SA"/>
        </w:rPr>
        <w:t>。</w:t>
      </w:r>
    </w:p>
    <w:p>
      <w:pPr>
        <w:keepNext w:val="0"/>
        <w:keepLines w:val="0"/>
        <w:pageBreakBefore w:val="0"/>
        <w:widowControl/>
        <w:suppressLineNumbers w:val="0"/>
        <w:kinsoku/>
        <w:wordWrap/>
        <w:overflowPunct/>
        <w:topLinePunct w:val="0"/>
        <w:autoSpaceDE w:val="0"/>
        <w:autoSpaceDN w:val="0"/>
        <w:bidi w:val="0"/>
        <w:adjustRightInd/>
        <w:snapToGrid/>
        <w:ind w:firstLine="420" w:firstLineChars="200"/>
        <w:jc w:val="left"/>
        <w:textAlignment w:val="auto"/>
      </w:pPr>
    </w:p>
    <w:p>
      <w:pPr>
        <w:pStyle w:val="259"/>
        <w:rPr>
          <w:rFonts w:hint="eastAsia"/>
        </w:rPr>
      </w:pPr>
      <w:bookmarkStart w:id="174" w:name="_Toc29736"/>
      <w:r>
        <w:rPr>
          <w:rFonts w:hint="eastAsia"/>
          <w:lang w:val="en-US" w:eastAsia="zh-CN"/>
        </w:rPr>
        <w:t>分类和标记</w:t>
      </w:r>
      <w:bookmarkEnd w:id="174"/>
    </w:p>
    <w:p>
      <w:pPr>
        <w:pStyle w:val="330"/>
        <w:bidi w:val="0"/>
        <w:rPr>
          <w:color w:val="000000" w:themeColor="text1"/>
          <w:sz w:val="21"/>
          <w:szCs w:val="21"/>
          <w14:textFill>
            <w14:solidFill>
              <w14:schemeClr w14:val="tx1"/>
            </w14:solidFill>
          </w14:textFill>
        </w:rPr>
      </w:pPr>
      <w:r>
        <w:rPr>
          <w:rFonts w:hint="eastAsia"/>
          <w:sz w:val="21"/>
          <w:szCs w:val="21"/>
          <w:lang w:val="en-US" w:eastAsia="zh-CN"/>
        </w:rPr>
        <w:t>磷石膏流态固化土按</w:t>
      </w:r>
      <w:r>
        <w:rPr>
          <w:rFonts w:hint="default"/>
          <w:sz w:val="21"/>
          <w:szCs w:val="21"/>
          <w:lang w:val="en-US" w:eastAsia="zh-CN"/>
        </w:rPr>
        <w:t>强度等级分为</w:t>
      </w:r>
      <w:r>
        <w:rPr>
          <w:rFonts w:hint="default" w:ascii="Times New Roman" w:hAnsi="Times New Roman" w:cs="Times New Roman" w:eastAsiaTheme="minorEastAsia"/>
          <w:color w:val="auto"/>
          <w:spacing w:val="0"/>
          <w:kern w:val="2"/>
          <w:sz w:val="21"/>
          <w:szCs w:val="21"/>
          <w:lang w:val="en-US" w:eastAsia="zh-CN" w:bidi="zh-CN"/>
        </w:rPr>
        <w:t>Ｆ</w:t>
      </w:r>
      <w:r>
        <w:rPr>
          <w:rFonts w:hint="eastAsia" w:asciiTheme="minorEastAsia" w:hAnsiTheme="minorEastAsia" w:eastAsiaTheme="minorEastAsia" w:cstheme="minorEastAsia"/>
          <w:color w:val="000000" w:themeColor="text1"/>
          <w:kern w:val="0"/>
          <w:sz w:val="21"/>
          <w:szCs w:val="21"/>
          <w:vertAlign w:val="subscript"/>
          <w:lang w:val="en-US" w:eastAsia="zh-CN" w:bidi="ar-SA"/>
          <w14:textFill>
            <w14:solidFill>
              <w14:schemeClr w14:val="tx1"/>
            </w14:solidFill>
          </w14:textFill>
        </w:rPr>
        <w:t>GP</w:t>
      </w:r>
      <w:r>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t>0.5，</w:t>
      </w:r>
      <w:r>
        <w:rPr>
          <w:rFonts w:hint="eastAsia" w:ascii="Times New Roman" w:hAnsi="Times New Roman" w:cs="Times New Roman" w:eastAsiaTheme="minorEastAsia"/>
          <w:color w:val="auto"/>
          <w:spacing w:val="0"/>
          <w:kern w:val="2"/>
          <w:sz w:val="21"/>
          <w:szCs w:val="21"/>
          <w:lang w:val="en-US" w:eastAsia="zh-CN" w:bidi="zh-CN"/>
        </w:rPr>
        <w:t>Ｆ</w:t>
      </w:r>
      <w:r>
        <w:rPr>
          <w:rFonts w:hint="eastAsia" w:asciiTheme="minorEastAsia" w:hAnsiTheme="minorEastAsia" w:eastAsiaTheme="minorEastAsia" w:cstheme="minorEastAsia"/>
          <w:color w:val="000000" w:themeColor="text1"/>
          <w:kern w:val="0"/>
          <w:sz w:val="21"/>
          <w:szCs w:val="21"/>
          <w:vertAlign w:val="subscript"/>
          <w:lang w:val="en-US" w:eastAsia="zh-CN" w:bidi="ar-SA"/>
          <w14:textFill>
            <w14:solidFill>
              <w14:schemeClr w14:val="tx1"/>
            </w14:solidFill>
          </w14:textFill>
        </w:rPr>
        <w:t>GP</w:t>
      </w:r>
      <w:r>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t>1.0，</w:t>
      </w:r>
      <w:r>
        <w:rPr>
          <w:rFonts w:hint="default" w:ascii="Times New Roman" w:hAnsi="Times New Roman" w:cs="Times New Roman" w:eastAsiaTheme="minorEastAsia"/>
          <w:color w:val="auto"/>
          <w:spacing w:val="0"/>
          <w:kern w:val="2"/>
          <w:sz w:val="21"/>
          <w:szCs w:val="21"/>
          <w:lang w:val="en-US" w:eastAsia="zh-CN" w:bidi="zh-CN"/>
        </w:rPr>
        <w:t>Ｆ</w:t>
      </w:r>
      <w:r>
        <w:rPr>
          <w:rFonts w:hint="eastAsia" w:asciiTheme="minorEastAsia" w:hAnsiTheme="minorEastAsia" w:eastAsiaTheme="minorEastAsia" w:cstheme="minorEastAsia"/>
          <w:color w:val="000000" w:themeColor="text1"/>
          <w:kern w:val="0"/>
          <w:sz w:val="21"/>
          <w:szCs w:val="21"/>
          <w:vertAlign w:val="subscript"/>
          <w:lang w:val="en-US" w:eastAsia="zh-CN" w:bidi="ar-SA"/>
          <w14:textFill>
            <w14:solidFill>
              <w14:schemeClr w14:val="tx1"/>
            </w14:solidFill>
          </w14:textFill>
        </w:rPr>
        <w:t>GP</w:t>
      </w:r>
      <w:r>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t>3.0，</w:t>
      </w:r>
      <w:r>
        <w:rPr>
          <w:rFonts w:hint="eastAsia" w:ascii="Times New Roman" w:hAnsi="Times New Roman" w:cs="Times New Roman" w:eastAsiaTheme="minorEastAsia"/>
          <w:color w:val="auto"/>
          <w:spacing w:val="0"/>
          <w:kern w:val="2"/>
          <w:sz w:val="21"/>
          <w:szCs w:val="21"/>
          <w:lang w:val="en-US" w:eastAsia="zh-CN" w:bidi="zh-CN"/>
        </w:rPr>
        <w:t>Ｆ</w:t>
      </w:r>
      <w:r>
        <w:rPr>
          <w:rFonts w:hint="eastAsia" w:asciiTheme="minorEastAsia" w:hAnsiTheme="minorEastAsia" w:eastAsiaTheme="minorEastAsia" w:cstheme="minorEastAsia"/>
          <w:color w:val="000000" w:themeColor="text1"/>
          <w:kern w:val="0"/>
          <w:sz w:val="21"/>
          <w:szCs w:val="21"/>
          <w:vertAlign w:val="subscript"/>
          <w:lang w:val="en-US" w:eastAsia="zh-CN" w:bidi="ar-SA"/>
          <w14:textFill>
            <w14:solidFill>
              <w14:schemeClr w14:val="tx1"/>
            </w14:solidFill>
          </w14:textFill>
        </w:rPr>
        <w:t>GP</w:t>
      </w:r>
      <w:r>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t>5.0，</w:t>
      </w:r>
      <w:r>
        <w:rPr>
          <w:rFonts w:hint="eastAsia" w:ascii="Times New Roman" w:hAnsi="Times New Roman" w:cs="Times New Roman" w:eastAsiaTheme="minorEastAsia"/>
          <w:color w:val="auto"/>
          <w:spacing w:val="0"/>
          <w:kern w:val="2"/>
          <w:sz w:val="21"/>
          <w:szCs w:val="21"/>
          <w:lang w:val="en-US" w:eastAsia="zh-CN" w:bidi="zh-CN"/>
        </w:rPr>
        <w:t>Ｆ</w:t>
      </w:r>
      <w:r>
        <w:rPr>
          <w:rFonts w:hint="eastAsia" w:asciiTheme="minorEastAsia" w:hAnsiTheme="minorEastAsia" w:eastAsiaTheme="minorEastAsia" w:cstheme="minorEastAsia"/>
          <w:color w:val="000000" w:themeColor="text1"/>
          <w:kern w:val="0"/>
          <w:sz w:val="21"/>
          <w:szCs w:val="21"/>
          <w:vertAlign w:val="subscript"/>
          <w:lang w:val="en-US" w:eastAsia="zh-CN" w:bidi="ar-SA"/>
          <w14:textFill>
            <w14:solidFill>
              <w14:schemeClr w14:val="tx1"/>
            </w14:solidFill>
          </w14:textFill>
        </w:rPr>
        <w:t>GP</w:t>
      </w:r>
      <w:r>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t>7.0，</w:t>
      </w:r>
      <w:r>
        <w:rPr>
          <w:rFonts w:hint="eastAsia" w:ascii="Times New Roman" w:hAnsi="Times New Roman" w:cs="Times New Roman" w:eastAsiaTheme="minorEastAsia"/>
          <w:color w:val="auto"/>
          <w:spacing w:val="0"/>
          <w:kern w:val="2"/>
          <w:sz w:val="21"/>
          <w:szCs w:val="21"/>
          <w:lang w:val="en-US" w:eastAsia="zh-CN" w:bidi="zh-CN"/>
        </w:rPr>
        <w:t>Ｆ</w:t>
      </w:r>
      <w:r>
        <w:rPr>
          <w:rFonts w:hint="eastAsia" w:asciiTheme="minorEastAsia" w:hAnsiTheme="minorEastAsia" w:eastAsiaTheme="minorEastAsia" w:cstheme="minorEastAsia"/>
          <w:color w:val="000000" w:themeColor="text1"/>
          <w:kern w:val="0"/>
          <w:sz w:val="21"/>
          <w:szCs w:val="21"/>
          <w:vertAlign w:val="subscript"/>
          <w:lang w:val="en-US" w:eastAsia="zh-CN" w:bidi="ar-SA"/>
          <w14:textFill>
            <w14:solidFill>
              <w14:schemeClr w14:val="tx1"/>
            </w14:solidFill>
          </w14:textFill>
        </w:rPr>
        <w:t>GP</w:t>
      </w:r>
      <w:r>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t>10.0，</w:t>
      </w:r>
      <w:r>
        <w:rPr>
          <w:rFonts w:hint="eastAsia" w:ascii="Times New Roman" w:hAnsi="Times New Roman" w:cs="Times New Roman" w:eastAsiaTheme="minorEastAsia"/>
          <w:color w:val="auto"/>
          <w:spacing w:val="0"/>
          <w:kern w:val="2"/>
          <w:sz w:val="21"/>
          <w:szCs w:val="21"/>
          <w:lang w:val="en-US" w:eastAsia="zh-CN" w:bidi="zh-CN"/>
        </w:rPr>
        <w:t>Ｆ</w:t>
      </w:r>
      <w:r>
        <w:rPr>
          <w:rFonts w:hint="eastAsia" w:asciiTheme="minorEastAsia" w:hAnsiTheme="minorEastAsia" w:eastAsiaTheme="minorEastAsia" w:cstheme="minorEastAsia"/>
          <w:color w:val="000000" w:themeColor="text1"/>
          <w:kern w:val="0"/>
          <w:sz w:val="21"/>
          <w:szCs w:val="21"/>
          <w:vertAlign w:val="subscript"/>
          <w:lang w:val="en-US" w:eastAsia="zh-CN" w:bidi="ar-SA"/>
          <w14:textFill>
            <w14:solidFill>
              <w14:schemeClr w14:val="tx1"/>
            </w14:solidFill>
          </w14:textFill>
        </w:rPr>
        <w:t>GP</w:t>
      </w:r>
      <w:r>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t>15.0</w:t>
      </w:r>
      <w:r>
        <w:rPr>
          <w:rFonts w:hint="default" w:ascii="宋体" w:hAnsi="Times New Roman" w:eastAsia="宋体" w:cs="Times New Roman"/>
          <w:color w:val="000000" w:themeColor="text1"/>
          <w:kern w:val="0"/>
          <w:sz w:val="21"/>
          <w:szCs w:val="21"/>
          <w:lang w:val="en-US" w:eastAsia="zh-CN" w:bidi="ar-SA"/>
          <w14:textFill>
            <w14:solidFill>
              <w14:schemeClr w14:val="tx1"/>
            </w14:solidFill>
          </w14:textFill>
        </w:rPr>
        <w:t>等7个等级。</w:t>
      </w:r>
    </w:p>
    <w:p>
      <w:pPr>
        <w:pStyle w:val="330"/>
        <w:keepNext w:val="0"/>
        <w:keepLines w:val="0"/>
        <w:pageBreakBefore w:val="0"/>
        <w:widowControl/>
        <w:kinsoku/>
        <w:wordWrap/>
        <w:overflowPunct/>
        <w:topLinePunct w:val="0"/>
        <w:autoSpaceDE/>
        <w:autoSpaceDN/>
        <w:bidi w:val="0"/>
        <w:adjustRightInd/>
        <w:snapToGrid/>
        <w:spacing w:before="0" w:beforeLines="0" w:after="0" w:afterLines="0"/>
        <w:textAlignment w:val="auto"/>
        <w:rPr>
          <w:rFonts w:hint="eastAsia"/>
          <w:sz w:val="21"/>
          <w:szCs w:val="21"/>
          <w:lang w:val="en-US" w:eastAsia="zh-CN"/>
        </w:rPr>
      </w:pPr>
      <w:r>
        <w:rPr>
          <w:rFonts w:hint="eastAsia"/>
          <w:sz w:val="21"/>
          <w:szCs w:val="21"/>
          <w:lang w:val="en-US" w:eastAsia="zh-CN"/>
        </w:rPr>
        <w:t>磷石膏流态固化土按照名称代号-强度等级代号-本标准编号三部分进行标记。</w:t>
      </w:r>
    </w:p>
    <w:p>
      <w:pPr>
        <w:pStyle w:val="292"/>
        <w:bidi w:val="0"/>
        <w:rPr>
          <w:rFonts w:hint="eastAsia"/>
          <w:sz w:val="21"/>
          <w:szCs w:val="21"/>
          <w:lang w:val="en-US" w:eastAsia="zh-CN"/>
        </w:rPr>
      </w:pPr>
      <w:r>
        <w:rPr>
          <w:rFonts w:hint="eastAsia"/>
          <w:sz w:val="21"/>
          <w:szCs w:val="21"/>
          <w:lang w:val="en-US" w:eastAsia="zh-CN"/>
        </w:rPr>
        <w:t>某项目采用强度等级为</w:t>
      </w:r>
      <w:r>
        <w:rPr>
          <w:rFonts w:hint="default" w:ascii="Times New Roman" w:hAnsi="Times New Roman" w:cs="Times New Roman" w:eastAsiaTheme="minorEastAsia"/>
          <w:color w:val="auto"/>
          <w:spacing w:val="0"/>
          <w:kern w:val="2"/>
          <w:sz w:val="21"/>
          <w:szCs w:val="21"/>
          <w:lang w:val="en-US" w:eastAsia="zh-CN" w:bidi="zh-CN"/>
        </w:rPr>
        <w:t>G</w:t>
      </w:r>
      <w:r>
        <w:rPr>
          <w:rFonts w:hint="default"/>
          <w:sz w:val="21"/>
          <w:szCs w:val="21"/>
          <w:vertAlign w:val="subscript"/>
          <w:lang w:val="en-US" w:eastAsia="zh-CN"/>
        </w:rPr>
        <w:t>P</w:t>
      </w:r>
      <w:r>
        <w:rPr>
          <w:rFonts w:hint="default"/>
          <w:sz w:val="21"/>
          <w:szCs w:val="21"/>
          <w:lang w:val="en-US" w:eastAsia="zh-CN"/>
        </w:rPr>
        <w:t>5.0</w:t>
      </w:r>
      <w:r>
        <w:rPr>
          <w:rFonts w:hint="eastAsia"/>
          <w:sz w:val="21"/>
          <w:szCs w:val="21"/>
          <w:lang w:val="en-US" w:eastAsia="zh-CN"/>
        </w:rPr>
        <w:t>的磷石膏流态固化土，其标记为：</w:t>
      </w:r>
    </w:p>
    <w:p>
      <w:pPr>
        <w:pStyle w:val="292"/>
        <w:numPr>
          <w:ilvl w:val="0"/>
          <w:numId w:val="0"/>
        </w:numPr>
        <w:bidi w:val="0"/>
        <w:ind w:left="363" w:leftChars="0"/>
        <w:jc w:val="center"/>
        <w:rPr>
          <w:rFonts w:hint="eastAsia"/>
          <w:sz w:val="21"/>
          <w:szCs w:val="21"/>
          <w:lang w:val="en-US" w:eastAsia="zh-CN"/>
        </w:rPr>
      </w:pPr>
      <w:r>
        <w:rPr>
          <w:rFonts w:hint="eastAsia" w:ascii="Times New Roman" w:hAnsi="Times New Roman" w:cs="Times New Roman" w:eastAsiaTheme="minorEastAsia"/>
          <w:color w:val="auto"/>
          <w:spacing w:val="0"/>
          <w:kern w:val="2"/>
          <w:sz w:val="21"/>
          <w:szCs w:val="21"/>
          <w:lang w:val="en-US" w:eastAsia="zh-CN" w:bidi="zh-CN"/>
        </w:rPr>
        <w:t>PFS</w:t>
      </w:r>
      <w:r>
        <w:rPr>
          <w:rFonts w:hint="eastAsia"/>
          <w:sz w:val="21"/>
          <w:szCs w:val="21"/>
          <w:lang w:val="en-US" w:eastAsia="zh-CN"/>
        </w:rPr>
        <w:t>-</w:t>
      </w:r>
      <w:r>
        <w:rPr>
          <w:rFonts w:hint="default" w:ascii="Times New Roman" w:hAnsi="Times New Roman" w:cs="Times New Roman" w:eastAsiaTheme="minorEastAsia"/>
          <w:color w:val="auto"/>
          <w:spacing w:val="0"/>
          <w:kern w:val="2"/>
          <w:sz w:val="21"/>
          <w:szCs w:val="21"/>
          <w:lang w:val="en-US" w:eastAsia="zh-CN" w:bidi="zh-CN"/>
        </w:rPr>
        <w:t>G</w:t>
      </w:r>
      <w:r>
        <w:rPr>
          <w:rFonts w:hint="default"/>
          <w:sz w:val="21"/>
          <w:szCs w:val="21"/>
          <w:vertAlign w:val="subscript"/>
          <w:lang w:val="en-US" w:eastAsia="zh-CN"/>
        </w:rPr>
        <w:t>P</w:t>
      </w:r>
      <w:r>
        <w:rPr>
          <w:rFonts w:hint="default"/>
          <w:sz w:val="21"/>
          <w:szCs w:val="21"/>
          <w:lang w:val="en-US" w:eastAsia="zh-CN"/>
        </w:rPr>
        <w:t>5.0</w:t>
      </w:r>
      <w:r>
        <w:rPr>
          <w:rFonts w:hint="eastAsia"/>
          <w:sz w:val="21"/>
          <w:szCs w:val="21"/>
          <w:lang w:val="en-US" w:eastAsia="zh-CN"/>
        </w:rPr>
        <w:t>-</w:t>
      </w:r>
      <w:r>
        <w:rPr>
          <w:rFonts w:hint="eastAsia" w:ascii="Times New Roman" w:hAnsi="Times New Roman" w:cs="Times New Roman" w:eastAsiaTheme="minorEastAsia"/>
          <w:color w:val="auto"/>
          <w:spacing w:val="0"/>
          <w:kern w:val="2"/>
          <w:sz w:val="21"/>
          <w:szCs w:val="21"/>
          <w:lang w:val="en-US" w:eastAsia="zh-CN" w:bidi="zh-CN"/>
        </w:rPr>
        <w:t>DB</w:t>
      </w:r>
      <w:r>
        <w:rPr>
          <w:rFonts w:hint="eastAsia"/>
          <w:sz w:val="21"/>
          <w:szCs w:val="21"/>
          <w:lang w:val="en-US" w:eastAsia="zh-CN"/>
        </w:rPr>
        <w:t>5117</w:t>
      </w:r>
      <w:r>
        <w:rPr>
          <w:rFonts w:hint="eastAsia" w:ascii="Times New Roman" w:hAnsi="Times New Roman" w:cs="Times New Roman" w:eastAsiaTheme="minorEastAsia"/>
          <w:color w:val="auto"/>
          <w:spacing w:val="0"/>
          <w:kern w:val="2"/>
          <w:sz w:val="21"/>
          <w:szCs w:val="21"/>
          <w:lang w:val="en-US" w:eastAsia="zh-CN" w:bidi="zh-CN"/>
        </w:rPr>
        <w:t>/T</w:t>
      </w:r>
      <w:r>
        <w:rPr>
          <w:rFonts w:hint="eastAsia"/>
          <w:sz w:val="21"/>
          <w:szCs w:val="21"/>
          <w:lang w:val="en-US" w:eastAsia="zh-CN"/>
        </w:rPr>
        <w:t xml:space="preserve"> </w:t>
      </w:r>
      <w:r>
        <w:rPr>
          <w:rFonts w:hint="default" w:ascii="Arial" w:hAnsi="Arial" w:cs="Arial"/>
          <w:sz w:val="21"/>
          <w:szCs w:val="21"/>
          <w:lang w:val="en-US" w:eastAsia="zh-CN"/>
        </w:rPr>
        <w:t>××</w:t>
      </w:r>
      <w:r>
        <w:rPr>
          <w:rFonts w:hint="eastAsia"/>
          <w:sz w:val="21"/>
          <w:szCs w:val="21"/>
          <w:lang w:val="en-US" w:eastAsia="zh-CN"/>
        </w:rPr>
        <w:t>—2024</w:t>
      </w:r>
    </w:p>
    <w:p>
      <w:pPr>
        <w:pStyle w:val="259"/>
        <w:bidi w:val="0"/>
        <w:rPr>
          <w:rFonts w:hint="eastAsia"/>
          <w:lang w:val="en-US" w:eastAsia="zh-CN"/>
        </w:rPr>
      </w:pPr>
      <w:bookmarkStart w:id="175" w:name="_Toc5621"/>
      <w:r>
        <w:rPr>
          <w:rFonts w:hint="eastAsia"/>
          <w:lang w:val="en-US" w:eastAsia="zh-CN"/>
        </w:rPr>
        <w:t>技术要求</w:t>
      </w:r>
      <w:bookmarkEnd w:id="175"/>
    </w:p>
    <w:p>
      <w:pPr>
        <w:pStyle w:val="260"/>
        <w:bidi w:val="0"/>
        <w:rPr>
          <w:rFonts w:hint="eastAsia"/>
          <w:lang w:val="en-US" w:eastAsia="zh-CN"/>
        </w:rPr>
      </w:pPr>
      <w:bookmarkStart w:id="176" w:name="_Toc8245"/>
      <w:bookmarkStart w:id="177" w:name="_Toc19716"/>
      <w:r>
        <w:rPr>
          <w:rFonts w:hint="eastAsia"/>
          <w:lang w:val="en-US" w:eastAsia="zh-CN"/>
        </w:rPr>
        <w:t>原材料技术要求</w:t>
      </w:r>
      <w:bookmarkEnd w:id="176"/>
      <w:bookmarkEnd w:id="177"/>
    </w:p>
    <w:p>
      <w:pPr>
        <w:pStyle w:val="261"/>
        <w:bidi w:val="0"/>
        <w:rPr>
          <w:rFonts w:hint="eastAsia"/>
          <w:lang w:val="en-US" w:eastAsia="zh-CN"/>
        </w:rPr>
      </w:pPr>
      <w:r>
        <w:rPr>
          <w:rFonts w:hint="eastAsia"/>
          <w:lang w:val="en-US" w:eastAsia="zh-CN"/>
        </w:rPr>
        <w:t>一般要求</w:t>
      </w:r>
    </w:p>
    <w:p>
      <w:pPr>
        <w:pStyle w:val="327"/>
        <w:bidi w:val="0"/>
        <w:rPr>
          <w:rFonts w:hint="eastAsia"/>
          <w:lang w:val="en-US" w:eastAsia="zh-CN"/>
        </w:rPr>
      </w:pPr>
      <w:r>
        <w:rPr>
          <w:rFonts w:hint="eastAsia"/>
          <w:lang w:val="en-US" w:eastAsia="zh-CN"/>
        </w:rPr>
        <w:t>所有原材料应检验评定合格后方可使用。</w:t>
      </w:r>
    </w:p>
    <w:p>
      <w:pPr>
        <w:pStyle w:val="327"/>
        <w:bidi w:val="0"/>
        <w:rPr>
          <w:rFonts w:hint="eastAsia"/>
          <w:lang w:val="en-US" w:eastAsia="zh-CN"/>
        </w:rPr>
      </w:pPr>
      <w:r>
        <w:rPr>
          <w:rFonts w:hint="eastAsia"/>
          <w:lang w:val="en-US" w:eastAsia="zh-CN"/>
        </w:rPr>
        <w:t>不应使用受潮变质、过期的水泥、固化剂、外加剂等原材料。</w:t>
      </w:r>
    </w:p>
    <w:p>
      <w:pPr>
        <w:pStyle w:val="261"/>
        <w:bidi w:val="0"/>
        <w:rPr>
          <w:rFonts w:hint="default"/>
          <w:lang w:val="en-US" w:eastAsia="zh-CN"/>
        </w:rPr>
      </w:pPr>
      <w:r>
        <w:rPr>
          <w:rFonts w:hint="default"/>
          <w:lang w:val="en-US" w:eastAsia="zh-CN"/>
        </w:rPr>
        <w:t>水泥</w:t>
      </w:r>
    </w:p>
    <w:p>
      <w:pPr>
        <w:ind w:firstLine="428" w:firstLineChars="200"/>
        <w:rPr>
          <w:rFonts w:hint="default" w:ascii="Times New Roman" w:hAnsi="Times New Roman" w:cs="Times New Roman"/>
          <w:color w:val="auto"/>
          <w:spacing w:val="2"/>
          <w:sz w:val="24"/>
          <w:szCs w:val="24"/>
          <w:lang w:val="en-US"/>
        </w:rPr>
      </w:pPr>
      <w:r>
        <w:rPr>
          <w:rFonts w:hint="default" w:ascii="宋体" w:hAnsi="宋体" w:eastAsia="宋体" w:cs="宋体"/>
          <w:color w:val="auto"/>
          <w:spacing w:val="2"/>
          <w:sz w:val="21"/>
          <w:szCs w:val="21"/>
          <w:lang w:val="en-US" w:eastAsia="zh-CN"/>
        </w:rPr>
        <w:t>宜采用</w:t>
      </w:r>
      <w:r>
        <w:rPr>
          <w:rFonts w:hint="eastAsia" w:ascii="宋体" w:hAnsi="宋体" w:eastAsia="宋体" w:cs="宋体"/>
          <w:color w:val="auto"/>
          <w:spacing w:val="2"/>
          <w:sz w:val="21"/>
          <w:szCs w:val="21"/>
          <w:lang w:val="en-US" w:eastAsia="zh-CN"/>
        </w:rPr>
        <w:t>P</w:t>
      </w:r>
      <w:r>
        <w:rPr>
          <w:rFonts w:hint="eastAsia" w:ascii="微软雅黑" w:hAnsi="微软雅黑" w:eastAsia="微软雅黑" w:cs="微软雅黑"/>
          <w:color w:val="auto"/>
          <w:spacing w:val="2"/>
          <w:sz w:val="21"/>
          <w:szCs w:val="21"/>
          <w:lang w:val="en-US" w:eastAsia="zh-CN"/>
        </w:rPr>
        <w:t>·</w:t>
      </w:r>
      <w:r>
        <w:rPr>
          <w:rFonts w:hint="eastAsia" w:ascii="宋体" w:hAnsi="宋体" w:eastAsia="宋体" w:cs="宋体"/>
          <w:color w:val="auto"/>
          <w:spacing w:val="2"/>
          <w:sz w:val="21"/>
          <w:szCs w:val="21"/>
          <w:lang w:val="en-US" w:eastAsia="zh-CN"/>
        </w:rPr>
        <w:t>O</w:t>
      </w:r>
      <w:r>
        <w:rPr>
          <w:rFonts w:hint="eastAsia" w:ascii="宋体" w:hAnsi="宋体" w:cs="宋体"/>
          <w:color w:val="auto"/>
          <w:spacing w:val="2"/>
          <w:sz w:val="21"/>
          <w:szCs w:val="21"/>
          <w:lang w:val="en-US" w:eastAsia="zh-CN"/>
        </w:rPr>
        <w:t xml:space="preserve"> </w:t>
      </w:r>
      <w:r>
        <w:rPr>
          <w:rFonts w:hint="default" w:ascii="宋体" w:hAnsi="宋体" w:eastAsia="宋体" w:cs="宋体"/>
          <w:color w:val="auto"/>
          <w:spacing w:val="2"/>
          <w:sz w:val="21"/>
          <w:szCs w:val="21"/>
          <w:lang w:val="en-US" w:eastAsia="zh-CN"/>
        </w:rPr>
        <w:t>42.5</w:t>
      </w:r>
      <w:r>
        <w:rPr>
          <w:rFonts w:hint="eastAsia" w:ascii="宋体" w:hAnsi="宋体" w:cs="宋体"/>
          <w:color w:val="auto"/>
          <w:spacing w:val="2"/>
          <w:sz w:val="21"/>
          <w:szCs w:val="21"/>
          <w:lang w:val="en-US" w:eastAsia="zh-CN"/>
        </w:rPr>
        <w:t xml:space="preserve"> </w:t>
      </w:r>
      <w:r>
        <w:rPr>
          <w:rFonts w:hint="eastAsia" w:ascii="宋体" w:hAnsi="宋体" w:eastAsia="宋体" w:cs="宋体"/>
          <w:color w:val="auto"/>
          <w:spacing w:val="2"/>
          <w:sz w:val="21"/>
          <w:szCs w:val="21"/>
          <w:lang w:val="en-US" w:eastAsia="zh-CN"/>
        </w:rPr>
        <w:t>R</w:t>
      </w:r>
      <w:r>
        <w:rPr>
          <w:rFonts w:hint="default" w:ascii="宋体" w:hAnsi="宋体" w:eastAsia="宋体" w:cs="宋体"/>
          <w:color w:val="auto"/>
          <w:spacing w:val="2"/>
          <w:sz w:val="21"/>
          <w:szCs w:val="21"/>
          <w:lang w:val="en-US" w:eastAsia="zh-CN"/>
        </w:rPr>
        <w:t>普通硅酸盐水泥，</w:t>
      </w:r>
      <w:r>
        <w:rPr>
          <w:rFonts w:hint="eastAsia" w:ascii="宋体" w:hAnsi="宋体" w:eastAsia="宋体" w:cs="宋体"/>
          <w:color w:val="auto"/>
          <w:spacing w:val="2"/>
          <w:sz w:val="21"/>
          <w:szCs w:val="21"/>
          <w:lang w:val="en-US" w:eastAsia="zh-CN"/>
        </w:rPr>
        <w:t>技术要求应</w:t>
      </w:r>
      <w:r>
        <w:rPr>
          <w:rFonts w:hint="default" w:ascii="宋体" w:hAnsi="宋体" w:eastAsia="宋体" w:cs="宋体"/>
          <w:color w:val="auto"/>
          <w:spacing w:val="2"/>
          <w:sz w:val="21"/>
          <w:szCs w:val="21"/>
          <w:lang w:val="en-US" w:eastAsia="zh-CN"/>
        </w:rPr>
        <w:t>符合国家标准《通用硅酸盐水泥》</w:t>
      </w:r>
      <w:r>
        <w:rPr>
          <w:rFonts w:hint="eastAsia" w:ascii="Times New Roman" w:hAnsi="Times New Roman" w:cs="Times New Roman" w:eastAsiaTheme="minorEastAsia"/>
          <w:color w:val="auto"/>
          <w:spacing w:val="0"/>
          <w:kern w:val="2"/>
          <w:sz w:val="21"/>
          <w:szCs w:val="21"/>
          <w:lang w:val="en-US" w:eastAsia="zh-CN" w:bidi="zh-CN"/>
        </w:rPr>
        <w:t xml:space="preserve">GB </w:t>
      </w:r>
      <w:r>
        <w:rPr>
          <w:rFonts w:hint="eastAsia" w:ascii="宋体" w:hAnsi="宋体" w:cs="宋体"/>
          <w:color w:val="auto"/>
          <w:spacing w:val="2"/>
          <w:sz w:val="21"/>
          <w:szCs w:val="21"/>
          <w:lang w:val="en-US" w:eastAsia="zh-CN"/>
        </w:rPr>
        <w:t>175</w:t>
      </w:r>
      <w:r>
        <w:rPr>
          <w:rFonts w:hint="default" w:ascii="宋体" w:hAnsi="宋体" w:eastAsia="宋体" w:cs="宋体"/>
          <w:color w:val="auto"/>
          <w:spacing w:val="2"/>
          <w:sz w:val="21"/>
          <w:szCs w:val="21"/>
          <w:lang w:val="en-US" w:eastAsia="zh-CN"/>
        </w:rPr>
        <w:t>的要求。</w:t>
      </w:r>
    </w:p>
    <w:p>
      <w:pPr>
        <w:pStyle w:val="261"/>
        <w:bidi w:val="0"/>
        <w:rPr>
          <w:rFonts w:hint="eastAsia"/>
          <w:lang w:val="en-US" w:eastAsia="zh-CN"/>
        </w:rPr>
      </w:pPr>
      <w:r>
        <w:rPr>
          <w:rFonts w:hint="eastAsia"/>
          <w:lang w:val="en-US" w:eastAsia="zh-CN"/>
        </w:rPr>
        <w:t>磷石膏</w:t>
      </w:r>
    </w:p>
    <w:p>
      <w:pPr>
        <w:ind w:firstLine="428" w:firstLineChars="200"/>
        <w:rPr>
          <w:rFonts w:hint="default" w:ascii="宋体" w:hAnsi="宋体" w:eastAsia="宋体" w:cs="宋体"/>
          <w:color w:val="auto"/>
          <w:spacing w:val="2"/>
          <w:sz w:val="21"/>
          <w:szCs w:val="21"/>
          <w:lang w:val="en-US" w:eastAsia="zh-CN"/>
        </w:rPr>
      </w:pPr>
      <w:r>
        <w:rPr>
          <w:rFonts w:hint="eastAsia" w:ascii="宋体" w:hAnsi="宋体" w:eastAsia="宋体" w:cs="宋体"/>
          <w:color w:val="auto"/>
          <w:spacing w:val="2"/>
          <w:sz w:val="21"/>
          <w:szCs w:val="21"/>
          <w:lang w:val="en-US" w:eastAsia="zh-CN"/>
        </w:rPr>
        <w:t>用于流态固化土的</w:t>
      </w:r>
      <w:r>
        <w:rPr>
          <w:rFonts w:hint="default" w:ascii="宋体" w:hAnsi="宋体" w:eastAsia="宋体" w:cs="宋体"/>
          <w:color w:val="auto"/>
          <w:spacing w:val="2"/>
          <w:sz w:val="21"/>
          <w:szCs w:val="21"/>
          <w:lang w:val="en-US" w:eastAsia="zh-CN"/>
        </w:rPr>
        <w:t>磷石膏性能指标应满足表</w:t>
      </w:r>
      <w:r>
        <w:rPr>
          <w:rFonts w:hint="eastAsia" w:ascii="宋体" w:hAnsi="宋体" w:eastAsia="宋体" w:cs="宋体"/>
          <w:color w:val="auto"/>
          <w:spacing w:val="2"/>
          <w:sz w:val="21"/>
          <w:szCs w:val="21"/>
          <w:lang w:val="en-US" w:eastAsia="zh-CN"/>
        </w:rPr>
        <w:t>1</w:t>
      </w:r>
      <w:r>
        <w:rPr>
          <w:rFonts w:hint="default" w:ascii="宋体" w:hAnsi="宋体" w:eastAsia="宋体" w:cs="宋体"/>
          <w:color w:val="auto"/>
          <w:spacing w:val="2"/>
          <w:sz w:val="21"/>
          <w:szCs w:val="21"/>
          <w:lang w:val="en-US" w:eastAsia="zh-CN"/>
        </w:rPr>
        <w:t>的要求。</w:t>
      </w:r>
    </w:p>
    <w:p>
      <w:pPr>
        <w:pStyle w:val="301"/>
        <w:bidi w:val="0"/>
        <w:rPr>
          <w:rFonts w:hint="default"/>
          <w:color w:val="auto"/>
          <w:lang w:val="en-US" w:eastAsia="zh-CN"/>
        </w:rPr>
      </w:pPr>
      <w:r>
        <w:rPr>
          <w:rFonts w:hint="default"/>
          <w:color w:val="auto"/>
          <w:lang w:val="en-US" w:eastAsia="zh-CN"/>
        </w:rPr>
        <w:t>磷石膏的性能指标</w:t>
      </w:r>
    </w:p>
    <w:tbl>
      <w:tblPr>
        <w:tblStyle w:val="528"/>
        <w:tblW w:w="8602"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9"/>
        <w:gridCol w:w="1790"/>
        <w:gridCol w:w="2502"/>
        <w:gridCol w:w="374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54" w:hRule="atLeast"/>
          <w:tblHeader/>
        </w:trPr>
        <w:tc>
          <w:tcPr>
            <w:tcW w:w="569"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0" w:right="0"/>
              <w:jc w:val="center"/>
              <w:textAlignment w:val="auto"/>
              <w:rPr>
                <w:rFonts w:hint="eastAsia" w:asciiTheme="minorEastAsia" w:hAnsiTheme="minorEastAsia" w:eastAsiaTheme="minorEastAsia" w:cstheme="minorEastAsia"/>
                <w:color w:val="auto"/>
                <w:sz w:val="18"/>
                <w:szCs w:val="18"/>
                <w:lang w:val="en-US"/>
              </w:rPr>
            </w:pPr>
            <w:r>
              <w:rPr>
                <w:rFonts w:hint="eastAsia" w:asciiTheme="minorEastAsia" w:hAnsiTheme="minorEastAsia" w:eastAsiaTheme="minorEastAsia" w:cstheme="minorEastAsia"/>
                <w:color w:val="auto"/>
                <w:spacing w:val="1"/>
                <w:sz w:val="18"/>
                <w:szCs w:val="18"/>
                <w:lang w:val="en-US"/>
              </w:rPr>
              <w:t>项次</w:t>
            </w:r>
          </w:p>
        </w:tc>
        <w:tc>
          <w:tcPr>
            <w:tcW w:w="4292" w:type="dxa"/>
            <w:gridSpan w:val="2"/>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0" w:right="0"/>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pacing w:val="-3"/>
                <w:sz w:val="18"/>
                <w:szCs w:val="18"/>
              </w:rPr>
              <w:t>项目</w:t>
            </w:r>
          </w:p>
        </w:tc>
        <w:tc>
          <w:tcPr>
            <w:tcW w:w="3741" w:type="dxa"/>
            <w:tcBorders>
              <w:bottom w:val="single" w:color="auto"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0" w:right="0"/>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pacing w:val="-1"/>
                <w:sz w:val="18"/>
                <w:szCs w:val="18"/>
              </w:rPr>
              <w:t>控制指标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23" w:hRule="atLeast"/>
        </w:trPr>
        <w:tc>
          <w:tcPr>
            <w:tcW w:w="569"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eastAsia" w:asciiTheme="minorEastAsia" w:hAnsiTheme="minorEastAsia" w:eastAsiaTheme="minorEastAsia" w:cstheme="minorEastAsia"/>
                <w:color w:val="auto"/>
                <w:sz w:val="18"/>
                <w:szCs w:val="18"/>
                <w:lang w:val="en-US" w:eastAsia="en-US" w:bidi="ar-SA"/>
              </w:rPr>
            </w:pPr>
            <w:r>
              <w:rPr>
                <w:rFonts w:hint="eastAsia" w:asciiTheme="minorEastAsia" w:hAnsiTheme="minorEastAsia" w:eastAsiaTheme="minorEastAsia" w:cstheme="minorEastAsia"/>
                <w:sz w:val="18"/>
                <w:szCs w:val="18"/>
              </w:rPr>
              <w:t>1</w:t>
            </w:r>
          </w:p>
        </w:tc>
        <w:tc>
          <w:tcPr>
            <w:tcW w:w="4292" w:type="dxa"/>
            <w:gridSpan w:val="2"/>
            <w:tcBorders>
              <w:bottom w:val="single" w:color="auto" w:sz="4" w:space="0"/>
              <w:right w:val="single" w:color="auto" w:sz="4" w:space="0"/>
            </w:tcBorders>
            <w:vAlign w:val="center"/>
          </w:tcPr>
          <w:p>
            <w:pPr>
              <w:pStyle w:val="529"/>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eastAsia" w:asciiTheme="minorEastAsia" w:hAnsiTheme="minorEastAsia" w:eastAsiaTheme="minorEastAsia" w:cstheme="minorEastAsia"/>
                <w:color w:val="auto"/>
                <w:spacing w:val="-1"/>
                <w:sz w:val="18"/>
                <w:szCs w:val="18"/>
                <w:lang w:val="en-US" w:eastAsia="zh-CN"/>
              </w:rPr>
            </w:pPr>
            <w:r>
              <w:rPr>
                <w:rFonts w:hint="eastAsia" w:asciiTheme="minorEastAsia" w:hAnsiTheme="minorEastAsia" w:eastAsiaTheme="minorEastAsia" w:cstheme="minorEastAsia"/>
                <w:color w:val="auto"/>
                <w:spacing w:val="-1"/>
                <w:sz w:val="18"/>
                <w:szCs w:val="18"/>
                <w:lang w:val="en-US" w:eastAsia="zh-CN"/>
              </w:rPr>
              <w:t>外观</w:t>
            </w:r>
          </w:p>
        </w:tc>
        <w:tc>
          <w:tcPr>
            <w:tcW w:w="3741" w:type="dxa"/>
            <w:tcBorders>
              <w:top w:val="single" w:color="auto" w:sz="4" w:space="0"/>
              <w:left w:val="single" w:color="auto" w:sz="4" w:space="0"/>
              <w:bottom w:val="single" w:color="auto" w:sz="4" w:space="0"/>
            </w:tcBorders>
            <w:vAlign w:val="top"/>
          </w:tcPr>
          <w:p>
            <w:pPr>
              <w:pStyle w:val="529"/>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eastAsia" w:asciiTheme="minorEastAsia" w:hAnsiTheme="minorEastAsia" w:eastAsiaTheme="minorEastAsia" w:cstheme="minorEastAsia"/>
                <w:color w:val="auto"/>
                <w:spacing w:val="-1"/>
                <w:sz w:val="18"/>
                <w:szCs w:val="18"/>
                <w:lang w:val="en-US" w:eastAsia="zh-CN"/>
              </w:rPr>
            </w:pPr>
            <w:r>
              <w:rPr>
                <w:rFonts w:hint="eastAsia" w:asciiTheme="minorEastAsia" w:hAnsiTheme="minorEastAsia" w:eastAsiaTheme="minorEastAsia" w:cstheme="minorEastAsia"/>
                <w:color w:val="auto"/>
                <w:spacing w:val="-1"/>
                <w:sz w:val="18"/>
                <w:szCs w:val="18"/>
                <w:lang w:val="en-US" w:eastAsia="zh-CN"/>
              </w:rPr>
              <w:t>粉状疏松、均匀、无结块、无机械杂质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13" w:hRule="atLeast"/>
        </w:trPr>
        <w:tc>
          <w:tcPr>
            <w:tcW w:w="569" w:type="dxa"/>
            <w:tcBorders>
              <w:right w:val="single" w:color="auto"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eastAsia" w:asciiTheme="minorEastAsia" w:hAnsiTheme="minorEastAsia" w:eastAsiaTheme="minorEastAsia" w:cstheme="minorEastAsia"/>
                <w:color w:val="auto"/>
                <w:sz w:val="18"/>
                <w:szCs w:val="18"/>
                <w:lang w:val="en-US" w:eastAsia="zh-CN"/>
              </w:rPr>
            </w:pPr>
            <w:r>
              <w:rPr>
                <w:rFonts w:hint="eastAsia" w:asciiTheme="minorEastAsia" w:hAnsiTheme="minorEastAsia" w:eastAsiaTheme="minorEastAsia" w:cstheme="minorEastAsia"/>
                <w:sz w:val="18"/>
                <w:szCs w:val="18"/>
                <w:lang w:val="en-US" w:eastAsia="zh-CN"/>
              </w:rPr>
              <w:t>2</w:t>
            </w:r>
          </w:p>
        </w:tc>
        <w:tc>
          <w:tcPr>
            <w:tcW w:w="4292" w:type="dxa"/>
            <w:gridSpan w:val="2"/>
            <w:tcBorders>
              <w:top w:val="single" w:color="auto" w:sz="4" w:space="0"/>
              <w:left w:val="single" w:color="auto" w:sz="4" w:space="0"/>
              <w:right w:val="single" w:color="auto" w:sz="4" w:space="0"/>
            </w:tcBorders>
            <w:vAlign w:val="center"/>
          </w:tcPr>
          <w:p>
            <w:pPr>
              <w:pStyle w:val="529"/>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eastAsia" w:asciiTheme="minorEastAsia" w:hAnsiTheme="minorEastAsia" w:eastAsiaTheme="minorEastAsia" w:cstheme="minorEastAsia"/>
                <w:color w:val="auto"/>
                <w:spacing w:val="-1"/>
                <w:sz w:val="18"/>
                <w:szCs w:val="18"/>
                <w:lang w:val="en-US" w:eastAsia="zh-CN" w:bidi="ar-SA"/>
              </w:rPr>
            </w:pPr>
            <w:r>
              <w:rPr>
                <w:rFonts w:hint="eastAsia" w:asciiTheme="minorEastAsia" w:hAnsiTheme="minorEastAsia" w:eastAsiaTheme="minorEastAsia" w:cstheme="minorEastAsia"/>
                <w:color w:val="auto"/>
                <w:spacing w:val="-1"/>
                <w:sz w:val="18"/>
                <w:szCs w:val="18"/>
              </w:rPr>
              <w:t>水溶性五氧化二磷</w:t>
            </w:r>
            <w:r>
              <w:rPr>
                <w:rFonts w:hint="eastAsia" w:asciiTheme="minorEastAsia" w:hAnsiTheme="minorEastAsia" w:eastAsiaTheme="minorEastAsia" w:cstheme="minorEastAsia"/>
                <w:color w:val="auto"/>
                <w:spacing w:val="-1"/>
                <w:sz w:val="18"/>
                <w:szCs w:val="18"/>
                <w:lang w:eastAsia="zh-CN"/>
              </w:rPr>
              <w:t>（</w:t>
            </w:r>
            <w:r>
              <w:rPr>
                <w:rFonts w:hint="eastAsia" w:ascii="Times New Roman" w:hAnsi="Times New Roman" w:cs="Times New Roman" w:eastAsiaTheme="minorEastAsia"/>
                <w:color w:val="auto"/>
                <w:spacing w:val="0"/>
                <w:sz w:val="18"/>
                <w:szCs w:val="18"/>
                <w:lang w:val="zh-CN" w:eastAsia="zh-CN" w:bidi="zh-CN"/>
              </w:rPr>
              <w:t>P</w:t>
            </w:r>
            <w:r>
              <w:rPr>
                <w:rFonts w:hint="eastAsia" w:asciiTheme="minorEastAsia" w:hAnsiTheme="minorEastAsia" w:eastAsiaTheme="minorEastAsia" w:cstheme="minorEastAsia"/>
                <w:color w:val="auto"/>
                <w:spacing w:val="-1"/>
                <w:sz w:val="18"/>
                <w:szCs w:val="18"/>
                <w:vertAlign w:val="subscript"/>
                <w:lang w:val="en-US" w:eastAsia="zh-CN"/>
              </w:rPr>
              <w:t>2</w:t>
            </w:r>
            <w:r>
              <w:rPr>
                <w:rFonts w:hint="eastAsia" w:ascii="Times New Roman" w:hAnsi="Times New Roman" w:cs="Times New Roman" w:eastAsiaTheme="minorEastAsia"/>
                <w:color w:val="auto"/>
                <w:spacing w:val="0"/>
                <w:sz w:val="18"/>
                <w:szCs w:val="18"/>
                <w:lang w:val="zh-CN" w:eastAsia="zh-CN" w:bidi="zh-CN"/>
              </w:rPr>
              <w:t>O</w:t>
            </w:r>
            <w:r>
              <w:rPr>
                <w:rFonts w:hint="eastAsia" w:asciiTheme="minorEastAsia" w:hAnsiTheme="minorEastAsia" w:eastAsiaTheme="minorEastAsia" w:cstheme="minorEastAsia"/>
                <w:color w:val="auto"/>
                <w:spacing w:val="-1"/>
                <w:sz w:val="18"/>
                <w:szCs w:val="18"/>
                <w:vertAlign w:val="subscript"/>
                <w:lang w:val="en-US" w:eastAsia="zh-CN"/>
              </w:rPr>
              <w:t>5</w:t>
            </w:r>
            <w:r>
              <w:rPr>
                <w:rFonts w:hint="eastAsia" w:asciiTheme="minorEastAsia" w:hAnsiTheme="minorEastAsia" w:eastAsiaTheme="minorEastAsia" w:cstheme="minorEastAsia"/>
                <w:color w:val="auto"/>
                <w:spacing w:val="-1"/>
                <w:sz w:val="18"/>
                <w:szCs w:val="18"/>
                <w:lang w:eastAsia="zh-CN"/>
              </w:rPr>
              <w:t>）（</w:t>
            </w:r>
            <w:r>
              <w:rPr>
                <w:rFonts w:hint="eastAsia" w:asciiTheme="minorEastAsia" w:hAnsiTheme="minorEastAsia" w:eastAsiaTheme="minorEastAsia" w:cstheme="minorEastAsia"/>
                <w:color w:val="auto"/>
                <w:spacing w:val="-1"/>
                <w:sz w:val="18"/>
                <w:szCs w:val="18"/>
              </w:rPr>
              <w:t>干基</w:t>
            </w:r>
            <w:r>
              <w:rPr>
                <w:rFonts w:hint="eastAsia" w:asciiTheme="minorEastAsia" w:hAnsiTheme="minorEastAsia" w:eastAsiaTheme="minorEastAsia" w:cstheme="minorEastAsia"/>
                <w:color w:val="auto"/>
                <w:spacing w:val="-1"/>
                <w:sz w:val="18"/>
                <w:szCs w:val="18"/>
                <w:lang w:eastAsia="zh-CN"/>
              </w:rPr>
              <w:t>）（</w:t>
            </w:r>
            <w:r>
              <w:rPr>
                <w:rFonts w:hint="eastAsia" w:asciiTheme="minorEastAsia" w:hAnsiTheme="minorEastAsia" w:eastAsiaTheme="minorEastAsia" w:cstheme="minorEastAsia"/>
                <w:color w:val="auto"/>
                <w:spacing w:val="-1"/>
                <w:sz w:val="18"/>
                <w:szCs w:val="18"/>
              </w:rPr>
              <w:t>%</w:t>
            </w:r>
            <w:r>
              <w:rPr>
                <w:rFonts w:hint="eastAsia" w:asciiTheme="minorEastAsia" w:hAnsiTheme="minorEastAsia" w:eastAsiaTheme="minorEastAsia" w:cstheme="minorEastAsia"/>
                <w:color w:val="auto"/>
                <w:spacing w:val="-1"/>
                <w:sz w:val="18"/>
                <w:szCs w:val="18"/>
                <w:lang w:eastAsia="zh-CN"/>
              </w:rPr>
              <w:t>）</w:t>
            </w:r>
          </w:p>
        </w:tc>
        <w:tc>
          <w:tcPr>
            <w:tcW w:w="3741"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jc w:val="center"/>
              <w:textAlignment w:val="auto"/>
              <w:rPr>
                <w:rFonts w:hint="eastAsia" w:asciiTheme="minorEastAsia" w:hAnsiTheme="minorEastAsia" w:eastAsiaTheme="minorEastAsia" w:cstheme="minorEastAsia"/>
                <w:b w:val="0"/>
                <w:bCs w:val="0"/>
                <w:color w:val="auto"/>
                <w:spacing w:val="0"/>
                <w:sz w:val="18"/>
                <w:szCs w:val="18"/>
                <w:lang w:val="en-US" w:eastAsia="zh-CN"/>
              </w:rPr>
            </w:pPr>
            <w:r>
              <w:rPr>
                <w:rFonts w:hint="eastAsia" w:asciiTheme="minorEastAsia" w:hAnsiTheme="minorEastAsia" w:eastAsiaTheme="minorEastAsia" w:cstheme="minorEastAsia"/>
                <w:b w:val="0"/>
                <w:bCs w:val="0"/>
                <w:color w:val="auto"/>
                <w:spacing w:val="0"/>
                <w:sz w:val="18"/>
                <w:szCs w:val="18"/>
                <w:lang w:val="en-US" w:eastAsia="zh-CN"/>
              </w:rPr>
              <w:t>≤</w:t>
            </w:r>
            <w:r>
              <w:rPr>
                <w:rFonts w:hint="eastAsia" w:asciiTheme="minorEastAsia" w:hAnsiTheme="minorEastAsia" w:eastAsiaTheme="minorEastAsia" w:cstheme="minorEastAsia"/>
                <w:b w:val="0"/>
                <w:bCs w:val="0"/>
                <w:color w:val="auto"/>
                <w:spacing w:val="0"/>
                <w:sz w:val="18"/>
                <w:szCs w:val="18"/>
                <w:lang w:val="en-US"/>
              </w:rPr>
              <w:t>0.2</w:t>
            </w:r>
            <w:r>
              <w:rPr>
                <w:rFonts w:hint="eastAsia" w:asciiTheme="minorEastAsia" w:hAnsiTheme="minorEastAsia" w:eastAsiaTheme="minorEastAsia" w:cstheme="minorEastAsia"/>
                <w:b w:val="0"/>
                <w:bCs w:val="0"/>
                <w:color w:val="auto"/>
                <w:spacing w:val="0"/>
                <w:sz w:val="18"/>
                <w:szCs w:val="18"/>
                <w:lang w:val="en-US" w:eastAsia="zh-CN"/>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13" w:hRule="atLeast"/>
        </w:trPr>
        <w:tc>
          <w:tcPr>
            <w:tcW w:w="569" w:type="dxa"/>
            <w:tcBorders>
              <w:right w:val="single" w:color="auto"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eastAsia" w:asciiTheme="minorEastAsia" w:hAnsiTheme="minorEastAsia" w:eastAsiaTheme="minorEastAsia" w:cstheme="minorEastAsia"/>
                <w:color w:val="auto"/>
                <w:sz w:val="18"/>
                <w:szCs w:val="18"/>
                <w:lang w:val="en-US" w:eastAsia="zh-CN"/>
              </w:rPr>
            </w:pPr>
            <w:r>
              <w:rPr>
                <w:rFonts w:hint="eastAsia" w:asciiTheme="minorEastAsia" w:hAnsiTheme="minorEastAsia" w:eastAsiaTheme="minorEastAsia" w:cstheme="minorEastAsia"/>
                <w:sz w:val="18"/>
                <w:szCs w:val="18"/>
                <w:lang w:val="en-US" w:eastAsia="zh-CN"/>
              </w:rPr>
              <w:t>3</w:t>
            </w:r>
          </w:p>
        </w:tc>
        <w:tc>
          <w:tcPr>
            <w:tcW w:w="4292" w:type="dxa"/>
            <w:gridSpan w:val="2"/>
            <w:tcBorders>
              <w:left w:val="single" w:color="auto" w:sz="4" w:space="0"/>
              <w:right w:val="single" w:color="auto" w:sz="4" w:space="0"/>
            </w:tcBorders>
            <w:vAlign w:val="top"/>
          </w:tcPr>
          <w:p>
            <w:pPr>
              <w:pStyle w:val="529"/>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eastAsia" w:asciiTheme="minorEastAsia" w:hAnsiTheme="minorEastAsia" w:eastAsiaTheme="minorEastAsia" w:cstheme="minorEastAsia"/>
                <w:color w:val="auto"/>
                <w:spacing w:val="-1"/>
                <w:sz w:val="18"/>
                <w:szCs w:val="18"/>
                <w:lang w:val="en-US" w:eastAsia="zh-CN" w:bidi="ar-SA"/>
              </w:rPr>
            </w:pPr>
            <w:r>
              <w:rPr>
                <w:rFonts w:hint="eastAsia" w:asciiTheme="minorEastAsia" w:hAnsiTheme="minorEastAsia" w:eastAsiaTheme="minorEastAsia" w:cstheme="minorEastAsia"/>
                <w:color w:val="auto"/>
                <w:spacing w:val="-1"/>
                <w:sz w:val="18"/>
                <w:szCs w:val="18"/>
              </w:rPr>
              <w:t>水溶性氟离子</w:t>
            </w:r>
            <w:r>
              <w:rPr>
                <w:rFonts w:hint="eastAsia" w:asciiTheme="minorEastAsia" w:hAnsiTheme="minorEastAsia" w:eastAsiaTheme="minorEastAsia" w:cstheme="minorEastAsia"/>
                <w:color w:val="auto"/>
                <w:spacing w:val="-1"/>
                <w:sz w:val="18"/>
                <w:szCs w:val="18"/>
                <w:lang w:eastAsia="zh-CN"/>
              </w:rPr>
              <w:t>（</w:t>
            </w:r>
            <w:r>
              <w:rPr>
                <w:rFonts w:hint="eastAsia" w:ascii="Times New Roman" w:hAnsi="Times New Roman" w:cs="Times New Roman" w:eastAsiaTheme="minorEastAsia"/>
                <w:color w:val="auto"/>
                <w:spacing w:val="0"/>
                <w:sz w:val="18"/>
                <w:szCs w:val="18"/>
                <w:lang w:val="zh-CN" w:eastAsia="zh-CN" w:bidi="zh-CN"/>
              </w:rPr>
              <w:t>F</w:t>
            </w:r>
            <w:r>
              <w:rPr>
                <w:rFonts w:hint="eastAsia" w:asciiTheme="minorEastAsia" w:hAnsiTheme="minorEastAsia" w:eastAsiaTheme="minorEastAsia" w:cstheme="minorEastAsia"/>
                <w:color w:val="auto"/>
                <w:spacing w:val="-1"/>
                <w:position w:val="0"/>
                <w:sz w:val="18"/>
                <w:szCs w:val="18"/>
                <w:vertAlign w:val="superscript"/>
              </w:rPr>
              <w:t>-</w:t>
            </w:r>
            <w:r>
              <w:rPr>
                <w:rFonts w:hint="eastAsia" w:asciiTheme="minorEastAsia" w:hAnsiTheme="minorEastAsia" w:eastAsiaTheme="minorEastAsia" w:cstheme="minorEastAsia"/>
                <w:color w:val="auto"/>
                <w:spacing w:val="-1"/>
                <w:sz w:val="18"/>
                <w:szCs w:val="18"/>
                <w:lang w:eastAsia="zh-CN"/>
              </w:rPr>
              <w:t>）（</w:t>
            </w:r>
            <w:r>
              <w:rPr>
                <w:rFonts w:hint="eastAsia" w:asciiTheme="minorEastAsia" w:hAnsiTheme="minorEastAsia" w:eastAsiaTheme="minorEastAsia" w:cstheme="minorEastAsia"/>
                <w:color w:val="auto"/>
                <w:spacing w:val="-1"/>
                <w:sz w:val="18"/>
                <w:szCs w:val="18"/>
              </w:rPr>
              <w:t>干基</w:t>
            </w:r>
            <w:r>
              <w:rPr>
                <w:rFonts w:hint="eastAsia" w:asciiTheme="minorEastAsia" w:hAnsiTheme="minorEastAsia" w:eastAsiaTheme="minorEastAsia" w:cstheme="minorEastAsia"/>
                <w:color w:val="auto"/>
                <w:spacing w:val="-1"/>
                <w:sz w:val="18"/>
                <w:szCs w:val="18"/>
                <w:lang w:eastAsia="zh-CN"/>
              </w:rPr>
              <w:t>）</w:t>
            </w:r>
            <w:r>
              <w:rPr>
                <w:rFonts w:hint="eastAsia" w:asciiTheme="minorEastAsia" w:hAnsiTheme="minorEastAsia" w:eastAsiaTheme="minorEastAsia" w:cstheme="minorEastAsia"/>
                <w:color w:val="auto"/>
                <w:spacing w:val="-1"/>
                <w:sz w:val="18"/>
                <w:szCs w:val="18"/>
              </w:rPr>
              <w:t>/%</w:t>
            </w:r>
          </w:p>
        </w:tc>
        <w:tc>
          <w:tcPr>
            <w:tcW w:w="3741"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jc w:val="center"/>
              <w:textAlignment w:val="auto"/>
              <w:rPr>
                <w:rFonts w:hint="eastAsia" w:asciiTheme="minorEastAsia" w:hAnsiTheme="minorEastAsia" w:eastAsiaTheme="minorEastAsia" w:cstheme="minorEastAsia"/>
                <w:b w:val="0"/>
                <w:bCs w:val="0"/>
                <w:color w:val="auto"/>
                <w:spacing w:val="0"/>
                <w:sz w:val="18"/>
                <w:szCs w:val="18"/>
                <w:lang w:val="en-US" w:eastAsia="zh-CN"/>
              </w:rPr>
            </w:pPr>
            <w:r>
              <w:rPr>
                <w:rFonts w:hint="eastAsia" w:asciiTheme="minorEastAsia" w:hAnsiTheme="minorEastAsia" w:eastAsiaTheme="minorEastAsia" w:cstheme="minorEastAsia"/>
                <w:b w:val="0"/>
                <w:bCs w:val="0"/>
                <w:color w:val="auto"/>
                <w:spacing w:val="0"/>
                <w:sz w:val="18"/>
                <w:szCs w:val="18"/>
                <w:lang w:val="en-US" w:eastAsia="zh-CN"/>
              </w:rPr>
              <w:t>≤</w:t>
            </w:r>
            <w:r>
              <w:rPr>
                <w:rFonts w:hint="eastAsia" w:asciiTheme="minorEastAsia" w:hAnsiTheme="minorEastAsia" w:eastAsiaTheme="minorEastAsia" w:cstheme="minorEastAsia"/>
                <w:b w:val="0"/>
                <w:bCs w:val="0"/>
                <w:color w:val="auto"/>
                <w:spacing w:val="0"/>
                <w:sz w:val="18"/>
                <w:szCs w:val="18"/>
                <w:lang w:val="en-US"/>
              </w:rPr>
              <w:t>0.1</w:t>
            </w:r>
            <w:r>
              <w:rPr>
                <w:rFonts w:hint="eastAsia" w:asciiTheme="minorEastAsia" w:hAnsiTheme="minorEastAsia" w:eastAsiaTheme="minorEastAsia" w:cstheme="minorEastAsia"/>
                <w:b w:val="0"/>
                <w:bCs w:val="0"/>
                <w:color w:val="auto"/>
                <w:spacing w:val="0"/>
                <w:sz w:val="18"/>
                <w:szCs w:val="18"/>
                <w:lang w:val="en-US" w:eastAsia="zh-CN"/>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67" w:hRule="atLeast"/>
        </w:trPr>
        <w:tc>
          <w:tcPr>
            <w:tcW w:w="569" w:type="dxa"/>
            <w:tcBorders>
              <w:right w:val="single" w:color="auto"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eastAsia" w:asciiTheme="minorEastAsia" w:hAnsiTheme="minorEastAsia" w:eastAsiaTheme="minorEastAsia" w:cstheme="minorEastAsia"/>
                <w:color w:val="auto"/>
                <w:sz w:val="18"/>
                <w:szCs w:val="18"/>
                <w:lang w:val="en-US" w:eastAsia="zh-CN"/>
              </w:rPr>
            </w:pPr>
            <w:r>
              <w:rPr>
                <w:rFonts w:hint="eastAsia" w:asciiTheme="minorEastAsia" w:hAnsiTheme="minorEastAsia" w:eastAsiaTheme="minorEastAsia" w:cstheme="minorEastAsia"/>
                <w:sz w:val="18"/>
                <w:szCs w:val="18"/>
                <w:lang w:val="en-US" w:eastAsia="zh-CN"/>
              </w:rPr>
              <w:t>4</w:t>
            </w:r>
          </w:p>
        </w:tc>
        <w:tc>
          <w:tcPr>
            <w:tcW w:w="4292" w:type="dxa"/>
            <w:gridSpan w:val="2"/>
            <w:tcBorders>
              <w:left w:val="single" w:color="auto" w:sz="4" w:space="0"/>
              <w:right w:val="single" w:color="auto" w:sz="4" w:space="0"/>
            </w:tcBorders>
            <w:vAlign w:val="center"/>
          </w:tcPr>
          <w:p>
            <w:pPr>
              <w:pStyle w:val="529"/>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eastAsia" w:asciiTheme="minorEastAsia" w:hAnsiTheme="minorEastAsia" w:eastAsiaTheme="minorEastAsia" w:cstheme="minorEastAsia"/>
                <w:color w:val="auto"/>
                <w:spacing w:val="-1"/>
                <w:sz w:val="18"/>
                <w:szCs w:val="18"/>
                <w:lang w:val="en-US" w:eastAsia="zh-CN" w:bidi="ar-SA"/>
              </w:rPr>
            </w:pPr>
            <w:r>
              <w:rPr>
                <w:rFonts w:hint="eastAsia" w:ascii="宋体" w:hAnsi="宋体" w:cs="宋体"/>
                <w:i w:val="0"/>
                <w:iCs w:val="0"/>
                <w:sz w:val="18"/>
                <w:szCs w:val="18"/>
                <w:lang w:val="en-US" w:eastAsia="zh-CN"/>
              </w:rPr>
              <w:t>p</w:t>
            </w:r>
            <w:r>
              <w:rPr>
                <w:rFonts w:hint="default" w:ascii="Times New Roman" w:hAnsi="Times New Roman" w:eastAsia="宋体" w:cs="Times New Roman"/>
                <w:i w:val="0"/>
                <w:iCs w:val="0"/>
                <w:sz w:val="18"/>
                <w:szCs w:val="18"/>
                <w:lang w:val="en-US" w:eastAsia="zh-CN"/>
              </w:rPr>
              <w:t>H</w:t>
            </w:r>
          </w:p>
        </w:tc>
        <w:tc>
          <w:tcPr>
            <w:tcW w:w="3741"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jc w:val="center"/>
              <w:textAlignment w:val="auto"/>
              <w:rPr>
                <w:rFonts w:hint="eastAsia" w:asciiTheme="minorEastAsia" w:hAnsiTheme="minorEastAsia" w:eastAsiaTheme="minorEastAsia" w:cstheme="minorEastAsia"/>
                <w:b w:val="0"/>
                <w:bCs w:val="0"/>
                <w:color w:val="auto"/>
                <w:spacing w:val="0"/>
                <w:sz w:val="18"/>
                <w:szCs w:val="18"/>
                <w:lang w:val="en-US" w:eastAsia="zh-CN"/>
              </w:rPr>
            </w:pPr>
            <w:r>
              <w:rPr>
                <w:rFonts w:hint="eastAsia" w:asciiTheme="minorEastAsia" w:hAnsiTheme="minorEastAsia" w:eastAsiaTheme="minorEastAsia" w:cstheme="minorEastAsia"/>
                <w:b w:val="0"/>
                <w:bCs w:val="0"/>
                <w:color w:val="auto"/>
                <w:spacing w:val="0"/>
                <w:sz w:val="18"/>
                <w:szCs w:val="18"/>
                <w:lang w:val="en-US" w:eastAsia="zh-CN"/>
              </w:rPr>
              <w:t>≥</w:t>
            </w:r>
            <w:r>
              <w:rPr>
                <w:rFonts w:hint="eastAsia" w:asciiTheme="minorEastAsia" w:hAnsiTheme="minorEastAsia" w:eastAsiaTheme="minorEastAsia" w:cstheme="minorEastAsia"/>
                <w:b w:val="0"/>
                <w:bCs w:val="0"/>
                <w:color w:val="auto"/>
                <w:spacing w:val="0"/>
                <w:sz w:val="18"/>
                <w:szCs w:val="18"/>
                <w:lang w:val="en-US"/>
              </w:rPr>
              <w:t>6</w:t>
            </w:r>
            <w:r>
              <w:rPr>
                <w:rFonts w:hint="eastAsia" w:asciiTheme="minorEastAsia" w:hAnsiTheme="minorEastAsia" w:eastAsiaTheme="minorEastAsia" w:cstheme="minorEastAsia"/>
                <w:b w:val="0"/>
                <w:bCs w:val="0"/>
                <w:color w:val="auto"/>
                <w:spacing w:val="0"/>
                <w:sz w:val="18"/>
                <w:szCs w:val="18"/>
                <w:lang w:val="en-US" w:eastAsia="zh-CN"/>
              </w:rPr>
              <w:t>.00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08" w:hRule="atLeast"/>
        </w:trPr>
        <w:tc>
          <w:tcPr>
            <w:tcW w:w="569" w:type="dxa"/>
            <w:tcBorders>
              <w:right w:val="single" w:color="auto"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eastAsia" w:asciiTheme="minorEastAsia" w:hAnsiTheme="minorEastAsia" w:eastAsiaTheme="minorEastAsia" w:cstheme="minorEastAsia"/>
                <w:color w:val="auto"/>
                <w:sz w:val="18"/>
                <w:szCs w:val="18"/>
                <w:lang w:val="en-US" w:eastAsia="zh-CN"/>
              </w:rPr>
            </w:pPr>
            <w:r>
              <w:rPr>
                <w:rFonts w:hint="eastAsia" w:asciiTheme="minorEastAsia" w:hAnsiTheme="minorEastAsia" w:eastAsiaTheme="minorEastAsia" w:cstheme="minorEastAsia"/>
                <w:sz w:val="18"/>
                <w:szCs w:val="18"/>
                <w:lang w:val="en-US" w:eastAsia="zh-CN"/>
              </w:rPr>
              <w:t>5</w:t>
            </w:r>
          </w:p>
        </w:tc>
        <w:tc>
          <w:tcPr>
            <w:tcW w:w="4292" w:type="dxa"/>
            <w:gridSpan w:val="2"/>
            <w:tcBorders>
              <w:left w:val="single" w:color="auto" w:sz="4" w:space="0"/>
              <w:right w:val="single" w:color="auto" w:sz="4" w:space="0"/>
            </w:tcBorders>
            <w:vAlign w:val="top"/>
          </w:tcPr>
          <w:p>
            <w:pPr>
              <w:pStyle w:val="529"/>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eastAsia" w:asciiTheme="minorEastAsia" w:hAnsiTheme="minorEastAsia" w:eastAsiaTheme="minorEastAsia" w:cstheme="minorEastAsia"/>
                <w:color w:val="auto"/>
                <w:spacing w:val="-1"/>
                <w:sz w:val="18"/>
                <w:szCs w:val="18"/>
                <w:lang w:val="en-US" w:eastAsia="zh-CN" w:bidi="ar-SA"/>
              </w:rPr>
            </w:pPr>
            <w:r>
              <w:rPr>
                <w:rFonts w:hint="eastAsia" w:asciiTheme="minorEastAsia" w:hAnsiTheme="minorEastAsia" w:eastAsiaTheme="minorEastAsia" w:cstheme="minorEastAsia"/>
                <w:color w:val="auto"/>
                <w:spacing w:val="-1"/>
                <w:sz w:val="18"/>
                <w:szCs w:val="18"/>
              </w:rPr>
              <w:t>二水硫酸钙</w:t>
            </w:r>
            <w:r>
              <w:rPr>
                <w:rFonts w:hint="eastAsia" w:asciiTheme="minorEastAsia" w:hAnsiTheme="minorEastAsia" w:eastAsiaTheme="minorEastAsia" w:cstheme="minorEastAsia"/>
                <w:color w:val="auto"/>
                <w:spacing w:val="-1"/>
                <w:sz w:val="18"/>
                <w:szCs w:val="18"/>
                <w:lang w:eastAsia="zh-CN"/>
              </w:rPr>
              <w:t>（</w:t>
            </w:r>
            <w:r>
              <w:rPr>
                <w:rFonts w:hint="eastAsia" w:ascii="Times New Roman" w:hAnsi="Times New Roman" w:cs="Times New Roman" w:eastAsiaTheme="minorEastAsia"/>
                <w:color w:val="auto"/>
                <w:spacing w:val="0"/>
                <w:sz w:val="18"/>
                <w:szCs w:val="18"/>
                <w:lang w:val="zh-CN" w:eastAsia="zh-CN" w:bidi="zh-CN"/>
              </w:rPr>
              <w:t>CaSO</w:t>
            </w:r>
            <w:r>
              <w:rPr>
                <w:rFonts w:hint="eastAsia" w:asciiTheme="minorEastAsia" w:hAnsiTheme="minorEastAsia" w:eastAsiaTheme="minorEastAsia" w:cstheme="minorEastAsia"/>
                <w:color w:val="auto"/>
                <w:spacing w:val="-1"/>
                <w:position w:val="0"/>
                <w:sz w:val="18"/>
                <w:szCs w:val="18"/>
                <w:vertAlign w:val="subscript"/>
              </w:rPr>
              <w:t>4</w:t>
            </w:r>
            <w:r>
              <w:rPr>
                <w:rFonts w:hint="eastAsia" w:ascii="微软雅黑" w:hAnsi="微软雅黑" w:eastAsia="微软雅黑" w:cs="微软雅黑"/>
                <w:color w:val="auto"/>
                <w:spacing w:val="2"/>
                <w:sz w:val="18"/>
                <w:szCs w:val="18"/>
                <w:lang w:val="en-US" w:eastAsia="zh-CN"/>
              </w:rPr>
              <w:t>·</w:t>
            </w:r>
            <w:r>
              <w:rPr>
                <w:rFonts w:hint="eastAsia" w:asciiTheme="minorEastAsia" w:hAnsiTheme="minorEastAsia" w:eastAsiaTheme="minorEastAsia" w:cstheme="minorEastAsia"/>
                <w:color w:val="auto"/>
                <w:spacing w:val="-1"/>
                <w:sz w:val="18"/>
                <w:szCs w:val="18"/>
              </w:rPr>
              <w:t>2</w:t>
            </w:r>
            <w:r>
              <w:rPr>
                <w:rFonts w:hint="eastAsia" w:ascii="Times New Roman" w:hAnsi="Times New Roman" w:cs="Times New Roman" w:eastAsiaTheme="minorEastAsia"/>
                <w:color w:val="auto"/>
                <w:spacing w:val="0"/>
                <w:sz w:val="18"/>
                <w:szCs w:val="18"/>
                <w:lang w:val="zh-CN" w:eastAsia="zh-CN" w:bidi="zh-CN"/>
              </w:rPr>
              <w:t>H</w:t>
            </w:r>
            <w:r>
              <w:rPr>
                <w:rFonts w:hint="eastAsia" w:asciiTheme="minorEastAsia" w:hAnsiTheme="minorEastAsia" w:eastAsiaTheme="minorEastAsia" w:cstheme="minorEastAsia"/>
                <w:color w:val="auto"/>
                <w:spacing w:val="-1"/>
                <w:position w:val="0"/>
                <w:sz w:val="18"/>
                <w:szCs w:val="18"/>
                <w:vertAlign w:val="subscript"/>
              </w:rPr>
              <w:t>2</w:t>
            </w:r>
            <w:r>
              <w:rPr>
                <w:rFonts w:hint="eastAsia" w:ascii="Times New Roman" w:hAnsi="Times New Roman" w:cs="Times New Roman" w:eastAsiaTheme="minorEastAsia"/>
                <w:color w:val="auto"/>
                <w:spacing w:val="0"/>
                <w:sz w:val="18"/>
                <w:szCs w:val="18"/>
                <w:lang w:val="zh-CN" w:eastAsia="zh-CN" w:bidi="zh-CN"/>
              </w:rPr>
              <w:t>O</w:t>
            </w:r>
            <w:r>
              <w:rPr>
                <w:rFonts w:hint="eastAsia" w:asciiTheme="minorEastAsia" w:hAnsiTheme="minorEastAsia" w:eastAsiaTheme="minorEastAsia" w:cstheme="minorEastAsia"/>
                <w:color w:val="auto"/>
                <w:spacing w:val="-1"/>
                <w:sz w:val="18"/>
                <w:szCs w:val="18"/>
                <w:lang w:eastAsia="zh-CN"/>
              </w:rPr>
              <w:t>）（</w:t>
            </w:r>
            <w:r>
              <w:rPr>
                <w:rFonts w:hint="eastAsia" w:asciiTheme="minorEastAsia" w:hAnsiTheme="minorEastAsia" w:eastAsiaTheme="minorEastAsia" w:cstheme="minorEastAsia"/>
                <w:color w:val="auto"/>
                <w:spacing w:val="-1"/>
                <w:sz w:val="18"/>
                <w:szCs w:val="18"/>
              </w:rPr>
              <w:t>干基</w:t>
            </w:r>
            <w:r>
              <w:rPr>
                <w:rFonts w:hint="eastAsia" w:asciiTheme="minorEastAsia" w:hAnsiTheme="minorEastAsia" w:eastAsiaTheme="minorEastAsia" w:cstheme="minorEastAsia"/>
                <w:color w:val="auto"/>
                <w:spacing w:val="-1"/>
                <w:sz w:val="18"/>
                <w:szCs w:val="18"/>
                <w:lang w:eastAsia="zh-CN"/>
              </w:rPr>
              <w:t>）</w:t>
            </w:r>
            <w:r>
              <w:rPr>
                <w:rFonts w:hint="eastAsia" w:asciiTheme="minorEastAsia" w:hAnsiTheme="minorEastAsia" w:eastAsiaTheme="minorEastAsia" w:cstheme="minorEastAsia"/>
                <w:color w:val="auto"/>
                <w:spacing w:val="-1"/>
                <w:sz w:val="18"/>
                <w:szCs w:val="18"/>
              </w:rPr>
              <w:t>/%</w:t>
            </w:r>
          </w:p>
        </w:tc>
        <w:tc>
          <w:tcPr>
            <w:tcW w:w="3741"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jc w:val="center"/>
              <w:textAlignment w:val="auto"/>
              <w:rPr>
                <w:rFonts w:hint="eastAsia" w:asciiTheme="minorEastAsia" w:hAnsiTheme="minorEastAsia" w:eastAsiaTheme="minorEastAsia" w:cstheme="minorEastAsia"/>
                <w:b w:val="0"/>
                <w:bCs w:val="0"/>
                <w:color w:val="auto"/>
                <w:spacing w:val="0"/>
                <w:sz w:val="18"/>
                <w:szCs w:val="18"/>
                <w:lang w:val="en-US" w:eastAsia="zh-CN"/>
              </w:rPr>
            </w:pPr>
            <w:r>
              <w:rPr>
                <w:rFonts w:hint="eastAsia" w:asciiTheme="minorEastAsia" w:hAnsiTheme="minorEastAsia" w:eastAsiaTheme="minorEastAsia" w:cstheme="minorEastAsia"/>
                <w:b w:val="0"/>
                <w:bCs w:val="0"/>
                <w:color w:val="auto"/>
                <w:spacing w:val="0"/>
                <w:sz w:val="18"/>
                <w:szCs w:val="18"/>
                <w:lang w:val="en-US" w:eastAsia="zh-CN"/>
              </w:rPr>
              <w:t>≥90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48" w:hRule="atLeast"/>
        </w:trPr>
        <w:tc>
          <w:tcPr>
            <w:tcW w:w="569" w:type="dxa"/>
            <w:tcBorders>
              <w:right w:val="single" w:color="auto"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eastAsia" w:asciiTheme="minorEastAsia" w:hAnsiTheme="minorEastAsia" w:eastAsiaTheme="minorEastAsia" w:cstheme="minorEastAsia"/>
                <w:color w:val="auto"/>
                <w:sz w:val="18"/>
                <w:szCs w:val="18"/>
                <w:lang w:val="en-US" w:eastAsia="zh-CN"/>
              </w:rPr>
            </w:pPr>
            <w:r>
              <w:rPr>
                <w:rFonts w:hint="eastAsia" w:asciiTheme="minorEastAsia" w:hAnsiTheme="minorEastAsia" w:eastAsiaTheme="minorEastAsia" w:cstheme="minorEastAsia"/>
                <w:sz w:val="18"/>
                <w:szCs w:val="18"/>
                <w:lang w:val="en-US" w:eastAsia="zh-CN"/>
              </w:rPr>
              <w:t>6</w:t>
            </w:r>
          </w:p>
        </w:tc>
        <w:tc>
          <w:tcPr>
            <w:tcW w:w="4292" w:type="dxa"/>
            <w:gridSpan w:val="2"/>
            <w:tcBorders>
              <w:left w:val="single" w:color="auto" w:sz="4" w:space="0"/>
              <w:right w:val="single" w:color="auto" w:sz="4" w:space="0"/>
            </w:tcBorders>
            <w:vAlign w:val="top"/>
          </w:tcPr>
          <w:p>
            <w:pPr>
              <w:pStyle w:val="529"/>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eastAsia" w:asciiTheme="minorEastAsia" w:hAnsiTheme="minorEastAsia" w:eastAsiaTheme="minorEastAsia" w:cstheme="minorEastAsia"/>
                <w:color w:val="auto"/>
                <w:sz w:val="18"/>
                <w:szCs w:val="18"/>
                <w:lang w:val="en-US" w:eastAsia="zh-CN" w:bidi="ar-SA"/>
              </w:rPr>
            </w:pPr>
            <w:r>
              <w:rPr>
                <w:rFonts w:hint="eastAsia" w:asciiTheme="minorEastAsia" w:hAnsiTheme="minorEastAsia" w:eastAsiaTheme="minorEastAsia" w:cstheme="minorEastAsia"/>
                <w:spacing w:val="2"/>
                <w:sz w:val="18"/>
                <w:szCs w:val="18"/>
              </w:rPr>
              <w:t>细度</w:t>
            </w:r>
            <w:r>
              <w:rPr>
                <w:rFonts w:hint="eastAsia" w:asciiTheme="minorEastAsia" w:hAnsiTheme="minorEastAsia" w:eastAsiaTheme="minorEastAsia" w:cstheme="minorEastAsia"/>
                <w:spacing w:val="2"/>
                <w:sz w:val="18"/>
                <w:szCs w:val="18"/>
                <w:lang w:eastAsia="zh-CN"/>
              </w:rPr>
              <w:t>（</w:t>
            </w:r>
            <w:r>
              <w:rPr>
                <w:rFonts w:hint="eastAsia" w:asciiTheme="minorEastAsia" w:hAnsiTheme="minorEastAsia" w:eastAsiaTheme="minorEastAsia" w:cstheme="minorEastAsia"/>
                <w:spacing w:val="2"/>
                <w:sz w:val="18"/>
                <w:szCs w:val="18"/>
              </w:rPr>
              <w:t>80μm方孔筛筛余量</w:t>
            </w:r>
            <w:r>
              <w:rPr>
                <w:rFonts w:hint="eastAsia" w:asciiTheme="minorEastAsia" w:hAnsiTheme="minorEastAsia" w:eastAsiaTheme="minorEastAsia" w:cstheme="minorEastAsia"/>
                <w:spacing w:val="2"/>
                <w:sz w:val="18"/>
                <w:szCs w:val="18"/>
                <w:lang w:eastAsia="zh-CN"/>
              </w:rPr>
              <w:t>）（</w:t>
            </w:r>
            <w:r>
              <w:rPr>
                <w:rFonts w:hint="eastAsia" w:asciiTheme="minorEastAsia" w:hAnsiTheme="minorEastAsia" w:eastAsiaTheme="minorEastAsia" w:cstheme="minorEastAsia"/>
                <w:spacing w:val="2"/>
                <w:sz w:val="18"/>
                <w:szCs w:val="18"/>
              </w:rPr>
              <w:t>干基</w:t>
            </w:r>
            <w:r>
              <w:rPr>
                <w:rFonts w:hint="eastAsia" w:asciiTheme="minorEastAsia" w:hAnsiTheme="minorEastAsia" w:eastAsiaTheme="minorEastAsia" w:cstheme="minorEastAsia"/>
                <w:spacing w:val="2"/>
                <w:sz w:val="18"/>
                <w:szCs w:val="18"/>
                <w:lang w:eastAsia="zh-CN"/>
              </w:rPr>
              <w:t>）（</w:t>
            </w:r>
            <w:r>
              <w:rPr>
                <w:rFonts w:hint="eastAsia" w:asciiTheme="minorEastAsia" w:hAnsiTheme="minorEastAsia" w:eastAsiaTheme="minorEastAsia" w:cstheme="minorEastAsia"/>
                <w:spacing w:val="1"/>
                <w:sz w:val="18"/>
                <w:szCs w:val="18"/>
              </w:rPr>
              <w:t>%</w:t>
            </w:r>
            <w:r>
              <w:rPr>
                <w:rFonts w:hint="eastAsia" w:asciiTheme="minorEastAsia" w:hAnsiTheme="minorEastAsia" w:eastAsiaTheme="minorEastAsia" w:cstheme="minorEastAsia"/>
                <w:spacing w:val="1"/>
                <w:sz w:val="18"/>
                <w:szCs w:val="18"/>
                <w:lang w:eastAsia="zh-CN"/>
              </w:rPr>
              <w:t>）</w:t>
            </w:r>
          </w:p>
        </w:tc>
        <w:tc>
          <w:tcPr>
            <w:tcW w:w="3741"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jc w:val="center"/>
              <w:textAlignment w:val="auto"/>
              <w:rPr>
                <w:rFonts w:hint="eastAsia" w:asciiTheme="minorEastAsia" w:hAnsiTheme="minorEastAsia" w:eastAsiaTheme="minorEastAsia" w:cstheme="minorEastAsia"/>
                <w:b w:val="0"/>
                <w:bCs w:val="0"/>
                <w:color w:val="auto"/>
                <w:spacing w:val="0"/>
                <w:sz w:val="18"/>
                <w:szCs w:val="18"/>
                <w:lang w:val="en-US" w:eastAsia="zh-CN"/>
              </w:rPr>
            </w:pPr>
            <w:r>
              <w:rPr>
                <w:rFonts w:hint="eastAsia" w:asciiTheme="minorEastAsia" w:hAnsiTheme="minorEastAsia" w:eastAsiaTheme="minorEastAsia" w:cstheme="minorEastAsia"/>
                <w:b w:val="0"/>
                <w:bCs w:val="0"/>
                <w:color w:val="auto"/>
                <w:spacing w:val="0"/>
                <w:sz w:val="18"/>
                <w:szCs w:val="18"/>
                <w:lang w:val="en-US" w:eastAsia="zh-CN"/>
              </w:rPr>
              <w:t>≤</w:t>
            </w:r>
            <w:r>
              <w:rPr>
                <w:rFonts w:hint="eastAsia" w:asciiTheme="minorEastAsia" w:hAnsiTheme="minorEastAsia" w:eastAsiaTheme="minorEastAsia" w:cstheme="minorEastAsia"/>
                <w:b w:val="0"/>
                <w:bCs w:val="0"/>
                <w:color w:val="auto"/>
                <w:spacing w:val="0"/>
                <w:sz w:val="18"/>
                <w:szCs w:val="18"/>
                <w:lang w:val="en-US"/>
              </w:rPr>
              <w:t>20.0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66" w:hRule="atLeast"/>
        </w:trPr>
        <w:tc>
          <w:tcPr>
            <w:tcW w:w="569" w:type="dxa"/>
            <w:tcBorders>
              <w:right w:val="single" w:color="auto"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eastAsia" w:asciiTheme="minorEastAsia" w:hAnsiTheme="minorEastAsia" w:eastAsiaTheme="minorEastAsia" w:cstheme="minorEastAsia"/>
                <w:color w:val="auto"/>
                <w:sz w:val="18"/>
                <w:szCs w:val="18"/>
                <w:lang w:val="en-US" w:eastAsia="zh-CN"/>
              </w:rPr>
            </w:pPr>
            <w:r>
              <w:rPr>
                <w:rFonts w:hint="eastAsia" w:asciiTheme="minorEastAsia" w:hAnsiTheme="minorEastAsia" w:eastAsiaTheme="minorEastAsia" w:cstheme="minorEastAsia"/>
                <w:sz w:val="18"/>
                <w:szCs w:val="18"/>
                <w:lang w:val="en-US" w:eastAsia="zh-CN"/>
              </w:rPr>
              <w:t>7</w:t>
            </w:r>
          </w:p>
        </w:tc>
        <w:tc>
          <w:tcPr>
            <w:tcW w:w="4292" w:type="dxa"/>
            <w:gridSpan w:val="2"/>
            <w:tcBorders>
              <w:left w:val="single" w:color="auto" w:sz="4" w:space="0"/>
              <w:bottom w:val="single" w:color="auto" w:sz="4" w:space="0"/>
              <w:right w:val="single" w:color="auto" w:sz="4" w:space="0"/>
            </w:tcBorders>
            <w:vAlign w:val="center"/>
          </w:tcPr>
          <w:p>
            <w:pPr>
              <w:pStyle w:val="529"/>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eastAsia" w:asciiTheme="minorEastAsia" w:hAnsiTheme="minorEastAsia" w:eastAsiaTheme="minorEastAsia" w:cstheme="minorEastAsia"/>
                <w:color w:val="auto"/>
                <w:sz w:val="18"/>
                <w:szCs w:val="18"/>
                <w:lang w:val="en-US" w:eastAsia="zh-CN" w:bidi="ar-SA"/>
              </w:rPr>
            </w:pPr>
            <w:r>
              <w:rPr>
                <w:rFonts w:hint="eastAsia" w:asciiTheme="minorEastAsia" w:hAnsiTheme="minorEastAsia" w:eastAsiaTheme="minorEastAsia" w:cstheme="minorEastAsia"/>
                <w:color w:val="auto"/>
                <w:spacing w:val="-1"/>
                <w:sz w:val="18"/>
                <w:szCs w:val="18"/>
              </w:rPr>
              <w:t>附着水</w:t>
            </w:r>
            <w:r>
              <w:rPr>
                <w:rFonts w:hint="eastAsia" w:asciiTheme="minorEastAsia" w:hAnsiTheme="minorEastAsia" w:eastAsiaTheme="minorEastAsia" w:cstheme="minorEastAsia"/>
                <w:color w:val="auto"/>
                <w:spacing w:val="-1"/>
                <w:sz w:val="18"/>
                <w:szCs w:val="18"/>
                <w:lang w:eastAsia="zh-CN"/>
              </w:rPr>
              <w:t>（</w:t>
            </w:r>
            <w:r>
              <w:rPr>
                <w:rFonts w:hint="eastAsia" w:ascii="Times New Roman" w:hAnsi="Times New Roman" w:cs="Times New Roman" w:eastAsiaTheme="minorEastAsia"/>
                <w:color w:val="auto"/>
                <w:spacing w:val="0"/>
                <w:sz w:val="18"/>
                <w:szCs w:val="18"/>
                <w:lang w:val="zh-CN" w:eastAsia="zh-CN" w:bidi="zh-CN"/>
              </w:rPr>
              <w:t>H</w:t>
            </w:r>
            <w:r>
              <w:rPr>
                <w:rFonts w:hint="eastAsia" w:asciiTheme="minorEastAsia" w:hAnsiTheme="minorEastAsia" w:eastAsiaTheme="minorEastAsia" w:cstheme="minorEastAsia"/>
                <w:color w:val="auto"/>
                <w:spacing w:val="-1"/>
                <w:position w:val="0"/>
                <w:sz w:val="18"/>
                <w:szCs w:val="18"/>
                <w:vertAlign w:val="subscript"/>
              </w:rPr>
              <w:t>2</w:t>
            </w:r>
            <w:r>
              <w:rPr>
                <w:rFonts w:hint="eastAsia" w:ascii="Times New Roman" w:hAnsi="Times New Roman" w:cs="Times New Roman" w:eastAsiaTheme="minorEastAsia"/>
                <w:color w:val="auto"/>
                <w:spacing w:val="0"/>
                <w:sz w:val="18"/>
                <w:szCs w:val="18"/>
                <w:lang w:val="zh-CN" w:eastAsia="zh-CN" w:bidi="zh-CN"/>
              </w:rPr>
              <w:t>O</w:t>
            </w:r>
            <w:r>
              <w:rPr>
                <w:rFonts w:hint="eastAsia" w:asciiTheme="minorEastAsia" w:hAnsiTheme="minorEastAsia" w:eastAsiaTheme="minorEastAsia" w:cstheme="minorEastAsia"/>
                <w:color w:val="auto"/>
                <w:spacing w:val="-1"/>
                <w:sz w:val="18"/>
                <w:szCs w:val="18"/>
                <w:lang w:eastAsia="zh-CN"/>
              </w:rPr>
              <w:t>）（</w:t>
            </w:r>
            <w:r>
              <w:rPr>
                <w:rFonts w:hint="eastAsia" w:asciiTheme="minorEastAsia" w:hAnsiTheme="minorEastAsia" w:eastAsiaTheme="minorEastAsia" w:cstheme="minorEastAsia"/>
                <w:color w:val="auto"/>
                <w:spacing w:val="-1"/>
                <w:sz w:val="18"/>
                <w:szCs w:val="18"/>
              </w:rPr>
              <w:t>湿基</w:t>
            </w:r>
            <w:r>
              <w:rPr>
                <w:rFonts w:hint="eastAsia" w:asciiTheme="minorEastAsia" w:hAnsiTheme="minorEastAsia" w:eastAsiaTheme="minorEastAsia" w:cstheme="minorEastAsia"/>
                <w:color w:val="auto"/>
                <w:spacing w:val="-1"/>
                <w:sz w:val="18"/>
                <w:szCs w:val="18"/>
                <w:lang w:eastAsia="zh-CN"/>
              </w:rPr>
              <w:t>）</w:t>
            </w:r>
            <w:r>
              <w:rPr>
                <w:rFonts w:hint="eastAsia" w:asciiTheme="minorEastAsia" w:hAnsiTheme="minorEastAsia" w:eastAsiaTheme="minorEastAsia" w:cstheme="minorEastAsia"/>
                <w:color w:val="auto"/>
                <w:spacing w:val="-1"/>
                <w:sz w:val="18"/>
                <w:szCs w:val="18"/>
              </w:rPr>
              <w:t>/%</w:t>
            </w:r>
          </w:p>
        </w:tc>
        <w:tc>
          <w:tcPr>
            <w:tcW w:w="3741"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jc w:val="center"/>
              <w:textAlignment w:val="auto"/>
              <w:rPr>
                <w:rFonts w:hint="eastAsia" w:asciiTheme="minorEastAsia" w:hAnsiTheme="minorEastAsia" w:eastAsiaTheme="minorEastAsia" w:cstheme="minorEastAsia"/>
                <w:b w:val="0"/>
                <w:bCs w:val="0"/>
                <w:color w:val="auto"/>
                <w:spacing w:val="0"/>
                <w:sz w:val="18"/>
                <w:szCs w:val="18"/>
                <w:lang w:val="en-US" w:eastAsia="zh-CN"/>
              </w:rPr>
            </w:pPr>
            <w:r>
              <w:rPr>
                <w:rFonts w:hint="eastAsia" w:asciiTheme="minorEastAsia" w:hAnsiTheme="minorEastAsia" w:eastAsiaTheme="minorEastAsia" w:cstheme="minorEastAsia"/>
                <w:b w:val="0"/>
                <w:bCs w:val="0"/>
                <w:color w:val="auto"/>
                <w:spacing w:val="0"/>
                <w:sz w:val="18"/>
                <w:szCs w:val="18"/>
                <w:lang w:val="en-US" w:eastAsia="zh-CN"/>
              </w:rPr>
              <w:t>≤15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11" w:hRule="atLeast"/>
        </w:trPr>
        <w:tc>
          <w:tcPr>
            <w:tcW w:w="569"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eastAsia" w:asciiTheme="minorEastAsia" w:hAnsiTheme="minorEastAsia" w:eastAsiaTheme="minorEastAsia" w:cstheme="minorEastAsia"/>
                <w:color w:val="auto"/>
                <w:sz w:val="18"/>
                <w:szCs w:val="18"/>
                <w:lang w:val="en-US" w:eastAsia="zh-CN"/>
              </w:rPr>
            </w:pPr>
            <w:r>
              <w:rPr>
                <w:rFonts w:hint="eastAsia" w:asciiTheme="minorEastAsia" w:hAnsiTheme="minorEastAsia" w:eastAsiaTheme="minorEastAsia" w:cstheme="minorEastAsia"/>
                <w:sz w:val="18"/>
                <w:szCs w:val="18"/>
                <w:lang w:val="en-US" w:eastAsia="zh-CN"/>
              </w:rPr>
              <w:t>8</w:t>
            </w:r>
          </w:p>
        </w:tc>
        <w:tc>
          <w:tcPr>
            <w:tcW w:w="4292" w:type="dxa"/>
            <w:gridSpan w:val="2"/>
            <w:tcBorders>
              <w:top w:val="single" w:color="auto" w:sz="4" w:space="0"/>
              <w:right w:val="single" w:color="auto" w:sz="4" w:space="0"/>
            </w:tcBorders>
            <w:vAlign w:val="center"/>
          </w:tcPr>
          <w:p>
            <w:pPr>
              <w:pStyle w:val="529"/>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eastAsia" w:asciiTheme="minorEastAsia" w:hAnsiTheme="minorEastAsia" w:eastAsiaTheme="minorEastAsia" w:cstheme="minorEastAsia"/>
                <w:color w:val="auto"/>
                <w:sz w:val="18"/>
                <w:szCs w:val="18"/>
                <w:lang w:val="en-US" w:eastAsia="zh-CN" w:bidi="ar-SA"/>
              </w:rPr>
            </w:pPr>
            <w:r>
              <w:rPr>
                <w:rFonts w:hint="eastAsia" w:asciiTheme="minorEastAsia" w:hAnsiTheme="minorEastAsia" w:eastAsiaTheme="minorEastAsia" w:cstheme="minorEastAsia"/>
                <w:color w:val="auto"/>
                <w:spacing w:val="-6"/>
                <w:sz w:val="18"/>
                <w:szCs w:val="18"/>
                <w:lang w:eastAsia="zh-CN"/>
              </w:rPr>
              <w:t>水溶性氧化镁（</w:t>
            </w:r>
            <w:r>
              <w:rPr>
                <w:rFonts w:hint="default" w:ascii="Times New Roman" w:hAnsi="Times New Roman" w:cs="Times New Roman" w:eastAsiaTheme="minorEastAsia"/>
                <w:color w:val="auto"/>
                <w:spacing w:val="0"/>
                <w:sz w:val="18"/>
                <w:szCs w:val="18"/>
                <w:lang w:val="zh-CN" w:eastAsia="zh-CN" w:bidi="zh-CN"/>
              </w:rPr>
              <w:t>M</w:t>
            </w:r>
            <w:r>
              <w:rPr>
                <w:rFonts w:hint="eastAsia" w:ascii="Times New Roman" w:hAnsi="Times New Roman" w:cs="Times New Roman" w:eastAsiaTheme="minorEastAsia"/>
                <w:color w:val="auto"/>
                <w:spacing w:val="0"/>
                <w:sz w:val="18"/>
                <w:szCs w:val="18"/>
                <w:lang w:val="zh-CN" w:eastAsia="zh-CN" w:bidi="zh-CN"/>
              </w:rPr>
              <w:t>gO</w:t>
            </w:r>
            <w:r>
              <w:rPr>
                <w:rFonts w:hint="eastAsia" w:asciiTheme="minorEastAsia" w:hAnsiTheme="minorEastAsia" w:eastAsiaTheme="minorEastAsia" w:cstheme="minorEastAsia"/>
                <w:color w:val="auto"/>
                <w:spacing w:val="-9"/>
                <w:sz w:val="18"/>
                <w:szCs w:val="18"/>
                <w:lang w:eastAsia="zh-CN"/>
              </w:rPr>
              <w:t>）（</w:t>
            </w:r>
            <w:r>
              <w:rPr>
                <w:rFonts w:hint="eastAsia" w:asciiTheme="minorEastAsia" w:hAnsiTheme="minorEastAsia" w:eastAsiaTheme="minorEastAsia" w:cstheme="minorEastAsia"/>
                <w:color w:val="auto"/>
                <w:spacing w:val="-6"/>
                <w:sz w:val="18"/>
                <w:szCs w:val="18"/>
                <w:lang w:eastAsia="zh-CN"/>
              </w:rPr>
              <w:t>干基）/</w:t>
            </w:r>
            <w:r>
              <w:rPr>
                <w:rFonts w:hint="eastAsia" w:asciiTheme="minorEastAsia" w:hAnsiTheme="minorEastAsia" w:eastAsiaTheme="minorEastAsia" w:cstheme="minorEastAsia"/>
                <w:color w:val="auto"/>
                <w:spacing w:val="1"/>
                <w:sz w:val="18"/>
                <w:szCs w:val="18"/>
                <w:lang w:eastAsia="zh-CN"/>
              </w:rPr>
              <w:t>%</w:t>
            </w:r>
          </w:p>
        </w:tc>
        <w:tc>
          <w:tcPr>
            <w:tcW w:w="3741"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jc w:val="center"/>
              <w:textAlignment w:val="auto"/>
              <w:rPr>
                <w:rFonts w:hint="eastAsia" w:asciiTheme="minorEastAsia" w:hAnsiTheme="minorEastAsia" w:eastAsiaTheme="minorEastAsia" w:cstheme="minorEastAsia"/>
                <w:b w:val="0"/>
                <w:bCs w:val="0"/>
                <w:color w:val="auto"/>
                <w:spacing w:val="0"/>
                <w:sz w:val="18"/>
                <w:szCs w:val="18"/>
                <w:lang w:val="en-US" w:eastAsia="zh-CN"/>
              </w:rPr>
            </w:pPr>
            <w:r>
              <w:rPr>
                <w:rFonts w:hint="eastAsia" w:asciiTheme="minorEastAsia" w:hAnsiTheme="minorEastAsia" w:eastAsiaTheme="minorEastAsia" w:cstheme="minorEastAsia"/>
                <w:b w:val="0"/>
                <w:bCs w:val="0"/>
                <w:color w:val="auto"/>
                <w:spacing w:val="0"/>
                <w:sz w:val="18"/>
                <w:szCs w:val="18"/>
                <w:lang w:val="en-US" w:eastAsia="zh-CN"/>
              </w:rPr>
              <w:t>≤</w:t>
            </w:r>
            <w:r>
              <w:rPr>
                <w:rFonts w:hint="eastAsia" w:asciiTheme="minorEastAsia" w:hAnsiTheme="minorEastAsia" w:eastAsiaTheme="minorEastAsia" w:cstheme="minorEastAsia"/>
                <w:b w:val="0"/>
                <w:bCs w:val="0"/>
                <w:color w:val="auto"/>
                <w:spacing w:val="0"/>
                <w:sz w:val="18"/>
                <w:szCs w:val="18"/>
                <w:lang w:val="en-US"/>
              </w:rPr>
              <w:t>0.</w:t>
            </w:r>
            <w:r>
              <w:rPr>
                <w:rFonts w:hint="eastAsia" w:asciiTheme="minorEastAsia" w:hAnsiTheme="minorEastAsia" w:eastAsiaTheme="minorEastAsia" w:cstheme="minorEastAsia"/>
                <w:b w:val="0"/>
                <w:bCs w:val="0"/>
                <w:color w:val="auto"/>
                <w:spacing w:val="0"/>
                <w:sz w:val="18"/>
                <w:szCs w:val="18"/>
                <w:lang w:val="en-US" w:eastAsia="zh-CN"/>
              </w:rPr>
              <w:t>1</w:t>
            </w:r>
            <w:r>
              <w:rPr>
                <w:rFonts w:hint="eastAsia" w:asciiTheme="minorEastAsia" w:hAnsiTheme="minorEastAsia" w:eastAsiaTheme="minorEastAsia" w:cstheme="minorEastAsia"/>
                <w:b w:val="0"/>
                <w:bCs w:val="0"/>
                <w:color w:val="auto"/>
                <w:spacing w:val="0"/>
                <w:sz w:val="18"/>
                <w:szCs w:val="18"/>
                <w:lang w:val="en-US"/>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85" w:hRule="atLeast"/>
        </w:trPr>
        <w:tc>
          <w:tcPr>
            <w:tcW w:w="569"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eastAsia" w:asciiTheme="minorEastAsia" w:hAnsiTheme="minorEastAsia" w:eastAsiaTheme="minorEastAsia" w:cstheme="minorEastAsia"/>
                <w:color w:val="auto"/>
                <w:sz w:val="18"/>
                <w:szCs w:val="18"/>
                <w:lang w:val="en-US" w:eastAsia="zh-CN"/>
              </w:rPr>
            </w:pPr>
            <w:r>
              <w:rPr>
                <w:rFonts w:hint="eastAsia" w:asciiTheme="minorEastAsia" w:hAnsiTheme="minorEastAsia" w:eastAsiaTheme="minorEastAsia" w:cstheme="minorEastAsia"/>
                <w:sz w:val="18"/>
                <w:szCs w:val="18"/>
                <w:lang w:val="en-US" w:eastAsia="zh-CN"/>
              </w:rPr>
              <w:t>9</w:t>
            </w:r>
          </w:p>
        </w:tc>
        <w:tc>
          <w:tcPr>
            <w:tcW w:w="4292" w:type="dxa"/>
            <w:gridSpan w:val="2"/>
            <w:tcBorders>
              <w:top w:val="single" w:color="auto" w:sz="4" w:space="0"/>
              <w:right w:val="single" w:color="auto" w:sz="4" w:space="0"/>
            </w:tcBorders>
            <w:vAlign w:val="center"/>
          </w:tcPr>
          <w:p>
            <w:pPr>
              <w:pStyle w:val="529"/>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eastAsia" w:asciiTheme="minorEastAsia" w:hAnsiTheme="minorEastAsia" w:eastAsiaTheme="minorEastAsia" w:cstheme="minorEastAsia"/>
                <w:color w:val="auto"/>
                <w:spacing w:val="-6"/>
                <w:sz w:val="18"/>
                <w:szCs w:val="18"/>
              </w:rPr>
            </w:pPr>
            <w:r>
              <w:rPr>
                <w:rFonts w:hint="eastAsia" w:asciiTheme="minorEastAsia" w:hAnsiTheme="minorEastAsia" w:eastAsiaTheme="minorEastAsia" w:cstheme="minorEastAsia"/>
                <w:color w:val="auto"/>
                <w:spacing w:val="-6"/>
                <w:sz w:val="18"/>
                <w:szCs w:val="18"/>
                <w:lang w:eastAsia="zh-CN"/>
              </w:rPr>
              <w:t>水溶性氧化钠（</w:t>
            </w:r>
            <w:r>
              <w:rPr>
                <w:rFonts w:hint="eastAsia" w:ascii="Times New Roman" w:hAnsi="Times New Roman" w:cs="Times New Roman" w:eastAsiaTheme="minorEastAsia"/>
                <w:color w:val="auto"/>
                <w:spacing w:val="0"/>
                <w:sz w:val="18"/>
                <w:szCs w:val="18"/>
                <w:lang w:val="zh-CN" w:eastAsia="zh-CN" w:bidi="zh-CN"/>
              </w:rPr>
              <w:t>Na</w:t>
            </w:r>
            <w:r>
              <w:rPr>
                <w:rFonts w:hint="eastAsia" w:asciiTheme="minorEastAsia" w:hAnsiTheme="minorEastAsia" w:eastAsiaTheme="minorEastAsia" w:cstheme="minorEastAsia"/>
                <w:color w:val="auto"/>
                <w:spacing w:val="-6"/>
                <w:sz w:val="18"/>
                <w:szCs w:val="18"/>
                <w:vertAlign w:val="subscript"/>
                <w:lang w:val="en-US" w:eastAsia="zh-CN"/>
              </w:rPr>
              <w:t>2</w:t>
            </w:r>
            <w:r>
              <w:rPr>
                <w:rFonts w:hint="eastAsia" w:ascii="Times New Roman" w:hAnsi="Times New Roman" w:cs="Times New Roman" w:eastAsiaTheme="minorEastAsia"/>
                <w:color w:val="auto"/>
                <w:spacing w:val="0"/>
                <w:sz w:val="18"/>
                <w:szCs w:val="18"/>
                <w:lang w:val="zh-CN" w:eastAsia="zh-CN" w:bidi="zh-CN"/>
              </w:rPr>
              <w:t>O</w:t>
            </w:r>
            <w:r>
              <w:rPr>
                <w:rFonts w:hint="eastAsia" w:asciiTheme="minorEastAsia" w:hAnsiTheme="minorEastAsia" w:eastAsiaTheme="minorEastAsia" w:cstheme="minorEastAsia"/>
                <w:color w:val="auto"/>
                <w:spacing w:val="-8"/>
                <w:sz w:val="18"/>
                <w:szCs w:val="18"/>
                <w:lang w:eastAsia="zh-CN"/>
              </w:rPr>
              <w:t>）（</w:t>
            </w:r>
            <w:r>
              <w:rPr>
                <w:rFonts w:hint="eastAsia" w:asciiTheme="minorEastAsia" w:hAnsiTheme="minorEastAsia" w:eastAsiaTheme="minorEastAsia" w:cstheme="minorEastAsia"/>
                <w:color w:val="auto"/>
                <w:spacing w:val="-6"/>
                <w:sz w:val="18"/>
                <w:szCs w:val="18"/>
                <w:lang w:eastAsia="zh-CN"/>
              </w:rPr>
              <w:t>干基）/</w:t>
            </w:r>
            <w:r>
              <w:rPr>
                <w:rFonts w:hint="eastAsia" w:asciiTheme="minorEastAsia" w:hAnsiTheme="minorEastAsia" w:eastAsiaTheme="minorEastAsia" w:cstheme="minorEastAsia"/>
                <w:color w:val="auto"/>
                <w:spacing w:val="1"/>
                <w:sz w:val="18"/>
                <w:szCs w:val="18"/>
                <w:lang w:eastAsia="zh-CN"/>
              </w:rPr>
              <w:t>%</w:t>
            </w:r>
          </w:p>
        </w:tc>
        <w:tc>
          <w:tcPr>
            <w:tcW w:w="3741"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jc w:val="center"/>
              <w:textAlignment w:val="auto"/>
              <w:rPr>
                <w:rFonts w:hint="eastAsia" w:asciiTheme="minorEastAsia" w:hAnsiTheme="minorEastAsia" w:eastAsiaTheme="minorEastAsia" w:cstheme="minorEastAsia"/>
                <w:b w:val="0"/>
                <w:bCs w:val="0"/>
                <w:color w:val="auto"/>
                <w:spacing w:val="0"/>
                <w:sz w:val="18"/>
                <w:szCs w:val="18"/>
                <w:lang w:val="en-US" w:eastAsia="en-US"/>
              </w:rPr>
            </w:pPr>
            <w:r>
              <w:rPr>
                <w:rFonts w:hint="eastAsia" w:asciiTheme="minorEastAsia" w:hAnsiTheme="minorEastAsia" w:eastAsiaTheme="minorEastAsia" w:cstheme="minorEastAsia"/>
                <w:b w:val="0"/>
                <w:bCs w:val="0"/>
                <w:color w:val="auto"/>
                <w:spacing w:val="0"/>
                <w:sz w:val="18"/>
                <w:szCs w:val="18"/>
                <w:lang w:val="en-US" w:eastAsia="zh-CN"/>
              </w:rPr>
              <w:t>≤</w:t>
            </w:r>
            <w:r>
              <w:rPr>
                <w:rFonts w:hint="eastAsia" w:asciiTheme="minorEastAsia" w:hAnsiTheme="minorEastAsia" w:eastAsiaTheme="minorEastAsia" w:cstheme="minorEastAsia"/>
                <w:b w:val="0"/>
                <w:bCs w:val="0"/>
                <w:color w:val="auto"/>
                <w:spacing w:val="0"/>
                <w:sz w:val="18"/>
                <w:szCs w:val="18"/>
                <w:lang w:val="en-US"/>
              </w:rPr>
              <w:t>0.</w:t>
            </w:r>
            <w:r>
              <w:rPr>
                <w:rFonts w:hint="eastAsia" w:asciiTheme="minorEastAsia" w:hAnsiTheme="minorEastAsia" w:eastAsiaTheme="minorEastAsia" w:cstheme="minorEastAsia"/>
                <w:b w:val="0"/>
                <w:bCs w:val="0"/>
                <w:color w:val="auto"/>
                <w:spacing w:val="0"/>
                <w:sz w:val="18"/>
                <w:szCs w:val="18"/>
                <w:lang w:val="en-US" w:eastAsia="zh-CN"/>
              </w:rPr>
              <w:t>06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0" w:hRule="atLeast"/>
        </w:trPr>
        <w:tc>
          <w:tcPr>
            <w:tcW w:w="569"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eastAsia" w:asciiTheme="minorEastAsia" w:hAnsiTheme="minorEastAsia" w:eastAsiaTheme="minorEastAsia" w:cstheme="minorEastAsia"/>
                <w:color w:val="auto"/>
                <w:sz w:val="18"/>
                <w:szCs w:val="18"/>
                <w:lang w:val="en-US" w:eastAsia="zh-CN"/>
              </w:rPr>
            </w:pPr>
            <w:r>
              <w:rPr>
                <w:rFonts w:hint="eastAsia" w:asciiTheme="minorEastAsia" w:hAnsiTheme="minorEastAsia" w:eastAsiaTheme="minorEastAsia" w:cstheme="minorEastAsia"/>
                <w:sz w:val="18"/>
                <w:szCs w:val="18"/>
                <w:lang w:val="en-US" w:eastAsia="zh-CN"/>
              </w:rPr>
              <w:t>10</w:t>
            </w:r>
          </w:p>
        </w:tc>
        <w:tc>
          <w:tcPr>
            <w:tcW w:w="4292" w:type="dxa"/>
            <w:gridSpan w:val="2"/>
            <w:tcBorders>
              <w:top w:val="single" w:color="auto" w:sz="4" w:space="0"/>
              <w:right w:val="single" w:color="auto" w:sz="4" w:space="0"/>
            </w:tcBorders>
            <w:vAlign w:val="center"/>
          </w:tcPr>
          <w:p>
            <w:pPr>
              <w:pStyle w:val="529"/>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eastAsia" w:asciiTheme="minorEastAsia" w:hAnsiTheme="minorEastAsia" w:eastAsiaTheme="minorEastAsia" w:cstheme="minorEastAsia"/>
                <w:color w:val="auto"/>
                <w:sz w:val="18"/>
                <w:szCs w:val="18"/>
                <w:lang w:val="zh-CN" w:eastAsia="zh-CN" w:bidi="zh-CN"/>
              </w:rPr>
            </w:pPr>
            <w:r>
              <w:rPr>
                <w:rFonts w:hint="eastAsia" w:asciiTheme="minorEastAsia" w:hAnsiTheme="minorEastAsia" w:eastAsiaTheme="minorEastAsia" w:cstheme="minorEastAsia"/>
                <w:color w:val="auto"/>
                <w:spacing w:val="-6"/>
                <w:sz w:val="18"/>
                <w:szCs w:val="18"/>
              </w:rPr>
              <w:t>氯离子</w:t>
            </w:r>
            <w:r>
              <w:rPr>
                <w:rFonts w:hint="eastAsia" w:asciiTheme="minorEastAsia" w:hAnsiTheme="minorEastAsia" w:eastAsiaTheme="minorEastAsia" w:cstheme="minorEastAsia"/>
                <w:color w:val="auto"/>
                <w:spacing w:val="-6"/>
                <w:sz w:val="18"/>
                <w:szCs w:val="18"/>
                <w:lang w:eastAsia="zh-CN"/>
              </w:rPr>
              <w:t>（</w:t>
            </w:r>
            <w:r>
              <w:rPr>
                <w:rFonts w:hint="eastAsia" w:ascii="Times New Roman" w:hAnsi="Times New Roman" w:cs="Times New Roman" w:eastAsiaTheme="minorEastAsia"/>
                <w:color w:val="auto"/>
                <w:spacing w:val="0"/>
                <w:sz w:val="18"/>
                <w:szCs w:val="18"/>
                <w:lang w:val="zh-CN" w:eastAsia="zh-CN" w:bidi="zh-CN"/>
              </w:rPr>
              <w:t>Cl</w:t>
            </w:r>
            <w:r>
              <w:rPr>
                <w:rFonts w:hint="eastAsia" w:asciiTheme="minorEastAsia" w:hAnsiTheme="minorEastAsia" w:eastAsiaTheme="minorEastAsia" w:cstheme="minorEastAsia"/>
                <w:color w:val="auto"/>
                <w:spacing w:val="0"/>
                <w:position w:val="0"/>
                <w:sz w:val="18"/>
                <w:szCs w:val="18"/>
                <w:vertAlign w:val="superscript"/>
                <w:lang w:val="en-US" w:eastAsia="zh-CN" w:bidi="zh-CN"/>
              </w:rPr>
              <w:t>-</w:t>
            </w:r>
            <w:r>
              <w:rPr>
                <w:rFonts w:hint="eastAsia" w:asciiTheme="minorEastAsia" w:hAnsiTheme="minorEastAsia" w:eastAsiaTheme="minorEastAsia" w:cstheme="minorEastAsia"/>
                <w:color w:val="auto"/>
                <w:spacing w:val="-6"/>
                <w:position w:val="6"/>
                <w:sz w:val="18"/>
                <w:szCs w:val="18"/>
              </w:rPr>
              <w:t xml:space="preserve"> </w:t>
            </w:r>
            <w:r>
              <w:rPr>
                <w:rFonts w:hint="eastAsia" w:asciiTheme="minorEastAsia" w:hAnsiTheme="minorEastAsia" w:eastAsiaTheme="minorEastAsia" w:cstheme="minorEastAsia"/>
                <w:color w:val="auto"/>
                <w:spacing w:val="-12"/>
                <w:sz w:val="18"/>
                <w:szCs w:val="18"/>
                <w:lang w:eastAsia="zh-CN"/>
              </w:rPr>
              <w:t>）（</w:t>
            </w:r>
            <w:r>
              <w:rPr>
                <w:rFonts w:hint="eastAsia" w:asciiTheme="minorEastAsia" w:hAnsiTheme="minorEastAsia" w:eastAsiaTheme="minorEastAsia" w:cstheme="minorEastAsia"/>
                <w:color w:val="auto"/>
                <w:spacing w:val="-6"/>
                <w:sz w:val="18"/>
                <w:szCs w:val="18"/>
              </w:rPr>
              <w:t>干基</w:t>
            </w:r>
            <w:r>
              <w:rPr>
                <w:rFonts w:hint="eastAsia" w:asciiTheme="minorEastAsia" w:hAnsiTheme="minorEastAsia" w:eastAsiaTheme="minorEastAsia" w:cstheme="minorEastAsia"/>
                <w:color w:val="auto"/>
                <w:spacing w:val="-6"/>
                <w:sz w:val="18"/>
                <w:szCs w:val="18"/>
                <w:lang w:eastAsia="zh-CN"/>
              </w:rPr>
              <w:t>）</w:t>
            </w:r>
            <w:r>
              <w:rPr>
                <w:rFonts w:hint="eastAsia" w:asciiTheme="minorEastAsia" w:hAnsiTheme="minorEastAsia" w:eastAsiaTheme="minorEastAsia" w:cstheme="minorEastAsia"/>
                <w:color w:val="auto"/>
                <w:spacing w:val="-6"/>
                <w:sz w:val="18"/>
                <w:szCs w:val="18"/>
              </w:rPr>
              <w:t>/</w:t>
            </w:r>
            <w:r>
              <w:rPr>
                <w:rFonts w:hint="eastAsia" w:asciiTheme="minorEastAsia" w:hAnsiTheme="minorEastAsia" w:eastAsiaTheme="minorEastAsia" w:cstheme="minorEastAsia"/>
                <w:color w:val="auto"/>
                <w:spacing w:val="1"/>
                <w:sz w:val="18"/>
                <w:szCs w:val="18"/>
              </w:rPr>
              <w:t>%</w:t>
            </w:r>
          </w:p>
        </w:tc>
        <w:tc>
          <w:tcPr>
            <w:tcW w:w="3741"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jc w:val="center"/>
              <w:textAlignment w:val="auto"/>
              <w:rPr>
                <w:rFonts w:hint="eastAsia" w:asciiTheme="minorEastAsia" w:hAnsiTheme="minorEastAsia" w:eastAsiaTheme="minorEastAsia" w:cstheme="minorEastAsia"/>
                <w:b w:val="0"/>
                <w:bCs w:val="0"/>
                <w:color w:val="auto"/>
                <w:spacing w:val="0"/>
                <w:sz w:val="18"/>
                <w:szCs w:val="18"/>
                <w:lang w:val="en-US"/>
              </w:rPr>
            </w:pPr>
            <w:r>
              <w:rPr>
                <w:rFonts w:hint="eastAsia" w:asciiTheme="minorEastAsia" w:hAnsiTheme="minorEastAsia" w:eastAsiaTheme="minorEastAsia" w:cstheme="minorEastAsia"/>
                <w:b w:val="0"/>
                <w:bCs w:val="0"/>
                <w:color w:val="auto"/>
                <w:spacing w:val="0"/>
                <w:sz w:val="18"/>
                <w:szCs w:val="18"/>
                <w:lang w:val="en-US" w:eastAsia="zh-CN"/>
              </w:rPr>
              <w:t>≤</w:t>
            </w:r>
            <w:r>
              <w:rPr>
                <w:rFonts w:hint="eastAsia" w:asciiTheme="minorEastAsia" w:hAnsiTheme="minorEastAsia" w:eastAsiaTheme="minorEastAsia" w:cstheme="minorEastAsia"/>
                <w:b w:val="0"/>
                <w:bCs w:val="0"/>
                <w:color w:val="auto"/>
                <w:spacing w:val="0"/>
                <w:sz w:val="18"/>
                <w:szCs w:val="18"/>
                <w:lang w:val="en-US"/>
              </w:rPr>
              <w:t>0.0</w:t>
            </w:r>
            <w:r>
              <w:rPr>
                <w:rFonts w:hint="eastAsia" w:asciiTheme="minorEastAsia" w:hAnsiTheme="minorEastAsia" w:eastAsiaTheme="minorEastAsia" w:cstheme="minorEastAsia"/>
                <w:b w:val="0"/>
                <w:bCs w:val="0"/>
                <w:color w:val="auto"/>
                <w:spacing w:val="0"/>
                <w:sz w:val="18"/>
                <w:szCs w:val="18"/>
                <w:lang w:val="en-US" w:eastAsia="zh-CN"/>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66" w:hRule="atLeast"/>
        </w:trPr>
        <w:tc>
          <w:tcPr>
            <w:tcW w:w="569"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eastAsia" w:asciiTheme="minorEastAsia" w:hAnsiTheme="minorEastAsia" w:eastAsiaTheme="minorEastAsia" w:cstheme="minorEastAsia"/>
                <w:color w:val="auto"/>
                <w:sz w:val="18"/>
                <w:szCs w:val="18"/>
                <w:lang w:val="en-US" w:eastAsia="zh-CN"/>
              </w:rPr>
            </w:pPr>
            <w:r>
              <w:rPr>
                <w:rFonts w:hint="eastAsia" w:asciiTheme="minorEastAsia" w:hAnsiTheme="minorEastAsia" w:eastAsiaTheme="minorEastAsia" w:cstheme="minorEastAsia"/>
                <w:sz w:val="18"/>
                <w:szCs w:val="18"/>
                <w:lang w:val="en-US" w:eastAsia="zh-CN"/>
              </w:rPr>
              <w:t>11</w:t>
            </w:r>
          </w:p>
        </w:tc>
        <w:tc>
          <w:tcPr>
            <w:tcW w:w="4292" w:type="dxa"/>
            <w:gridSpan w:val="2"/>
            <w:tcBorders>
              <w:top w:val="single" w:color="auto" w:sz="4" w:space="0"/>
              <w:right w:val="single" w:color="auto" w:sz="4" w:space="0"/>
            </w:tcBorders>
            <w:vAlign w:val="center"/>
          </w:tcPr>
          <w:p>
            <w:pPr>
              <w:pStyle w:val="529"/>
              <w:keepNext w:val="0"/>
              <w:keepLines w:val="0"/>
              <w:pageBreakBefore w:val="0"/>
              <w:widowControl w:val="0"/>
              <w:kinsoku/>
              <w:wordWrap/>
              <w:overflowPunct/>
              <w:topLinePunct w:val="0"/>
              <w:autoSpaceDE w:val="0"/>
              <w:autoSpaceDN w:val="0"/>
              <w:bidi w:val="0"/>
              <w:adjustRightInd/>
              <w:snapToGrid/>
              <w:spacing w:before="0" w:line="240" w:lineRule="auto"/>
              <w:ind w:left="0" w:leftChars="0"/>
              <w:jc w:val="center"/>
              <w:textAlignment w:val="auto"/>
              <w:rPr>
                <w:rFonts w:hint="eastAsia" w:asciiTheme="minorEastAsia" w:hAnsiTheme="minorEastAsia" w:eastAsiaTheme="minorEastAsia" w:cstheme="minorEastAsia"/>
                <w:color w:val="auto"/>
                <w:sz w:val="18"/>
                <w:szCs w:val="18"/>
                <w:lang w:val="zh-CN" w:eastAsia="zh-CN" w:bidi="zh-CN"/>
              </w:rPr>
            </w:pPr>
            <w:r>
              <w:rPr>
                <w:rFonts w:hint="eastAsia" w:asciiTheme="minorEastAsia" w:hAnsiTheme="minorEastAsia" w:eastAsiaTheme="minorEastAsia" w:cstheme="minorEastAsia"/>
                <w:spacing w:val="2"/>
                <w:sz w:val="18"/>
                <w:szCs w:val="18"/>
              </w:rPr>
              <w:t>砷及其化合物的质量分数</w:t>
            </w:r>
            <w:r>
              <w:rPr>
                <w:rFonts w:hint="eastAsia" w:asciiTheme="minorEastAsia" w:hAnsiTheme="minorEastAsia" w:eastAsiaTheme="minorEastAsia" w:cstheme="minorEastAsia"/>
                <w:spacing w:val="2"/>
                <w:sz w:val="18"/>
                <w:szCs w:val="18"/>
                <w:lang w:eastAsia="zh-CN"/>
              </w:rPr>
              <w:t>（</w:t>
            </w:r>
            <w:r>
              <w:rPr>
                <w:rFonts w:hint="eastAsia" w:asciiTheme="minorEastAsia" w:hAnsiTheme="minorEastAsia" w:eastAsiaTheme="minorEastAsia" w:cstheme="minorEastAsia"/>
                <w:spacing w:val="2"/>
                <w:sz w:val="18"/>
                <w:szCs w:val="18"/>
              </w:rPr>
              <w:t>以</w:t>
            </w:r>
            <w:r>
              <w:rPr>
                <w:rFonts w:hint="eastAsia" w:ascii="Times New Roman" w:hAnsi="Times New Roman" w:cs="Times New Roman" w:eastAsiaTheme="minorEastAsia"/>
                <w:color w:val="auto"/>
                <w:spacing w:val="0"/>
                <w:sz w:val="18"/>
                <w:szCs w:val="18"/>
                <w:lang w:val="zh-CN" w:eastAsia="zh-CN" w:bidi="zh-CN"/>
              </w:rPr>
              <w:t>As</w:t>
            </w:r>
            <w:r>
              <w:rPr>
                <w:rFonts w:hint="eastAsia" w:asciiTheme="minorEastAsia" w:hAnsiTheme="minorEastAsia" w:eastAsiaTheme="minorEastAsia" w:cstheme="minorEastAsia"/>
                <w:spacing w:val="2"/>
                <w:sz w:val="18"/>
                <w:szCs w:val="18"/>
              </w:rPr>
              <w:t>计</w:t>
            </w:r>
            <w:r>
              <w:rPr>
                <w:rFonts w:hint="eastAsia" w:asciiTheme="minorEastAsia" w:hAnsiTheme="minorEastAsia" w:eastAsiaTheme="minorEastAsia" w:cstheme="minorEastAsia"/>
                <w:spacing w:val="2"/>
                <w:sz w:val="18"/>
                <w:szCs w:val="18"/>
                <w:lang w:eastAsia="zh-CN"/>
              </w:rPr>
              <w:t>）（</w:t>
            </w:r>
            <w:r>
              <w:rPr>
                <w:rFonts w:hint="eastAsia" w:asciiTheme="minorEastAsia" w:hAnsiTheme="minorEastAsia" w:eastAsiaTheme="minorEastAsia" w:cstheme="minorEastAsia"/>
                <w:spacing w:val="2"/>
                <w:sz w:val="18"/>
                <w:szCs w:val="18"/>
              </w:rPr>
              <w:t>%</w:t>
            </w:r>
            <w:r>
              <w:rPr>
                <w:rFonts w:hint="eastAsia" w:asciiTheme="minorEastAsia" w:hAnsiTheme="minorEastAsia" w:eastAsiaTheme="minorEastAsia" w:cstheme="minorEastAsia"/>
                <w:spacing w:val="2"/>
                <w:sz w:val="18"/>
                <w:szCs w:val="18"/>
                <w:lang w:eastAsia="zh-CN"/>
              </w:rPr>
              <w:t>）</w:t>
            </w:r>
          </w:p>
        </w:tc>
        <w:tc>
          <w:tcPr>
            <w:tcW w:w="3741"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jc w:val="center"/>
              <w:textAlignment w:val="auto"/>
              <w:rPr>
                <w:rFonts w:hint="eastAsia" w:asciiTheme="minorEastAsia" w:hAnsiTheme="minorEastAsia" w:eastAsiaTheme="minorEastAsia" w:cstheme="minorEastAsia"/>
                <w:b w:val="0"/>
                <w:bCs w:val="0"/>
                <w:color w:val="auto"/>
                <w:spacing w:val="0"/>
                <w:sz w:val="18"/>
                <w:szCs w:val="18"/>
                <w:lang w:val="en-US"/>
              </w:rPr>
            </w:pPr>
            <w:r>
              <w:rPr>
                <w:rFonts w:hint="eastAsia" w:asciiTheme="minorEastAsia" w:hAnsiTheme="minorEastAsia" w:eastAsiaTheme="minorEastAsia" w:cstheme="minorEastAsia"/>
                <w:b w:val="0"/>
                <w:bCs w:val="0"/>
                <w:color w:val="auto"/>
                <w:spacing w:val="0"/>
                <w:sz w:val="18"/>
                <w:szCs w:val="18"/>
                <w:lang w:val="en-US" w:eastAsia="zh-CN"/>
              </w:rPr>
              <w:t>≤</w:t>
            </w:r>
            <w:r>
              <w:rPr>
                <w:rFonts w:hint="eastAsia" w:asciiTheme="minorEastAsia" w:hAnsiTheme="minorEastAsia" w:eastAsiaTheme="minorEastAsia" w:cstheme="minorEastAsia"/>
                <w:b w:val="0"/>
                <w:bCs w:val="0"/>
                <w:color w:val="auto"/>
                <w:spacing w:val="0"/>
                <w:sz w:val="18"/>
                <w:szCs w:val="18"/>
                <w:lang w:val="en-US"/>
              </w:rPr>
              <w:t>0.005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11" w:hRule="atLeast"/>
        </w:trPr>
        <w:tc>
          <w:tcPr>
            <w:tcW w:w="569"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eastAsia" w:asciiTheme="minorEastAsia" w:hAnsiTheme="minorEastAsia" w:eastAsiaTheme="minorEastAsia" w:cstheme="minorEastAsia"/>
                <w:color w:val="auto"/>
                <w:sz w:val="18"/>
                <w:szCs w:val="18"/>
                <w:lang w:val="en-US" w:eastAsia="zh-CN"/>
              </w:rPr>
            </w:pPr>
            <w:r>
              <w:rPr>
                <w:rFonts w:hint="eastAsia" w:asciiTheme="minorEastAsia" w:hAnsiTheme="minorEastAsia" w:eastAsiaTheme="minorEastAsia" w:cstheme="minorEastAsia"/>
                <w:sz w:val="18"/>
                <w:szCs w:val="18"/>
                <w:lang w:val="en-US" w:eastAsia="zh-CN"/>
              </w:rPr>
              <w:t>12</w:t>
            </w:r>
          </w:p>
        </w:tc>
        <w:tc>
          <w:tcPr>
            <w:tcW w:w="4292" w:type="dxa"/>
            <w:gridSpan w:val="2"/>
            <w:tcBorders>
              <w:top w:val="single" w:color="auto" w:sz="4" w:space="0"/>
              <w:right w:val="single" w:color="auto" w:sz="4" w:space="0"/>
            </w:tcBorders>
            <w:vAlign w:val="center"/>
          </w:tcPr>
          <w:p>
            <w:pPr>
              <w:pStyle w:val="529"/>
              <w:keepNext w:val="0"/>
              <w:keepLines w:val="0"/>
              <w:pageBreakBefore w:val="0"/>
              <w:widowControl w:val="0"/>
              <w:kinsoku/>
              <w:wordWrap/>
              <w:overflowPunct/>
              <w:topLinePunct w:val="0"/>
              <w:autoSpaceDE w:val="0"/>
              <w:autoSpaceDN w:val="0"/>
              <w:bidi w:val="0"/>
              <w:adjustRightInd/>
              <w:snapToGrid/>
              <w:spacing w:before="0" w:line="240" w:lineRule="auto"/>
              <w:ind w:left="0" w:leftChars="0"/>
              <w:jc w:val="center"/>
              <w:textAlignment w:val="auto"/>
              <w:rPr>
                <w:rFonts w:hint="eastAsia" w:asciiTheme="minorEastAsia" w:hAnsiTheme="minorEastAsia" w:eastAsiaTheme="minorEastAsia" w:cstheme="minorEastAsia"/>
                <w:color w:val="auto"/>
                <w:sz w:val="18"/>
                <w:szCs w:val="18"/>
                <w:lang w:val="zh-CN" w:eastAsia="zh-CN" w:bidi="zh-CN"/>
              </w:rPr>
            </w:pPr>
            <w:r>
              <w:rPr>
                <w:rFonts w:hint="eastAsia" w:asciiTheme="minorEastAsia" w:hAnsiTheme="minorEastAsia" w:eastAsiaTheme="minorEastAsia" w:cstheme="minorEastAsia"/>
                <w:spacing w:val="2"/>
                <w:sz w:val="18"/>
                <w:szCs w:val="18"/>
              </w:rPr>
              <w:t>镉及其化合物的质量分数</w:t>
            </w:r>
            <w:r>
              <w:rPr>
                <w:rFonts w:hint="eastAsia" w:asciiTheme="minorEastAsia" w:hAnsiTheme="minorEastAsia" w:eastAsiaTheme="minorEastAsia" w:cstheme="minorEastAsia"/>
                <w:spacing w:val="2"/>
                <w:sz w:val="18"/>
                <w:szCs w:val="18"/>
                <w:lang w:eastAsia="zh-CN"/>
              </w:rPr>
              <w:t>（</w:t>
            </w:r>
            <w:r>
              <w:rPr>
                <w:rFonts w:hint="eastAsia" w:asciiTheme="minorEastAsia" w:hAnsiTheme="minorEastAsia" w:eastAsiaTheme="minorEastAsia" w:cstheme="minorEastAsia"/>
                <w:spacing w:val="2"/>
                <w:sz w:val="18"/>
                <w:szCs w:val="18"/>
              </w:rPr>
              <w:t>以</w:t>
            </w:r>
            <w:r>
              <w:rPr>
                <w:rFonts w:hint="eastAsia" w:ascii="Times New Roman" w:hAnsi="Times New Roman" w:cs="Times New Roman" w:eastAsiaTheme="minorEastAsia"/>
                <w:color w:val="auto"/>
                <w:spacing w:val="0"/>
                <w:sz w:val="18"/>
                <w:szCs w:val="18"/>
                <w:lang w:val="zh-CN" w:eastAsia="zh-CN" w:bidi="zh-CN"/>
              </w:rPr>
              <w:t>Cd</w:t>
            </w:r>
            <w:r>
              <w:rPr>
                <w:rFonts w:hint="eastAsia" w:asciiTheme="minorEastAsia" w:hAnsiTheme="minorEastAsia" w:eastAsiaTheme="minorEastAsia" w:cstheme="minorEastAsia"/>
                <w:spacing w:val="2"/>
                <w:sz w:val="18"/>
                <w:szCs w:val="18"/>
              </w:rPr>
              <w:t>计</w:t>
            </w:r>
            <w:r>
              <w:rPr>
                <w:rFonts w:hint="eastAsia" w:asciiTheme="minorEastAsia" w:hAnsiTheme="minorEastAsia" w:eastAsiaTheme="minorEastAsia" w:cstheme="minorEastAsia"/>
                <w:spacing w:val="2"/>
                <w:sz w:val="18"/>
                <w:szCs w:val="18"/>
                <w:lang w:eastAsia="zh-CN"/>
              </w:rPr>
              <w:t>）（</w:t>
            </w:r>
            <w:r>
              <w:rPr>
                <w:rFonts w:hint="eastAsia" w:asciiTheme="minorEastAsia" w:hAnsiTheme="minorEastAsia" w:eastAsiaTheme="minorEastAsia" w:cstheme="minorEastAsia"/>
                <w:spacing w:val="2"/>
                <w:sz w:val="18"/>
                <w:szCs w:val="18"/>
              </w:rPr>
              <w:t>%</w:t>
            </w:r>
            <w:r>
              <w:rPr>
                <w:rFonts w:hint="eastAsia" w:asciiTheme="minorEastAsia" w:hAnsiTheme="minorEastAsia" w:eastAsiaTheme="minorEastAsia" w:cstheme="minorEastAsia"/>
                <w:spacing w:val="2"/>
                <w:sz w:val="18"/>
                <w:szCs w:val="18"/>
                <w:lang w:eastAsia="zh-CN"/>
              </w:rPr>
              <w:t>）</w:t>
            </w:r>
          </w:p>
        </w:tc>
        <w:tc>
          <w:tcPr>
            <w:tcW w:w="3741"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jc w:val="center"/>
              <w:textAlignment w:val="auto"/>
              <w:rPr>
                <w:rFonts w:hint="eastAsia" w:asciiTheme="minorEastAsia" w:hAnsiTheme="minorEastAsia" w:eastAsiaTheme="minorEastAsia" w:cstheme="minorEastAsia"/>
                <w:b w:val="0"/>
                <w:bCs w:val="0"/>
                <w:color w:val="auto"/>
                <w:spacing w:val="0"/>
                <w:sz w:val="18"/>
                <w:szCs w:val="18"/>
                <w:lang w:val="en-US"/>
              </w:rPr>
            </w:pPr>
            <w:r>
              <w:rPr>
                <w:rFonts w:hint="eastAsia" w:asciiTheme="minorEastAsia" w:hAnsiTheme="minorEastAsia" w:eastAsiaTheme="minorEastAsia" w:cstheme="minorEastAsia"/>
                <w:b w:val="0"/>
                <w:bCs w:val="0"/>
                <w:color w:val="auto"/>
                <w:spacing w:val="0"/>
                <w:sz w:val="18"/>
                <w:szCs w:val="18"/>
                <w:lang w:val="en-US" w:eastAsia="zh-CN"/>
              </w:rPr>
              <w:t>≤</w:t>
            </w:r>
            <w:r>
              <w:rPr>
                <w:rFonts w:hint="eastAsia" w:asciiTheme="minorEastAsia" w:hAnsiTheme="minorEastAsia" w:eastAsiaTheme="minorEastAsia" w:cstheme="minorEastAsia"/>
                <w:b w:val="0"/>
                <w:bCs w:val="0"/>
                <w:color w:val="auto"/>
                <w:spacing w:val="0"/>
                <w:sz w:val="18"/>
                <w:szCs w:val="18"/>
                <w:lang w:val="en-US"/>
              </w:rPr>
              <w:t>0.0010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29" w:hRule="atLeast"/>
        </w:trPr>
        <w:tc>
          <w:tcPr>
            <w:tcW w:w="569"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eastAsia" w:asciiTheme="minorEastAsia" w:hAnsiTheme="minorEastAsia" w:eastAsiaTheme="minorEastAsia" w:cstheme="minorEastAsia"/>
                <w:color w:val="auto"/>
                <w:sz w:val="18"/>
                <w:szCs w:val="18"/>
                <w:lang w:val="en-US" w:eastAsia="zh-CN"/>
              </w:rPr>
            </w:pPr>
            <w:r>
              <w:rPr>
                <w:rFonts w:hint="eastAsia" w:asciiTheme="minorEastAsia" w:hAnsiTheme="minorEastAsia" w:eastAsiaTheme="minorEastAsia" w:cstheme="minorEastAsia"/>
                <w:sz w:val="18"/>
                <w:szCs w:val="18"/>
                <w:lang w:val="en-US" w:eastAsia="zh-CN"/>
              </w:rPr>
              <w:t>13</w:t>
            </w:r>
          </w:p>
        </w:tc>
        <w:tc>
          <w:tcPr>
            <w:tcW w:w="4292" w:type="dxa"/>
            <w:gridSpan w:val="2"/>
            <w:tcBorders>
              <w:top w:val="single" w:color="auto" w:sz="4" w:space="0"/>
              <w:right w:val="single" w:color="auto" w:sz="4" w:space="0"/>
            </w:tcBorders>
            <w:vAlign w:val="center"/>
          </w:tcPr>
          <w:p>
            <w:pPr>
              <w:pStyle w:val="529"/>
              <w:keepNext w:val="0"/>
              <w:keepLines w:val="0"/>
              <w:pageBreakBefore w:val="0"/>
              <w:widowControl w:val="0"/>
              <w:kinsoku/>
              <w:wordWrap/>
              <w:overflowPunct/>
              <w:topLinePunct w:val="0"/>
              <w:autoSpaceDE w:val="0"/>
              <w:autoSpaceDN w:val="0"/>
              <w:bidi w:val="0"/>
              <w:adjustRightInd/>
              <w:snapToGrid/>
              <w:spacing w:before="0" w:line="240" w:lineRule="auto"/>
              <w:ind w:left="0" w:leftChars="0"/>
              <w:jc w:val="center"/>
              <w:textAlignment w:val="auto"/>
              <w:rPr>
                <w:rFonts w:hint="eastAsia" w:asciiTheme="minorEastAsia" w:hAnsiTheme="minorEastAsia" w:eastAsiaTheme="minorEastAsia" w:cstheme="minorEastAsia"/>
                <w:color w:val="auto"/>
                <w:sz w:val="18"/>
                <w:szCs w:val="18"/>
                <w:lang w:val="zh-CN" w:eastAsia="zh-CN" w:bidi="zh-CN"/>
              </w:rPr>
            </w:pPr>
            <w:r>
              <w:rPr>
                <w:rFonts w:hint="eastAsia" w:asciiTheme="minorEastAsia" w:hAnsiTheme="minorEastAsia" w:eastAsiaTheme="minorEastAsia" w:cstheme="minorEastAsia"/>
                <w:spacing w:val="2"/>
                <w:sz w:val="18"/>
                <w:szCs w:val="18"/>
              </w:rPr>
              <w:t>铅及其化合物的质量分数</w:t>
            </w:r>
            <w:r>
              <w:rPr>
                <w:rFonts w:hint="eastAsia" w:asciiTheme="minorEastAsia" w:hAnsiTheme="minorEastAsia" w:eastAsiaTheme="minorEastAsia" w:cstheme="minorEastAsia"/>
                <w:spacing w:val="2"/>
                <w:sz w:val="18"/>
                <w:szCs w:val="18"/>
                <w:lang w:eastAsia="zh-CN"/>
              </w:rPr>
              <w:t>（</w:t>
            </w:r>
            <w:r>
              <w:rPr>
                <w:rFonts w:hint="eastAsia" w:asciiTheme="minorEastAsia" w:hAnsiTheme="minorEastAsia" w:eastAsiaTheme="minorEastAsia" w:cstheme="minorEastAsia"/>
                <w:spacing w:val="2"/>
                <w:sz w:val="18"/>
                <w:szCs w:val="18"/>
              </w:rPr>
              <w:t>以</w:t>
            </w:r>
            <w:r>
              <w:rPr>
                <w:rFonts w:hint="eastAsia" w:ascii="Times New Roman" w:hAnsi="Times New Roman" w:cs="Times New Roman" w:eastAsiaTheme="minorEastAsia"/>
                <w:color w:val="auto"/>
                <w:spacing w:val="0"/>
                <w:sz w:val="18"/>
                <w:szCs w:val="18"/>
                <w:lang w:val="zh-CN" w:eastAsia="zh-CN" w:bidi="zh-CN"/>
              </w:rPr>
              <w:t>Pb</w:t>
            </w:r>
            <w:r>
              <w:rPr>
                <w:rFonts w:hint="eastAsia" w:asciiTheme="minorEastAsia" w:hAnsiTheme="minorEastAsia" w:eastAsiaTheme="minorEastAsia" w:cstheme="minorEastAsia"/>
                <w:spacing w:val="2"/>
                <w:sz w:val="18"/>
                <w:szCs w:val="18"/>
              </w:rPr>
              <w:t>计</w:t>
            </w:r>
            <w:r>
              <w:rPr>
                <w:rFonts w:hint="eastAsia" w:asciiTheme="minorEastAsia" w:hAnsiTheme="minorEastAsia" w:eastAsiaTheme="minorEastAsia" w:cstheme="minorEastAsia"/>
                <w:spacing w:val="2"/>
                <w:sz w:val="18"/>
                <w:szCs w:val="18"/>
                <w:lang w:eastAsia="zh-CN"/>
              </w:rPr>
              <w:t>）（</w:t>
            </w:r>
            <w:r>
              <w:rPr>
                <w:rFonts w:hint="eastAsia" w:asciiTheme="minorEastAsia" w:hAnsiTheme="minorEastAsia" w:eastAsiaTheme="minorEastAsia" w:cstheme="minorEastAsia"/>
                <w:spacing w:val="2"/>
                <w:sz w:val="18"/>
                <w:szCs w:val="18"/>
              </w:rPr>
              <w:t>%</w:t>
            </w:r>
            <w:r>
              <w:rPr>
                <w:rFonts w:hint="eastAsia" w:asciiTheme="minorEastAsia" w:hAnsiTheme="minorEastAsia" w:eastAsiaTheme="minorEastAsia" w:cstheme="minorEastAsia"/>
                <w:spacing w:val="2"/>
                <w:sz w:val="18"/>
                <w:szCs w:val="18"/>
                <w:lang w:eastAsia="zh-CN"/>
              </w:rPr>
              <w:t>）</w:t>
            </w:r>
          </w:p>
        </w:tc>
        <w:tc>
          <w:tcPr>
            <w:tcW w:w="3741"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jc w:val="center"/>
              <w:textAlignment w:val="auto"/>
              <w:rPr>
                <w:rFonts w:hint="eastAsia" w:asciiTheme="minorEastAsia" w:hAnsiTheme="minorEastAsia" w:eastAsiaTheme="minorEastAsia" w:cstheme="minorEastAsia"/>
                <w:b w:val="0"/>
                <w:bCs w:val="0"/>
                <w:color w:val="auto"/>
                <w:spacing w:val="0"/>
                <w:sz w:val="18"/>
                <w:szCs w:val="18"/>
                <w:lang w:val="en-US"/>
              </w:rPr>
            </w:pPr>
            <w:r>
              <w:rPr>
                <w:rFonts w:hint="eastAsia" w:asciiTheme="minorEastAsia" w:hAnsiTheme="minorEastAsia" w:eastAsiaTheme="minorEastAsia" w:cstheme="minorEastAsia"/>
                <w:b w:val="0"/>
                <w:bCs w:val="0"/>
                <w:color w:val="auto"/>
                <w:spacing w:val="0"/>
                <w:sz w:val="18"/>
                <w:szCs w:val="18"/>
                <w:lang w:val="en-US" w:eastAsia="zh-CN"/>
              </w:rPr>
              <w:t>≤</w:t>
            </w:r>
            <w:r>
              <w:rPr>
                <w:rFonts w:hint="eastAsia" w:asciiTheme="minorEastAsia" w:hAnsiTheme="minorEastAsia" w:eastAsiaTheme="minorEastAsia" w:cstheme="minorEastAsia"/>
                <w:b w:val="0"/>
                <w:bCs w:val="0"/>
                <w:color w:val="auto"/>
                <w:spacing w:val="0"/>
                <w:sz w:val="18"/>
                <w:szCs w:val="18"/>
                <w:lang w:val="en-US"/>
              </w:rPr>
              <w:t>0.020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48" w:hRule="atLeast"/>
        </w:trPr>
        <w:tc>
          <w:tcPr>
            <w:tcW w:w="569"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eastAsia" w:asciiTheme="minorEastAsia" w:hAnsiTheme="minorEastAsia" w:eastAsiaTheme="minorEastAsia" w:cstheme="minorEastAsia"/>
                <w:color w:val="auto"/>
                <w:sz w:val="18"/>
                <w:szCs w:val="18"/>
                <w:lang w:val="en-US" w:eastAsia="zh-CN"/>
              </w:rPr>
            </w:pPr>
            <w:r>
              <w:rPr>
                <w:rFonts w:hint="eastAsia" w:asciiTheme="minorEastAsia" w:hAnsiTheme="minorEastAsia" w:eastAsiaTheme="minorEastAsia" w:cstheme="minorEastAsia"/>
                <w:sz w:val="18"/>
                <w:szCs w:val="18"/>
                <w:lang w:val="en-US" w:eastAsia="zh-CN"/>
              </w:rPr>
              <w:t>14</w:t>
            </w:r>
          </w:p>
        </w:tc>
        <w:tc>
          <w:tcPr>
            <w:tcW w:w="4292" w:type="dxa"/>
            <w:gridSpan w:val="2"/>
            <w:tcBorders>
              <w:top w:val="single" w:color="auto" w:sz="4" w:space="0"/>
              <w:right w:val="single" w:color="auto" w:sz="4" w:space="0"/>
            </w:tcBorders>
            <w:vAlign w:val="center"/>
          </w:tcPr>
          <w:p>
            <w:pPr>
              <w:pStyle w:val="529"/>
              <w:keepNext w:val="0"/>
              <w:keepLines w:val="0"/>
              <w:pageBreakBefore w:val="0"/>
              <w:widowControl w:val="0"/>
              <w:kinsoku/>
              <w:wordWrap/>
              <w:overflowPunct/>
              <w:topLinePunct w:val="0"/>
              <w:autoSpaceDE w:val="0"/>
              <w:autoSpaceDN w:val="0"/>
              <w:bidi w:val="0"/>
              <w:adjustRightInd/>
              <w:snapToGrid/>
              <w:spacing w:before="0" w:line="240" w:lineRule="auto"/>
              <w:ind w:left="0" w:leftChars="0"/>
              <w:jc w:val="center"/>
              <w:textAlignment w:val="auto"/>
              <w:rPr>
                <w:rFonts w:hint="eastAsia" w:asciiTheme="minorEastAsia" w:hAnsiTheme="minorEastAsia" w:eastAsiaTheme="minorEastAsia" w:cstheme="minorEastAsia"/>
                <w:color w:val="auto"/>
                <w:sz w:val="18"/>
                <w:szCs w:val="18"/>
                <w:lang w:val="zh-CN" w:eastAsia="zh-CN" w:bidi="zh-CN"/>
              </w:rPr>
            </w:pPr>
            <w:r>
              <w:rPr>
                <w:rFonts w:hint="eastAsia" w:asciiTheme="minorEastAsia" w:hAnsiTheme="minorEastAsia" w:eastAsiaTheme="minorEastAsia" w:cstheme="minorEastAsia"/>
                <w:spacing w:val="2"/>
                <w:sz w:val="18"/>
                <w:szCs w:val="18"/>
              </w:rPr>
              <w:t>铬及其化合物的质量分数</w:t>
            </w:r>
            <w:r>
              <w:rPr>
                <w:rFonts w:hint="eastAsia" w:asciiTheme="minorEastAsia" w:hAnsiTheme="minorEastAsia" w:eastAsiaTheme="minorEastAsia" w:cstheme="minorEastAsia"/>
                <w:spacing w:val="2"/>
                <w:sz w:val="18"/>
                <w:szCs w:val="18"/>
                <w:lang w:eastAsia="zh-CN"/>
              </w:rPr>
              <w:t>（</w:t>
            </w:r>
            <w:r>
              <w:rPr>
                <w:rFonts w:hint="eastAsia" w:asciiTheme="minorEastAsia" w:hAnsiTheme="minorEastAsia" w:eastAsiaTheme="minorEastAsia" w:cstheme="minorEastAsia"/>
                <w:spacing w:val="2"/>
                <w:sz w:val="18"/>
                <w:szCs w:val="18"/>
              </w:rPr>
              <w:t>以</w:t>
            </w:r>
            <w:r>
              <w:rPr>
                <w:rFonts w:hint="eastAsia" w:ascii="Times New Roman" w:hAnsi="Times New Roman" w:cs="Times New Roman" w:eastAsiaTheme="minorEastAsia"/>
                <w:color w:val="auto"/>
                <w:spacing w:val="0"/>
                <w:sz w:val="18"/>
                <w:szCs w:val="18"/>
                <w:lang w:val="zh-CN" w:eastAsia="zh-CN" w:bidi="zh-CN"/>
              </w:rPr>
              <w:t>Cr</w:t>
            </w:r>
            <w:r>
              <w:rPr>
                <w:rFonts w:hint="eastAsia" w:asciiTheme="minorEastAsia" w:hAnsiTheme="minorEastAsia" w:eastAsiaTheme="minorEastAsia" w:cstheme="minorEastAsia"/>
                <w:spacing w:val="2"/>
                <w:sz w:val="18"/>
                <w:szCs w:val="18"/>
              </w:rPr>
              <w:t>计</w:t>
            </w:r>
            <w:r>
              <w:rPr>
                <w:rFonts w:hint="eastAsia" w:asciiTheme="minorEastAsia" w:hAnsiTheme="minorEastAsia" w:eastAsiaTheme="minorEastAsia" w:cstheme="minorEastAsia"/>
                <w:spacing w:val="2"/>
                <w:sz w:val="18"/>
                <w:szCs w:val="18"/>
                <w:lang w:eastAsia="zh-CN"/>
              </w:rPr>
              <w:t>）（</w:t>
            </w:r>
            <w:r>
              <w:rPr>
                <w:rFonts w:hint="eastAsia" w:asciiTheme="minorEastAsia" w:hAnsiTheme="minorEastAsia" w:eastAsiaTheme="minorEastAsia" w:cstheme="minorEastAsia"/>
                <w:spacing w:val="2"/>
                <w:sz w:val="18"/>
                <w:szCs w:val="18"/>
              </w:rPr>
              <w:t>%</w:t>
            </w:r>
            <w:r>
              <w:rPr>
                <w:rFonts w:hint="eastAsia" w:asciiTheme="minorEastAsia" w:hAnsiTheme="minorEastAsia" w:eastAsiaTheme="minorEastAsia" w:cstheme="minorEastAsia"/>
                <w:spacing w:val="2"/>
                <w:sz w:val="18"/>
                <w:szCs w:val="18"/>
                <w:lang w:eastAsia="zh-CN"/>
              </w:rPr>
              <w:t>）</w:t>
            </w:r>
          </w:p>
        </w:tc>
        <w:tc>
          <w:tcPr>
            <w:tcW w:w="3741"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jc w:val="center"/>
              <w:textAlignment w:val="auto"/>
              <w:rPr>
                <w:rFonts w:hint="eastAsia" w:asciiTheme="minorEastAsia" w:hAnsiTheme="minorEastAsia" w:eastAsiaTheme="minorEastAsia" w:cstheme="minorEastAsia"/>
                <w:b w:val="0"/>
                <w:bCs w:val="0"/>
                <w:color w:val="auto"/>
                <w:spacing w:val="0"/>
                <w:sz w:val="18"/>
                <w:szCs w:val="18"/>
                <w:lang w:val="en-US"/>
              </w:rPr>
            </w:pPr>
            <w:r>
              <w:rPr>
                <w:rFonts w:hint="eastAsia" w:asciiTheme="minorEastAsia" w:hAnsiTheme="minorEastAsia" w:eastAsiaTheme="minorEastAsia" w:cstheme="minorEastAsia"/>
                <w:b w:val="0"/>
                <w:bCs w:val="0"/>
                <w:color w:val="auto"/>
                <w:spacing w:val="0"/>
                <w:sz w:val="18"/>
                <w:szCs w:val="18"/>
                <w:lang w:val="en-US" w:eastAsia="zh-CN"/>
              </w:rPr>
              <w:t>≤</w:t>
            </w:r>
            <w:r>
              <w:rPr>
                <w:rFonts w:hint="eastAsia" w:asciiTheme="minorEastAsia" w:hAnsiTheme="minorEastAsia" w:eastAsiaTheme="minorEastAsia" w:cstheme="minorEastAsia"/>
                <w:b w:val="0"/>
                <w:bCs w:val="0"/>
                <w:color w:val="auto"/>
                <w:spacing w:val="0"/>
                <w:sz w:val="18"/>
                <w:szCs w:val="18"/>
                <w:lang w:val="en-US"/>
              </w:rPr>
              <w:t>0.050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48" w:hRule="atLeast"/>
        </w:trPr>
        <w:tc>
          <w:tcPr>
            <w:tcW w:w="569"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eastAsia" w:asciiTheme="minorEastAsia" w:hAnsiTheme="minorEastAsia" w:eastAsiaTheme="minorEastAsia" w:cstheme="minorEastAsia"/>
                <w:color w:val="auto"/>
                <w:sz w:val="18"/>
                <w:szCs w:val="18"/>
                <w:lang w:val="en-US" w:eastAsia="zh-CN"/>
              </w:rPr>
            </w:pPr>
            <w:r>
              <w:rPr>
                <w:rFonts w:hint="eastAsia" w:asciiTheme="minorEastAsia" w:hAnsiTheme="minorEastAsia" w:eastAsiaTheme="minorEastAsia" w:cstheme="minorEastAsia"/>
                <w:sz w:val="18"/>
                <w:szCs w:val="18"/>
                <w:lang w:val="en-US" w:eastAsia="zh-CN"/>
              </w:rPr>
              <w:t>15</w:t>
            </w:r>
          </w:p>
        </w:tc>
        <w:tc>
          <w:tcPr>
            <w:tcW w:w="4292" w:type="dxa"/>
            <w:gridSpan w:val="2"/>
            <w:tcBorders>
              <w:top w:val="single" w:color="auto" w:sz="4" w:space="0"/>
              <w:right w:val="single" w:color="auto" w:sz="4" w:space="0"/>
            </w:tcBorders>
            <w:vAlign w:val="center"/>
          </w:tcPr>
          <w:p>
            <w:pPr>
              <w:pStyle w:val="529"/>
              <w:keepNext w:val="0"/>
              <w:keepLines w:val="0"/>
              <w:pageBreakBefore w:val="0"/>
              <w:widowControl w:val="0"/>
              <w:kinsoku/>
              <w:wordWrap/>
              <w:overflowPunct/>
              <w:topLinePunct w:val="0"/>
              <w:autoSpaceDE w:val="0"/>
              <w:autoSpaceDN w:val="0"/>
              <w:bidi w:val="0"/>
              <w:adjustRightInd/>
              <w:snapToGrid/>
              <w:spacing w:before="0" w:line="240" w:lineRule="auto"/>
              <w:ind w:left="0" w:leftChars="0"/>
              <w:jc w:val="center"/>
              <w:textAlignment w:val="auto"/>
              <w:rPr>
                <w:rFonts w:hint="eastAsia" w:asciiTheme="minorEastAsia" w:hAnsiTheme="minorEastAsia" w:eastAsiaTheme="minorEastAsia" w:cstheme="minorEastAsia"/>
                <w:color w:val="auto"/>
                <w:sz w:val="18"/>
                <w:szCs w:val="18"/>
                <w:lang w:val="zh-CN" w:eastAsia="zh-CN" w:bidi="zh-CN"/>
              </w:rPr>
            </w:pPr>
            <w:r>
              <w:rPr>
                <w:rFonts w:hint="eastAsia" w:asciiTheme="minorEastAsia" w:hAnsiTheme="minorEastAsia" w:eastAsiaTheme="minorEastAsia" w:cstheme="minorEastAsia"/>
                <w:spacing w:val="2"/>
                <w:sz w:val="18"/>
                <w:szCs w:val="18"/>
              </w:rPr>
              <w:t>汞及其化合物的质量分数</w:t>
            </w:r>
            <w:r>
              <w:rPr>
                <w:rFonts w:hint="eastAsia" w:asciiTheme="minorEastAsia" w:hAnsiTheme="minorEastAsia" w:eastAsiaTheme="minorEastAsia" w:cstheme="minorEastAsia"/>
                <w:spacing w:val="2"/>
                <w:sz w:val="18"/>
                <w:szCs w:val="18"/>
                <w:lang w:eastAsia="zh-CN"/>
              </w:rPr>
              <w:t>（</w:t>
            </w:r>
            <w:r>
              <w:rPr>
                <w:rFonts w:hint="eastAsia" w:asciiTheme="minorEastAsia" w:hAnsiTheme="minorEastAsia" w:eastAsiaTheme="minorEastAsia" w:cstheme="minorEastAsia"/>
                <w:spacing w:val="2"/>
                <w:sz w:val="18"/>
                <w:szCs w:val="18"/>
              </w:rPr>
              <w:t>以</w:t>
            </w:r>
            <w:r>
              <w:rPr>
                <w:rFonts w:hint="eastAsia" w:ascii="Times New Roman" w:hAnsi="Times New Roman" w:cs="Times New Roman" w:eastAsiaTheme="minorEastAsia"/>
                <w:color w:val="auto"/>
                <w:spacing w:val="0"/>
                <w:sz w:val="18"/>
                <w:szCs w:val="18"/>
                <w:lang w:val="zh-CN" w:eastAsia="zh-CN" w:bidi="zh-CN"/>
              </w:rPr>
              <w:t>Hg</w:t>
            </w:r>
            <w:r>
              <w:rPr>
                <w:rFonts w:hint="eastAsia" w:asciiTheme="minorEastAsia" w:hAnsiTheme="minorEastAsia" w:eastAsiaTheme="minorEastAsia" w:cstheme="minorEastAsia"/>
                <w:spacing w:val="2"/>
                <w:sz w:val="18"/>
                <w:szCs w:val="18"/>
              </w:rPr>
              <w:t>计</w:t>
            </w:r>
            <w:r>
              <w:rPr>
                <w:rFonts w:hint="eastAsia" w:asciiTheme="minorEastAsia" w:hAnsiTheme="minorEastAsia" w:eastAsiaTheme="minorEastAsia" w:cstheme="minorEastAsia"/>
                <w:spacing w:val="2"/>
                <w:sz w:val="18"/>
                <w:szCs w:val="18"/>
                <w:lang w:eastAsia="zh-CN"/>
              </w:rPr>
              <w:t>）（</w:t>
            </w:r>
            <w:r>
              <w:rPr>
                <w:rFonts w:hint="eastAsia" w:asciiTheme="minorEastAsia" w:hAnsiTheme="minorEastAsia" w:eastAsiaTheme="minorEastAsia" w:cstheme="minorEastAsia"/>
                <w:spacing w:val="2"/>
                <w:sz w:val="18"/>
                <w:szCs w:val="18"/>
              </w:rPr>
              <w:t>%</w:t>
            </w:r>
            <w:r>
              <w:rPr>
                <w:rFonts w:hint="eastAsia" w:asciiTheme="minorEastAsia" w:hAnsiTheme="minorEastAsia" w:eastAsiaTheme="minorEastAsia" w:cstheme="minorEastAsia"/>
                <w:spacing w:val="2"/>
                <w:sz w:val="18"/>
                <w:szCs w:val="18"/>
                <w:lang w:eastAsia="zh-CN"/>
              </w:rPr>
              <w:t>）</w:t>
            </w:r>
          </w:p>
        </w:tc>
        <w:tc>
          <w:tcPr>
            <w:tcW w:w="3741"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jc w:val="center"/>
              <w:textAlignment w:val="auto"/>
              <w:rPr>
                <w:rFonts w:hint="eastAsia" w:asciiTheme="minorEastAsia" w:hAnsiTheme="minorEastAsia" w:eastAsiaTheme="minorEastAsia" w:cstheme="minorEastAsia"/>
                <w:b w:val="0"/>
                <w:bCs w:val="0"/>
                <w:color w:val="auto"/>
                <w:spacing w:val="0"/>
                <w:sz w:val="18"/>
                <w:szCs w:val="18"/>
                <w:lang w:val="en-US"/>
              </w:rPr>
            </w:pPr>
            <w:r>
              <w:rPr>
                <w:rFonts w:hint="eastAsia" w:asciiTheme="minorEastAsia" w:hAnsiTheme="minorEastAsia" w:eastAsiaTheme="minorEastAsia" w:cstheme="minorEastAsia"/>
                <w:b w:val="0"/>
                <w:bCs w:val="0"/>
                <w:color w:val="auto"/>
                <w:spacing w:val="0"/>
                <w:sz w:val="18"/>
                <w:szCs w:val="18"/>
                <w:lang w:val="en-US" w:eastAsia="zh-CN"/>
              </w:rPr>
              <w:t>≤</w:t>
            </w:r>
            <w:r>
              <w:rPr>
                <w:rFonts w:hint="eastAsia" w:asciiTheme="minorEastAsia" w:hAnsiTheme="minorEastAsia" w:eastAsiaTheme="minorEastAsia" w:cstheme="minorEastAsia"/>
                <w:b w:val="0"/>
                <w:bCs w:val="0"/>
                <w:color w:val="auto"/>
                <w:spacing w:val="0"/>
                <w:sz w:val="18"/>
                <w:szCs w:val="18"/>
                <w:lang w:val="en-US"/>
              </w:rPr>
              <w:t>0.0005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85" w:hRule="atLeast"/>
        </w:trPr>
        <w:tc>
          <w:tcPr>
            <w:tcW w:w="569" w:type="dxa"/>
            <w:vMerge w:val="restart"/>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eastAsia" w:asciiTheme="minorEastAsia" w:hAnsiTheme="minorEastAsia" w:eastAsiaTheme="minorEastAsia" w:cstheme="minorEastAsia"/>
                <w:color w:val="auto"/>
                <w:sz w:val="18"/>
                <w:szCs w:val="18"/>
                <w:lang w:val="en-US" w:eastAsia="zh-CN"/>
              </w:rPr>
            </w:pPr>
            <w:r>
              <w:rPr>
                <w:rFonts w:hint="eastAsia" w:asciiTheme="minorEastAsia" w:hAnsiTheme="minorEastAsia" w:eastAsiaTheme="minorEastAsia" w:cstheme="minorEastAsia"/>
                <w:sz w:val="18"/>
                <w:szCs w:val="18"/>
                <w:lang w:val="en-US" w:eastAsia="zh-CN"/>
              </w:rPr>
              <w:t>16</w:t>
            </w:r>
          </w:p>
        </w:tc>
        <w:tc>
          <w:tcPr>
            <w:tcW w:w="1790" w:type="dxa"/>
            <w:vMerge w:val="restart"/>
            <w:tcBorders>
              <w:top w:val="single" w:color="auto" w:sz="4" w:space="0"/>
              <w:right w:val="single" w:color="auto" w:sz="4" w:space="0"/>
            </w:tcBorders>
            <w:vAlign w:val="center"/>
          </w:tcPr>
          <w:p>
            <w:pPr>
              <w:pStyle w:val="529"/>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eastAsia" w:asciiTheme="minorEastAsia" w:hAnsiTheme="minorEastAsia" w:eastAsiaTheme="minorEastAsia" w:cstheme="minorEastAsia"/>
                <w:color w:val="auto"/>
                <w:spacing w:val="-1"/>
                <w:sz w:val="18"/>
                <w:szCs w:val="18"/>
                <w:lang w:val="zh-CN" w:eastAsia="zh-CN"/>
              </w:rPr>
            </w:pPr>
            <w:r>
              <w:rPr>
                <w:rFonts w:hint="eastAsia" w:asciiTheme="minorEastAsia" w:hAnsiTheme="minorEastAsia" w:eastAsiaTheme="minorEastAsia" w:cstheme="minorEastAsia"/>
                <w:spacing w:val="-9"/>
                <w:sz w:val="18"/>
                <w:szCs w:val="18"/>
              </w:rPr>
              <w:t>放</w:t>
            </w:r>
            <w:r>
              <w:rPr>
                <w:rFonts w:hint="eastAsia" w:asciiTheme="minorEastAsia" w:hAnsiTheme="minorEastAsia" w:eastAsiaTheme="minorEastAsia" w:cstheme="minorEastAsia"/>
                <w:spacing w:val="-28"/>
                <w:sz w:val="18"/>
                <w:szCs w:val="18"/>
              </w:rPr>
              <w:t xml:space="preserve"> </w:t>
            </w:r>
            <w:r>
              <w:rPr>
                <w:rFonts w:hint="eastAsia" w:asciiTheme="minorEastAsia" w:hAnsiTheme="minorEastAsia" w:eastAsiaTheme="minorEastAsia" w:cstheme="minorEastAsia"/>
                <w:spacing w:val="-9"/>
                <w:sz w:val="18"/>
                <w:szCs w:val="18"/>
              </w:rPr>
              <w:t>射</w:t>
            </w:r>
            <w:r>
              <w:rPr>
                <w:rFonts w:hint="eastAsia" w:asciiTheme="minorEastAsia" w:hAnsiTheme="minorEastAsia" w:eastAsiaTheme="minorEastAsia" w:cstheme="minorEastAsia"/>
                <w:spacing w:val="-27"/>
                <w:sz w:val="18"/>
                <w:szCs w:val="18"/>
              </w:rPr>
              <w:t xml:space="preserve"> </w:t>
            </w:r>
            <w:r>
              <w:rPr>
                <w:rFonts w:hint="eastAsia" w:asciiTheme="minorEastAsia" w:hAnsiTheme="minorEastAsia" w:eastAsiaTheme="minorEastAsia" w:cstheme="minorEastAsia"/>
                <w:spacing w:val="-9"/>
                <w:sz w:val="18"/>
                <w:szCs w:val="18"/>
              </w:rPr>
              <w:t>性</w:t>
            </w:r>
            <w:r>
              <w:rPr>
                <w:rFonts w:hint="eastAsia" w:asciiTheme="minorEastAsia" w:hAnsiTheme="minorEastAsia" w:eastAsiaTheme="minorEastAsia" w:cstheme="minorEastAsia"/>
                <w:spacing w:val="-27"/>
                <w:sz w:val="18"/>
                <w:szCs w:val="18"/>
              </w:rPr>
              <w:t xml:space="preserve"> </w:t>
            </w:r>
            <w:r>
              <w:rPr>
                <w:rFonts w:hint="eastAsia" w:asciiTheme="minorEastAsia" w:hAnsiTheme="minorEastAsia" w:eastAsiaTheme="minorEastAsia" w:cstheme="minorEastAsia"/>
                <w:spacing w:val="-9"/>
                <w:sz w:val="18"/>
                <w:szCs w:val="18"/>
              </w:rPr>
              <w:t>核</w:t>
            </w:r>
            <w:r>
              <w:rPr>
                <w:rFonts w:hint="eastAsia" w:asciiTheme="minorEastAsia" w:hAnsiTheme="minorEastAsia" w:eastAsiaTheme="minorEastAsia" w:cstheme="minorEastAsia"/>
                <w:sz w:val="18"/>
                <w:szCs w:val="18"/>
              </w:rPr>
              <w:t xml:space="preserve"> </w:t>
            </w:r>
            <w:r>
              <w:rPr>
                <w:rFonts w:hint="eastAsia" w:asciiTheme="minorEastAsia" w:hAnsiTheme="minorEastAsia" w:eastAsiaTheme="minorEastAsia" w:cstheme="minorEastAsia"/>
                <w:spacing w:val="-2"/>
                <w:sz w:val="18"/>
                <w:szCs w:val="18"/>
              </w:rPr>
              <w:t>素限量</w:t>
            </w:r>
          </w:p>
        </w:tc>
        <w:tc>
          <w:tcPr>
            <w:tcW w:w="2502" w:type="dxa"/>
            <w:tcBorders>
              <w:top w:val="single" w:color="auto" w:sz="4" w:space="0"/>
              <w:left w:val="single" w:color="auto" w:sz="4" w:space="0"/>
              <w:bottom w:val="single" w:color="auto" w:sz="4" w:space="0"/>
              <w:right w:val="single" w:color="auto" w:sz="4" w:space="0"/>
            </w:tcBorders>
            <w:vAlign w:val="center"/>
          </w:tcPr>
          <w:p>
            <w:pPr>
              <w:pStyle w:val="529"/>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eastAsia" w:asciiTheme="minorEastAsia" w:hAnsiTheme="minorEastAsia" w:eastAsiaTheme="minorEastAsia" w:cstheme="minorEastAsia"/>
                <w:color w:val="auto"/>
                <w:spacing w:val="-1"/>
                <w:sz w:val="18"/>
                <w:szCs w:val="18"/>
              </w:rPr>
            </w:pPr>
            <w:r>
              <w:rPr>
                <w:rFonts w:hint="eastAsia" w:asciiTheme="minorEastAsia" w:hAnsiTheme="minorEastAsia" w:eastAsiaTheme="minorEastAsia" w:cstheme="minorEastAsia"/>
                <w:color w:val="auto"/>
                <w:spacing w:val="-1"/>
                <w:sz w:val="18"/>
                <w:szCs w:val="18"/>
              </w:rPr>
              <w:t>内照射指数</w:t>
            </w:r>
          </w:p>
        </w:tc>
        <w:tc>
          <w:tcPr>
            <w:tcW w:w="3741"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jc w:val="center"/>
              <w:textAlignment w:val="auto"/>
              <w:rPr>
                <w:rFonts w:hint="eastAsia" w:asciiTheme="minorEastAsia" w:hAnsiTheme="minorEastAsia" w:eastAsiaTheme="minorEastAsia" w:cstheme="minorEastAsia"/>
                <w:b w:val="0"/>
                <w:bCs w:val="0"/>
                <w:color w:val="auto"/>
                <w:spacing w:val="0"/>
                <w:sz w:val="18"/>
                <w:szCs w:val="18"/>
                <w:lang w:val="en-US"/>
              </w:rPr>
            </w:pPr>
            <w:r>
              <w:rPr>
                <w:rFonts w:hint="eastAsia" w:asciiTheme="minorEastAsia" w:hAnsiTheme="minorEastAsia" w:eastAsiaTheme="minorEastAsia" w:cstheme="minorEastAsia"/>
                <w:b w:val="0"/>
                <w:bCs w:val="0"/>
                <w:color w:val="auto"/>
                <w:spacing w:val="0"/>
                <w:sz w:val="18"/>
                <w:szCs w:val="18"/>
                <w:lang w:val="en-US" w:eastAsia="zh-CN"/>
              </w:rPr>
              <w:t>≤</w:t>
            </w:r>
            <w:r>
              <w:rPr>
                <w:rFonts w:hint="eastAsia" w:asciiTheme="minorEastAsia" w:hAnsiTheme="minorEastAsia" w:eastAsiaTheme="minorEastAsia" w:cstheme="minorEastAsia"/>
                <w:b w:val="0"/>
                <w:bCs w:val="0"/>
                <w:color w:val="auto"/>
                <w:spacing w:val="0"/>
                <w:sz w:val="18"/>
                <w:szCs w:val="18"/>
                <w:lang w:val="en-US"/>
              </w:rPr>
              <w:t>1.0</w:t>
            </w:r>
            <w:r>
              <w:rPr>
                <w:rFonts w:hint="eastAsia" w:asciiTheme="minorEastAsia" w:hAnsiTheme="minorEastAsia" w:eastAsiaTheme="minorEastAsia" w:cstheme="minorEastAsia"/>
                <w:b w:val="0"/>
                <w:bCs w:val="0"/>
                <w:color w:val="auto"/>
                <w:spacing w:val="0"/>
                <w:sz w:val="18"/>
                <w:szCs w:val="18"/>
                <w:lang w:val="en-US" w:eastAsia="zh-CN"/>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67" w:hRule="atLeast"/>
        </w:trPr>
        <w:tc>
          <w:tcPr>
            <w:tcW w:w="569" w:type="dxa"/>
            <w:vMerge w:val="continue"/>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both"/>
              <w:textAlignment w:val="auto"/>
              <w:rPr>
                <w:rFonts w:hint="eastAsia" w:asciiTheme="minorEastAsia" w:hAnsiTheme="minorEastAsia" w:eastAsiaTheme="minorEastAsia" w:cstheme="minorEastAsia"/>
                <w:color w:val="auto"/>
                <w:sz w:val="18"/>
                <w:szCs w:val="18"/>
                <w:lang w:val="en-US" w:eastAsia="zh-CN"/>
              </w:rPr>
            </w:pPr>
          </w:p>
        </w:tc>
        <w:tc>
          <w:tcPr>
            <w:tcW w:w="1790" w:type="dxa"/>
            <w:vMerge w:val="continue"/>
            <w:tcBorders>
              <w:right w:val="single" w:color="auto" w:sz="4" w:space="0"/>
            </w:tcBorders>
            <w:vAlign w:val="center"/>
          </w:tcPr>
          <w:p>
            <w:pPr>
              <w:pStyle w:val="529"/>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eastAsia" w:asciiTheme="minorEastAsia" w:hAnsiTheme="minorEastAsia" w:eastAsiaTheme="minorEastAsia" w:cstheme="minorEastAsia"/>
                <w:color w:val="auto"/>
                <w:spacing w:val="-1"/>
                <w:sz w:val="18"/>
                <w:szCs w:val="18"/>
                <w:lang w:val="zh-CN" w:eastAsia="zh-CN"/>
              </w:rPr>
            </w:pPr>
          </w:p>
        </w:tc>
        <w:tc>
          <w:tcPr>
            <w:tcW w:w="2502" w:type="dxa"/>
            <w:tcBorders>
              <w:top w:val="single" w:color="auto" w:sz="4" w:space="0"/>
              <w:left w:val="single" w:color="auto" w:sz="4" w:space="0"/>
              <w:bottom w:val="single" w:color="auto" w:sz="4" w:space="0"/>
              <w:right w:val="single" w:color="auto" w:sz="4" w:space="0"/>
            </w:tcBorders>
            <w:vAlign w:val="center"/>
          </w:tcPr>
          <w:p>
            <w:pPr>
              <w:pStyle w:val="529"/>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eastAsia" w:asciiTheme="minorEastAsia" w:hAnsiTheme="minorEastAsia" w:eastAsiaTheme="minorEastAsia" w:cstheme="minorEastAsia"/>
                <w:color w:val="auto"/>
                <w:spacing w:val="-1"/>
                <w:sz w:val="18"/>
                <w:szCs w:val="18"/>
                <w:lang w:val="zh-CN" w:eastAsia="zh-CN"/>
              </w:rPr>
            </w:pPr>
            <w:r>
              <w:rPr>
                <w:rFonts w:hint="eastAsia" w:asciiTheme="minorEastAsia" w:hAnsiTheme="minorEastAsia" w:eastAsiaTheme="minorEastAsia" w:cstheme="minorEastAsia"/>
                <w:color w:val="auto"/>
                <w:spacing w:val="-1"/>
                <w:sz w:val="18"/>
                <w:szCs w:val="18"/>
              </w:rPr>
              <w:t>外照射指数</w:t>
            </w:r>
          </w:p>
        </w:tc>
        <w:tc>
          <w:tcPr>
            <w:tcW w:w="3741"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jc w:val="center"/>
              <w:textAlignment w:val="auto"/>
              <w:rPr>
                <w:rFonts w:hint="eastAsia" w:asciiTheme="minorEastAsia" w:hAnsiTheme="minorEastAsia" w:eastAsiaTheme="minorEastAsia" w:cstheme="minorEastAsia"/>
                <w:b w:val="0"/>
                <w:bCs w:val="0"/>
                <w:color w:val="auto"/>
                <w:spacing w:val="0"/>
                <w:sz w:val="18"/>
                <w:szCs w:val="18"/>
                <w:lang w:val="en-US"/>
              </w:rPr>
            </w:pPr>
            <w:r>
              <w:rPr>
                <w:rFonts w:hint="eastAsia" w:asciiTheme="minorEastAsia" w:hAnsiTheme="minorEastAsia" w:eastAsiaTheme="minorEastAsia" w:cstheme="minorEastAsia"/>
                <w:b w:val="0"/>
                <w:bCs w:val="0"/>
                <w:color w:val="auto"/>
                <w:spacing w:val="0"/>
                <w:sz w:val="18"/>
                <w:szCs w:val="18"/>
                <w:lang w:val="en-US" w:eastAsia="zh-CN"/>
              </w:rPr>
              <w:t>≤</w:t>
            </w:r>
            <w:r>
              <w:rPr>
                <w:rFonts w:hint="eastAsia" w:asciiTheme="minorEastAsia" w:hAnsiTheme="minorEastAsia" w:eastAsiaTheme="minorEastAsia" w:cstheme="minorEastAsia"/>
                <w:b w:val="0"/>
                <w:bCs w:val="0"/>
                <w:color w:val="auto"/>
                <w:spacing w:val="0"/>
                <w:sz w:val="18"/>
                <w:szCs w:val="18"/>
                <w:lang w:val="en-US"/>
              </w:rPr>
              <w:t>1.0</w:t>
            </w:r>
            <w:r>
              <w:rPr>
                <w:rFonts w:hint="eastAsia" w:asciiTheme="minorEastAsia" w:hAnsiTheme="minorEastAsia" w:eastAsiaTheme="minorEastAsia" w:cstheme="minorEastAsia"/>
                <w:b w:val="0"/>
                <w:bCs w:val="0"/>
                <w:color w:val="auto"/>
                <w:spacing w:val="0"/>
                <w:sz w:val="18"/>
                <w:szCs w:val="18"/>
                <w:lang w:val="en-US" w:eastAsia="zh-CN"/>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67" w:hRule="atLeast"/>
        </w:trPr>
        <w:tc>
          <w:tcPr>
            <w:tcW w:w="8602" w:type="dxa"/>
            <w:gridSpan w:val="4"/>
            <w:vAlign w:val="center"/>
          </w:tcPr>
          <w:p>
            <w:pPr>
              <w:pStyle w:val="304"/>
              <w:bidi w:val="0"/>
              <w:rPr>
                <w:rFonts w:hint="eastAsia"/>
                <w:lang w:val="en-US" w:eastAsia="zh-CN"/>
              </w:rPr>
            </w:pPr>
            <w:r>
              <w:rPr>
                <w:rFonts w:hint="default"/>
                <w:lang w:val="en-US" w:eastAsia="zh-CN"/>
              </w:rPr>
              <w:t>使用前应进行结块磷石膏的破碎处理，破碎后0.6mm筛孔通过率应大于80%，2.36mm筛孔通过率应大于90%。</w:t>
            </w:r>
          </w:p>
        </w:tc>
      </w:tr>
    </w:tbl>
    <w:p>
      <w:pPr>
        <w:pStyle w:val="261"/>
        <w:bidi w:val="0"/>
        <w:rPr>
          <w:rFonts w:hint="eastAsia"/>
          <w:lang w:val="en-US" w:eastAsia="zh-CN"/>
        </w:rPr>
      </w:pPr>
      <w:r>
        <w:rPr>
          <w:rFonts w:hint="eastAsia"/>
          <w:lang w:val="en-US" w:eastAsia="zh-CN"/>
        </w:rPr>
        <w:t>建筑再生骨料</w:t>
      </w:r>
    </w:p>
    <w:p>
      <w:pPr>
        <w:pStyle w:val="327"/>
        <w:bidi w:val="0"/>
        <w:rPr>
          <w:rFonts w:hint="default" w:ascii="宋体" w:hAnsi="Times New Roman" w:eastAsia="宋体" w:cs="Times New Roman"/>
          <w:color w:val="auto"/>
          <w:kern w:val="0"/>
          <w:sz w:val="21"/>
          <w:szCs w:val="20"/>
          <w:lang w:val="en-US" w:eastAsia="en-US" w:bidi="ar-SA"/>
        </w:rPr>
      </w:pPr>
      <w:r>
        <w:rPr>
          <w:rFonts w:hint="default" w:ascii="宋体" w:hAnsi="Times New Roman" w:eastAsia="宋体" w:cs="Times New Roman"/>
          <w:color w:val="auto"/>
          <w:kern w:val="0"/>
          <w:sz w:val="21"/>
          <w:szCs w:val="20"/>
          <w:lang w:val="en-US" w:eastAsia="en-US" w:bidi="ar-SA"/>
        </w:rPr>
        <w:t>用于配制</w:t>
      </w:r>
      <w:r>
        <w:rPr>
          <w:rFonts w:hint="default" w:ascii="宋体" w:hAnsi="Times New Roman" w:eastAsia="宋体" w:cs="Times New Roman"/>
          <w:color w:val="auto"/>
          <w:kern w:val="0"/>
          <w:sz w:val="21"/>
          <w:szCs w:val="20"/>
          <w:lang w:val="en-US" w:eastAsia="zh-CN" w:bidi="ar-SA"/>
        </w:rPr>
        <w:t>磷石膏流态固化土</w:t>
      </w:r>
      <w:r>
        <w:rPr>
          <w:rFonts w:hint="default" w:ascii="宋体" w:hAnsi="Times New Roman" w:eastAsia="宋体" w:cs="Times New Roman"/>
          <w:color w:val="auto"/>
          <w:kern w:val="0"/>
          <w:sz w:val="21"/>
          <w:szCs w:val="20"/>
          <w:lang w:val="en-US" w:eastAsia="en-US" w:bidi="ar-SA"/>
        </w:rPr>
        <w:t>的</w:t>
      </w:r>
      <w:r>
        <w:rPr>
          <w:rFonts w:hint="default" w:ascii="宋体" w:hAnsi="Times New Roman" w:eastAsia="宋体" w:cs="Times New Roman"/>
          <w:color w:val="auto"/>
          <w:kern w:val="0"/>
          <w:sz w:val="21"/>
          <w:szCs w:val="20"/>
          <w:lang w:val="en-US" w:eastAsia="zh-CN" w:bidi="ar-SA"/>
        </w:rPr>
        <w:t>细</w:t>
      </w:r>
      <w:r>
        <w:rPr>
          <w:rFonts w:hint="default" w:ascii="宋体" w:hAnsi="Times New Roman" w:eastAsia="宋体" w:cs="Times New Roman"/>
          <w:color w:val="auto"/>
          <w:kern w:val="0"/>
          <w:sz w:val="21"/>
          <w:szCs w:val="20"/>
          <w:lang w:val="en-US" w:eastAsia="en-US" w:bidi="ar-SA"/>
        </w:rPr>
        <w:t>骨</w:t>
      </w:r>
      <w:r>
        <w:rPr>
          <w:rFonts w:hint="default" w:ascii="宋体" w:hAnsi="Times New Roman" w:eastAsia="宋体" w:cs="Times New Roman"/>
          <w:color w:val="auto"/>
          <w:kern w:val="0"/>
          <w:sz w:val="21"/>
          <w:szCs w:val="20"/>
          <w:lang w:val="en-US" w:eastAsia="zh-CN" w:bidi="ar-SA"/>
        </w:rPr>
        <w:t>料</w:t>
      </w:r>
      <w:r>
        <w:rPr>
          <w:rFonts w:hint="default" w:ascii="宋体" w:hAnsi="Times New Roman" w:eastAsia="宋体" w:cs="Times New Roman"/>
          <w:color w:val="auto"/>
          <w:kern w:val="0"/>
          <w:sz w:val="21"/>
          <w:szCs w:val="20"/>
          <w:lang w:val="en-US" w:eastAsia="en-US" w:bidi="ar-SA"/>
        </w:rPr>
        <w:t>粒径不大于</w:t>
      </w:r>
      <w:r>
        <w:rPr>
          <w:rFonts w:hint="default" w:ascii="宋体" w:hAnsi="Times New Roman" w:eastAsia="宋体" w:cs="Times New Roman"/>
          <w:color w:val="auto"/>
          <w:kern w:val="0"/>
          <w:sz w:val="21"/>
          <w:szCs w:val="20"/>
          <w:lang w:val="en-US" w:eastAsia="zh-CN" w:bidi="ar-SA"/>
        </w:rPr>
        <w:t>4.75</w:t>
      </w:r>
      <w:r>
        <w:rPr>
          <w:rFonts w:hint="default" w:ascii="宋体" w:hAnsi="Times New Roman" w:eastAsia="宋体" w:cs="Times New Roman"/>
          <w:color w:val="auto"/>
          <w:kern w:val="0"/>
          <w:sz w:val="21"/>
          <w:szCs w:val="20"/>
          <w:lang w:val="en-US" w:eastAsia="en-US" w:bidi="ar-SA"/>
        </w:rPr>
        <w:t>mm的颗粒</w:t>
      </w:r>
      <w:r>
        <w:rPr>
          <w:rFonts w:hint="default" w:ascii="宋体" w:hAnsi="Times New Roman" w:eastAsia="宋体" w:cs="Times New Roman"/>
          <w:color w:val="auto"/>
          <w:kern w:val="0"/>
          <w:sz w:val="21"/>
          <w:szCs w:val="20"/>
          <w:lang w:val="en-US" w:eastAsia="zh-CN" w:bidi="ar-SA"/>
        </w:rPr>
        <w:t>；粗</w:t>
      </w:r>
      <w:r>
        <w:rPr>
          <w:rFonts w:hint="default" w:ascii="宋体" w:hAnsi="Times New Roman" w:eastAsia="宋体" w:cs="Times New Roman"/>
          <w:color w:val="auto"/>
          <w:kern w:val="0"/>
          <w:sz w:val="21"/>
          <w:szCs w:val="20"/>
          <w:lang w:val="en-US" w:eastAsia="en-US" w:bidi="ar-SA"/>
        </w:rPr>
        <w:t>骨</w:t>
      </w:r>
      <w:r>
        <w:rPr>
          <w:rFonts w:hint="default" w:ascii="宋体" w:hAnsi="Times New Roman" w:eastAsia="宋体" w:cs="Times New Roman"/>
          <w:color w:val="auto"/>
          <w:kern w:val="0"/>
          <w:sz w:val="21"/>
          <w:szCs w:val="20"/>
          <w:lang w:val="en-US" w:eastAsia="zh-CN" w:bidi="ar-SA"/>
        </w:rPr>
        <w:t>料</w:t>
      </w:r>
      <w:r>
        <w:rPr>
          <w:rFonts w:hint="default" w:ascii="宋体" w:hAnsi="Times New Roman" w:eastAsia="宋体" w:cs="Times New Roman"/>
          <w:color w:val="auto"/>
          <w:kern w:val="0"/>
          <w:sz w:val="21"/>
          <w:szCs w:val="20"/>
          <w:lang w:val="en-US" w:eastAsia="en-US" w:bidi="ar-SA"/>
        </w:rPr>
        <w:t>粒径不大于</w:t>
      </w:r>
      <w:r>
        <w:rPr>
          <w:rFonts w:hint="eastAsia" w:ascii="宋体" w:eastAsia="宋体" w:cs="Times New Roman"/>
          <w:color w:val="auto"/>
          <w:kern w:val="0"/>
          <w:sz w:val="21"/>
          <w:szCs w:val="20"/>
          <w:lang w:val="en-US" w:eastAsia="zh-CN" w:bidi="ar-SA"/>
        </w:rPr>
        <w:t>31.5</w:t>
      </w:r>
      <w:r>
        <w:rPr>
          <w:rFonts w:hint="default" w:ascii="宋体" w:hAnsi="Times New Roman" w:eastAsia="宋体" w:cs="Times New Roman"/>
          <w:color w:val="auto"/>
          <w:kern w:val="0"/>
          <w:sz w:val="21"/>
          <w:szCs w:val="20"/>
          <w:lang w:val="en-US" w:eastAsia="en-US" w:bidi="ar-SA"/>
        </w:rPr>
        <w:t>mm的颗粒。</w:t>
      </w:r>
    </w:p>
    <w:p>
      <w:pPr>
        <w:pStyle w:val="327"/>
        <w:bidi w:val="0"/>
        <w:rPr>
          <w:rFonts w:hint="default" w:ascii="宋体" w:hAnsi="Times New Roman" w:eastAsia="宋体" w:cs="Times New Roman"/>
          <w:color w:val="auto"/>
          <w:kern w:val="0"/>
          <w:sz w:val="21"/>
          <w:szCs w:val="20"/>
          <w:lang w:val="en-US" w:eastAsia="zh-CN" w:bidi="ar-SA"/>
        </w:rPr>
      </w:pPr>
      <w:r>
        <w:rPr>
          <w:rFonts w:hint="default" w:ascii="宋体" w:hAnsi="Times New Roman" w:eastAsia="宋体" w:cs="Times New Roman"/>
          <w:b w:val="0"/>
          <w:bCs w:val="0"/>
          <w:color w:val="auto"/>
          <w:kern w:val="0"/>
          <w:sz w:val="21"/>
          <w:szCs w:val="20"/>
          <w:lang w:val="en-US" w:eastAsia="zh-CN" w:bidi="ar-SA"/>
        </w:rPr>
        <w:t>建筑再生</w:t>
      </w:r>
      <w:r>
        <w:rPr>
          <w:rFonts w:hint="default" w:ascii="宋体" w:hAnsi="Times New Roman" w:eastAsia="宋体" w:cs="Times New Roman"/>
          <w:b w:val="0"/>
          <w:bCs w:val="0"/>
          <w:color w:val="auto"/>
          <w:kern w:val="0"/>
          <w:sz w:val="21"/>
          <w:szCs w:val="20"/>
          <w:lang w:val="en-US" w:eastAsia="en-US" w:bidi="ar-SA"/>
        </w:rPr>
        <w:t>骨</w:t>
      </w:r>
      <w:r>
        <w:rPr>
          <w:rFonts w:hint="default" w:ascii="宋体" w:hAnsi="Times New Roman" w:eastAsia="宋体" w:cs="Times New Roman"/>
          <w:b w:val="0"/>
          <w:bCs w:val="0"/>
          <w:color w:val="auto"/>
          <w:kern w:val="0"/>
          <w:sz w:val="21"/>
          <w:szCs w:val="20"/>
          <w:lang w:val="en-US" w:eastAsia="zh-CN" w:bidi="ar-SA"/>
        </w:rPr>
        <w:t>料</w:t>
      </w:r>
      <w:r>
        <w:rPr>
          <w:rFonts w:hint="eastAsia" w:ascii="宋体" w:hAnsi="Times New Roman" w:eastAsia="宋体" w:cs="Times New Roman"/>
          <w:b w:val="0"/>
          <w:bCs w:val="0"/>
          <w:color w:val="auto"/>
          <w:kern w:val="0"/>
          <w:sz w:val="21"/>
          <w:szCs w:val="20"/>
          <w:lang w:val="en-US" w:eastAsia="zh-CN" w:bidi="ar-SA"/>
        </w:rPr>
        <w:t>性能要求</w:t>
      </w:r>
      <w:r>
        <w:rPr>
          <w:rFonts w:hint="default" w:ascii="宋体" w:hAnsi="Times New Roman" w:eastAsia="宋体" w:cs="Times New Roman"/>
          <w:b w:val="0"/>
          <w:bCs w:val="0"/>
          <w:color w:val="auto"/>
          <w:kern w:val="0"/>
          <w:sz w:val="21"/>
          <w:szCs w:val="20"/>
          <w:lang w:val="en-US" w:eastAsia="en-US" w:bidi="ar-SA"/>
        </w:rPr>
        <w:t>应符合</w:t>
      </w:r>
      <w:r>
        <w:rPr>
          <w:rFonts w:hint="eastAsia" w:ascii="宋体" w:hAnsi="Times New Roman" w:eastAsia="宋体" w:cs="Times New Roman"/>
          <w:b w:val="0"/>
          <w:bCs w:val="0"/>
          <w:color w:val="auto"/>
          <w:kern w:val="0"/>
          <w:sz w:val="21"/>
          <w:szCs w:val="20"/>
          <w:lang w:val="en-US" w:eastAsia="zh-CN" w:bidi="ar-SA"/>
        </w:rPr>
        <w:t>《</w:t>
      </w:r>
      <w:r>
        <w:rPr>
          <w:rFonts w:hint="default" w:ascii="宋体" w:hAnsi="宋体" w:eastAsia="宋体" w:cs="宋体"/>
          <w:color w:val="auto"/>
          <w:spacing w:val="2"/>
          <w:sz w:val="21"/>
          <w:szCs w:val="21"/>
          <w:lang w:val="en-US" w:eastAsia="en-US"/>
        </w:rPr>
        <w:t>混</w:t>
      </w:r>
      <w:r>
        <w:rPr>
          <w:rFonts w:hint="default" w:ascii="宋体" w:hAnsi="Times New Roman" w:eastAsia="宋体" w:cs="Times New Roman"/>
          <w:color w:val="auto"/>
          <w:kern w:val="0"/>
          <w:sz w:val="21"/>
          <w:szCs w:val="20"/>
          <w:lang w:val="en-US" w:eastAsia="en-US" w:bidi="ar-SA"/>
        </w:rPr>
        <w:t>凝土和砂浆用再生细骨料</w:t>
      </w:r>
      <w:r>
        <w:rPr>
          <w:rFonts w:hint="eastAsia" w:ascii="宋体" w:hAnsi="Times New Roman" w:eastAsia="宋体" w:cs="Times New Roman"/>
          <w:color w:val="auto"/>
          <w:kern w:val="0"/>
          <w:sz w:val="21"/>
          <w:szCs w:val="20"/>
          <w:lang w:val="en-US" w:eastAsia="zh-CN" w:bidi="ar-SA"/>
        </w:rPr>
        <w:t>》</w:t>
      </w:r>
      <w:r>
        <w:rPr>
          <w:rFonts w:hint="default" w:ascii="宋体" w:hAnsi="Times New Roman" w:eastAsia="宋体" w:cs="Times New Roman"/>
          <w:color w:val="auto"/>
          <w:kern w:val="0"/>
          <w:sz w:val="21"/>
          <w:szCs w:val="20"/>
          <w:lang w:val="en-US" w:eastAsia="zh-CN" w:bidi="ar-SA"/>
        </w:rPr>
        <w:t>GB /T</w:t>
      </w:r>
      <w:r>
        <w:rPr>
          <w:rFonts w:hint="eastAsia" w:ascii="宋体" w:hAnsi="Times New Roman" w:eastAsia="宋体" w:cs="Times New Roman"/>
          <w:color w:val="auto"/>
          <w:kern w:val="0"/>
          <w:sz w:val="21"/>
          <w:szCs w:val="20"/>
          <w:lang w:val="en-US" w:eastAsia="zh-CN" w:bidi="ar-SA"/>
        </w:rPr>
        <w:t xml:space="preserve"> 25176</w:t>
      </w:r>
      <w:r>
        <w:rPr>
          <w:rFonts w:hint="default" w:ascii="宋体" w:hAnsi="Times New Roman" w:eastAsia="宋体" w:cs="Times New Roman"/>
          <w:color w:val="auto"/>
          <w:kern w:val="0"/>
          <w:sz w:val="21"/>
          <w:szCs w:val="20"/>
          <w:lang w:val="en-US" w:eastAsia="en-US" w:bidi="ar-SA"/>
        </w:rPr>
        <w:t>、</w:t>
      </w:r>
      <w:r>
        <w:rPr>
          <w:rFonts w:hint="eastAsia" w:ascii="宋体" w:hAnsi="Times New Roman" w:eastAsia="宋体" w:cs="Times New Roman"/>
          <w:color w:val="auto"/>
          <w:kern w:val="0"/>
          <w:sz w:val="21"/>
          <w:szCs w:val="20"/>
          <w:lang w:val="en-US" w:eastAsia="zh-CN" w:bidi="ar-SA"/>
        </w:rPr>
        <w:t>《</w:t>
      </w:r>
      <w:r>
        <w:rPr>
          <w:rFonts w:hint="default" w:ascii="宋体" w:hAnsi="Times New Roman" w:eastAsia="宋体" w:cs="Times New Roman"/>
          <w:color w:val="auto"/>
          <w:kern w:val="0"/>
          <w:sz w:val="21"/>
          <w:szCs w:val="20"/>
          <w:lang w:val="en-US" w:eastAsia="en-US" w:bidi="ar-SA"/>
        </w:rPr>
        <w:t>混凝土用再生粗骨料</w:t>
      </w:r>
      <w:r>
        <w:rPr>
          <w:rFonts w:hint="eastAsia" w:ascii="宋体" w:hAnsi="Times New Roman" w:eastAsia="宋体" w:cs="Times New Roman"/>
          <w:color w:val="auto"/>
          <w:kern w:val="0"/>
          <w:sz w:val="21"/>
          <w:szCs w:val="20"/>
          <w:lang w:val="en-US" w:eastAsia="zh-CN" w:bidi="ar-SA"/>
        </w:rPr>
        <w:t>》GB/T 25177</w:t>
      </w:r>
      <w:r>
        <w:rPr>
          <w:rFonts w:hint="default" w:ascii="宋体" w:hAnsi="Times New Roman" w:eastAsia="宋体" w:cs="Times New Roman"/>
          <w:color w:val="auto"/>
          <w:kern w:val="0"/>
          <w:sz w:val="21"/>
          <w:szCs w:val="20"/>
          <w:lang w:val="en-US" w:eastAsia="en-US" w:bidi="ar-SA"/>
        </w:rPr>
        <w:t>的规定。</w:t>
      </w:r>
    </w:p>
    <w:p>
      <w:pPr>
        <w:pStyle w:val="261"/>
        <w:bidi w:val="0"/>
        <w:rPr>
          <w:rFonts w:hint="default"/>
          <w:color w:val="000000" w:themeColor="text1"/>
          <w:lang w:val="en-US" w:eastAsia="zh-CN"/>
          <w14:textFill>
            <w14:solidFill>
              <w14:schemeClr w14:val="tx1"/>
            </w14:solidFill>
          </w14:textFill>
        </w:rPr>
      </w:pPr>
      <w:bookmarkStart w:id="178" w:name="_Toc26122"/>
      <w:r>
        <w:rPr>
          <w:rFonts w:hint="default"/>
          <w:color w:val="000000" w:themeColor="text1"/>
          <w:lang w:val="en-US" w:eastAsia="zh-CN"/>
          <w14:textFill>
            <w14:solidFill>
              <w14:schemeClr w14:val="tx1"/>
            </w14:solidFill>
          </w14:textFill>
        </w:rPr>
        <w:t>矿物掺合料</w:t>
      </w:r>
      <w:bookmarkEnd w:id="178"/>
    </w:p>
    <w:p>
      <w:pPr>
        <w:pStyle w:val="327"/>
        <w:bidi w:val="0"/>
        <w:rPr>
          <w:rFonts w:hint="default" w:ascii="宋体" w:hAnsi="Times New Roman" w:eastAsia="宋体" w:cs="Times New Roman"/>
          <w:color w:val="auto"/>
          <w:kern w:val="0"/>
          <w:sz w:val="21"/>
          <w:szCs w:val="20"/>
          <w:lang w:val="en-US" w:eastAsia="en-US" w:bidi="ar-SA"/>
        </w:rPr>
      </w:pPr>
      <w:r>
        <w:rPr>
          <w:rFonts w:hint="eastAsia" w:ascii="宋体" w:hAnsi="Times New Roman" w:eastAsia="宋体" w:cs="Times New Roman"/>
          <w:color w:val="auto"/>
          <w:kern w:val="0"/>
          <w:sz w:val="21"/>
          <w:szCs w:val="20"/>
          <w:lang w:val="en-US" w:eastAsia="zh-CN" w:bidi="ar-SA"/>
        </w:rPr>
        <w:t>当使用粉煤灰和磨细粉煤灰掺合料时，其性能要求应符合《</w:t>
      </w:r>
      <w:r>
        <w:rPr>
          <w:rFonts w:hint="eastAsia" w:ascii="宋体" w:hAnsi="Times New Roman" w:eastAsia="宋体" w:cs="Times New Roman"/>
          <w:color w:val="auto"/>
          <w:kern w:val="0"/>
          <w:sz w:val="21"/>
          <w:szCs w:val="20"/>
          <w:lang w:val="en-US" w:eastAsia="en-US" w:bidi="ar-SA"/>
        </w:rPr>
        <w:t>用于水泥和混凝土中的粉煤灰</w:t>
      </w:r>
    </w:p>
    <w:p>
      <w:pPr>
        <w:pStyle w:val="327"/>
        <w:bidi w:val="0"/>
        <w:rPr>
          <w:rFonts w:hint="eastAsia" w:ascii="宋体" w:hAnsi="Times New Roman" w:eastAsia="宋体" w:cs="Times New Roman"/>
          <w:color w:val="auto"/>
          <w:kern w:val="0"/>
          <w:sz w:val="21"/>
          <w:szCs w:val="20"/>
          <w:lang w:val="en-US" w:eastAsia="zh-CN" w:bidi="ar-SA"/>
        </w:rPr>
      </w:pPr>
      <w:r>
        <w:rPr>
          <w:rFonts w:hint="eastAsia" w:ascii="宋体" w:hAnsi="Times New Roman" w:eastAsia="宋体" w:cs="Times New Roman"/>
          <w:color w:val="auto"/>
          <w:kern w:val="0"/>
          <w:sz w:val="21"/>
          <w:szCs w:val="20"/>
          <w:lang w:val="en-US" w:eastAsia="zh-CN" w:bidi="ar-SA"/>
        </w:rPr>
        <w:t>》GB/T 1596的规定。</w:t>
      </w:r>
    </w:p>
    <w:p>
      <w:pPr>
        <w:pStyle w:val="327"/>
        <w:bidi w:val="0"/>
        <w:rPr>
          <w:rFonts w:hint="default" w:ascii="宋体" w:hAnsi="Times New Roman" w:eastAsia="宋体" w:cs="Times New Roman"/>
          <w:color w:val="auto"/>
          <w:kern w:val="0"/>
          <w:sz w:val="21"/>
          <w:szCs w:val="20"/>
          <w:lang w:val="en-US" w:eastAsia="zh-CN" w:bidi="ar-SA"/>
        </w:rPr>
      </w:pPr>
      <w:r>
        <w:rPr>
          <w:rFonts w:hint="default" w:ascii="宋体" w:hAnsi="Times New Roman" w:eastAsia="宋体" w:cs="Times New Roman"/>
          <w:color w:val="auto"/>
          <w:kern w:val="0"/>
          <w:sz w:val="21"/>
          <w:szCs w:val="20"/>
          <w:lang w:val="en-US" w:eastAsia="zh-CN" w:bidi="ar-SA"/>
        </w:rPr>
        <w:t>当使用</w:t>
      </w:r>
      <w:r>
        <w:rPr>
          <w:rFonts w:hint="eastAsia" w:ascii="宋体" w:hAnsi="Times New Roman" w:eastAsia="宋体" w:cs="Times New Roman"/>
          <w:color w:val="auto"/>
          <w:kern w:val="0"/>
          <w:sz w:val="21"/>
          <w:szCs w:val="20"/>
          <w:lang w:val="en-US" w:eastAsia="zh-CN" w:bidi="ar-SA"/>
        </w:rPr>
        <w:t>粒化高炉矿渣粉</w:t>
      </w:r>
      <w:r>
        <w:rPr>
          <w:rFonts w:hint="default" w:ascii="宋体" w:hAnsi="Times New Roman" w:eastAsia="宋体" w:cs="Times New Roman"/>
          <w:color w:val="auto"/>
          <w:kern w:val="0"/>
          <w:sz w:val="21"/>
          <w:szCs w:val="20"/>
          <w:lang w:val="en-US" w:eastAsia="zh-CN" w:bidi="ar-SA"/>
        </w:rPr>
        <w:t>掺合料时，其性能要求应符合</w:t>
      </w:r>
      <w:r>
        <w:rPr>
          <w:rFonts w:hint="eastAsia" w:ascii="宋体" w:hAnsi="Times New Roman" w:eastAsia="宋体" w:cs="Times New Roman"/>
          <w:color w:val="auto"/>
          <w:kern w:val="0"/>
          <w:sz w:val="21"/>
          <w:szCs w:val="20"/>
          <w:lang w:val="en-US" w:eastAsia="zh-CN" w:bidi="ar-SA"/>
        </w:rPr>
        <w:t>《用于水泥、砂浆和混凝土中的粒化高炉矿渣粉</w:t>
      </w:r>
      <w:r>
        <w:rPr>
          <w:rFonts w:hint="eastAsia" w:ascii="宋体" w:eastAsia="宋体" w:cs="Times New Roman"/>
          <w:color w:val="auto"/>
          <w:kern w:val="0"/>
          <w:sz w:val="21"/>
          <w:szCs w:val="20"/>
          <w:lang w:val="en-US" w:eastAsia="zh-CN" w:bidi="ar-SA"/>
        </w:rPr>
        <w:t>》</w:t>
      </w:r>
      <w:r>
        <w:rPr>
          <w:rFonts w:hint="eastAsia" w:ascii="宋体" w:hAnsi="Times New Roman" w:eastAsia="宋体" w:cs="Times New Roman"/>
          <w:color w:val="auto"/>
          <w:kern w:val="0"/>
          <w:sz w:val="21"/>
          <w:szCs w:val="20"/>
          <w:lang w:val="en-US" w:eastAsia="zh-CN" w:bidi="ar-SA"/>
        </w:rPr>
        <w:t>GB/T 18046</w:t>
      </w:r>
      <w:r>
        <w:rPr>
          <w:rFonts w:hint="default" w:ascii="宋体" w:hAnsi="Times New Roman" w:eastAsia="宋体" w:cs="Times New Roman"/>
          <w:color w:val="auto"/>
          <w:kern w:val="0"/>
          <w:sz w:val="21"/>
          <w:szCs w:val="20"/>
          <w:lang w:val="en-US" w:eastAsia="zh-CN" w:bidi="ar-SA"/>
        </w:rPr>
        <w:t>的规定。</w:t>
      </w:r>
    </w:p>
    <w:p>
      <w:pPr>
        <w:pStyle w:val="327"/>
        <w:bidi w:val="0"/>
        <w:rPr>
          <w:rFonts w:hint="eastAsia" w:ascii="宋体" w:hAnsi="Times New Roman" w:eastAsia="宋体" w:cs="Times New Roman"/>
          <w:color w:val="auto"/>
          <w:kern w:val="0"/>
          <w:sz w:val="21"/>
          <w:szCs w:val="20"/>
          <w:lang w:val="en-US" w:eastAsia="zh-CN" w:bidi="ar-SA"/>
        </w:rPr>
      </w:pPr>
      <w:r>
        <w:rPr>
          <w:rFonts w:hint="eastAsia" w:ascii="宋体" w:hAnsi="Times New Roman" w:eastAsia="宋体" w:cs="Times New Roman"/>
          <w:color w:val="auto"/>
          <w:kern w:val="0"/>
          <w:sz w:val="21"/>
          <w:szCs w:val="20"/>
          <w:lang w:val="en-US" w:eastAsia="zh-CN" w:bidi="ar-SA"/>
        </w:rPr>
        <w:t>当使用石灰石粉作为矿物掺合料时，其性能要求应符合</w:t>
      </w:r>
      <w:r>
        <w:rPr>
          <w:rFonts w:hint="eastAsia" w:ascii="宋体" w:eastAsia="宋体" w:cs="Times New Roman"/>
          <w:color w:val="auto"/>
          <w:kern w:val="0"/>
          <w:sz w:val="21"/>
          <w:szCs w:val="20"/>
          <w:lang w:val="en-US" w:eastAsia="zh-CN" w:bidi="ar-SA"/>
        </w:rPr>
        <w:t>《用于水泥、砂浆和混凝土中的石灰石粉》</w:t>
      </w:r>
      <w:r>
        <w:rPr>
          <w:rFonts w:hint="eastAsia" w:ascii="宋体" w:hAnsi="Times New Roman" w:eastAsia="宋体" w:cs="Times New Roman"/>
          <w:color w:val="auto"/>
          <w:kern w:val="0"/>
          <w:sz w:val="21"/>
          <w:szCs w:val="20"/>
          <w:lang w:val="en-US" w:eastAsia="zh-CN" w:bidi="ar-SA"/>
        </w:rPr>
        <w:t>GB/T</w:t>
      </w:r>
      <w:r>
        <w:rPr>
          <w:rFonts w:hint="eastAsia" w:ascii="宋体" w:eastAsia="宋体" w:cs="Times New Roman"/>
          <w:color w:val="auto"/>
          <w:kern w:val="0"/>
          <w:sz w:val="21"/>
          <w:szCs w:val="20"/>
          <w:lang w:val="en-US" w:eastAsia="zh-CN" w:bidi="ar-SA"/>
        </w:rPr>
        <w:t xml:space="preserve"> </w:t>
      </w:r>
      <w:r>
        <w:rPr>
          <w:rFonts w:hint="eastAsia" w:ascii="宋体" w:hAnsi="Times New Roman" w:eastAsia="宋体" w:cs="Times New Roman"/>
          <w:color w:val="auto"/>
          <w:kern w:val="0"/>
          <w:sz w:val="21"/>
          <w:szCs w:val="20"/>
          <w:lang w:val="en-US" w:eastAsia="zh-CN" w:bidi="ar-SA"/>
        </w:rPr>
        <w:t>35164的规定。</w:t>
      </w:r>
    </w:p>
    <w:p>
      <w:pPr>
        <w:pStyle w:val="327"/>
        <w:bidi w:val="0"/>
        <w:rPr>
          <w:rFonts w:hint="eastAsia" w:ascii="宋体" w:hAnsi="Times New Roman" w:eastAsia="宋体" w:cs="Times New Roman"/>
          <w:color w:val="auto"/>
          <w:kern w:val="0"/>
          <w:sz w:val="21"/>
          <w:szCs w:val="20"/>
          <w:lang w:val="en-US" w:eastAsia="zh-CN" w:bidi="ar-SA"/>
        </w:rPr>
      </w:pPr>
      <w:r>
        <w:rPr>
          <w:rFonts w:hint="default" w:ascii="宋体" w:hAnsi="Times New Roman" w:eastAsia="宋体" w:cs="Times New Roman"/>
          <w:color w:val="auto"/>
          <w:kern w:val="0"/>
          <w:sz w:val="21"/>
          <w:szCs w:val="20"/>
          <w:lang w:val="en-US" w:eastAsia="zh-CN" w:bidi="ar-SA"/>
        </w:rPr>
        <w:t>当使用沸石粉作为矿物掺合料时，其性能要求应符合</w:t>
      </w:r>
      <w:r>
        <w:rPr>
          <w:rFonts w:hint="eastAsia" w:ascii="宋体" w:hAnsi="宋体" w:cs="宋体"/>
          <w:color w:val="auto"/>
          <w:spacing w:val="2"/>
          <w:kern w:val="0"/>
          <w:sz w:val="21"/>
          <w:szCs w:val="21"/>
          <w:lang w:val="en-US" w:eastAsia="zh-CN" w:bidi="ar-SA"/>
        </w:rPr>
        <w:t>《</w:t>
      </w:r>
      <w:r>
        <w:rPr>
          <w:rFonts w:hint="eastAsia" w:ascii="宋体" w:hAnsi="宋体" w:eastAsia="宋体" w:cs="宋体"/>
          <w:color w:val="auto"/>
          <w:spacing w:val="2"/>
          <w:sz w:val="21"/>
          <w:szCs w:val="21"/>
          <w:lang w:val="en-US" w:eastAsia="en-US"/>
        </w:rPr>
        <w:t>混凝土和砂浆用天然沸石粉</w:t>
      </w:r>
      <w:r>
        <w:rPr>
          <w:rFonts w:hint="eastAsia" w:ascii="宋体" w:hAnsi="Times New Roman" w:eastAsia="宋体" w:cs="Times New Roman"/>
          <w:color w:val="auto"/>
          <w:kern w:val="0"/>
          <w:sz w:val="21"/>
          <w:szCs w:val="20"/>
          <w:lang w:val="en-US" w:eastAsia="zh-CN" w:bidi="ar-SA"/>
        </w:rPr>
        <w:t>》JG/T 566</w:t>
      </w:r>
      <w:r>
        <w:rPr>
          <w:rFonts w:hint="default" w:ascii="宋体" w:hAnsi="Times New Roman" w:eastAsia="宋体" w:cs="Times New Roman"/>
          <w:color w:val="auto"/>
          <w:kern w:val="0"/>
          <w:sz w:val="21"/>
          <w:szCs w:val="20"/>
          <w:lang w:val="en-US" w:eastAsia="zh-CN" w:bidi="ar-SA"/>
        </w:rPr>
        <w:t>的规定。</w:t>
      </w:r>
    </w:p>
    <w:p>
      <w:pPr>
        <w:pStyle w:val="327"/>
        <w:bidi w:val="0"/>
        <w:rPr>
          <w:rFonts w:hint="eastAsia" w:ascii="宋体" w:hAnsi="Times New Roman" w:eastAsia="宋体" w:cs="Times New Roman"/>
          <w:color w:val="auto"/>
          <w:kern w:val="0"/>
          <w:sz w:val="21"/>
          <w:szCs w:val="20"/>
          <w:lang w:val="en-US" w:eastAsia="zh-CN" w:bidi="ar-SA"/>
        </w:rPr>
      </w:pPr>
      <w:r>
        <w:rPr>
          <w:rFonts w:hint="default" w:ascii="宋体" w:hAnsi="Times New Roman" w:eastAsia="宋体" w:cs="Times New Roman"/>
          <w:color w:val="auto"/>
          <w:kern w:val="0"/>
          <w:sz w:val="21"/>
          <w:szCs w:val="20"/>
          <w:lang w:val="en-US" w:eastAsia="zh-CN" w:bidi="ar-SA"/>
        </w:rPr>
        <w:t>当使用硅灰作为矿物掺合料时，其性能要求应符合</w:t>
      </w:r>
      <w:r>
        <w:rPr>
          <w:rFonts w:hint="eastAsia" w:ascii="宋体" w:eastAsia="宋体" w:cs="Times New Roman"/>
          <w:color w:val="auto"/>
          <w:kern w:val="0"/>
          <w:sz w:val="21"/>
          <w:szCs w:val="20"/>
          <w:lang w:val="en-US" w:eastAsia="zh-CN" w:bidi="ar-SA"/>
        </w:rPr>
        <w:t>《</w:t>
      </w:r>
      <w:r>
        <w:rPr>
          <w:rFonts w:hint="eastAsia" w:ascii="宋体" w:hAnsi="宋体" w:eastAsia="宋体" w:cs="宋体"/>
          <w:color w:val="auto"/>
          <w:spacing w:val="2"/>
          <w:sz w:val="21"/>
          <w:szCs w:val="21"/>
          <w:lang w:val="en-US" w:eastAsia="zh-CN"/>
        </w:rPr>
        <w:t>砂浆和混凝土用硅灰</w:t>
      </w:r>
      <w:r>
        <w:rPr>
          <w:rFonts w:hint="eastAsia" w:ascii="宋体" w:hAnsi="Times New Roman" w:eastAsia="宋体" w:cs="Times New Roman"/>
          <w:color w:val="auto"/>
          <w:kern w:val="0"/>
          <w:sz w:val="21"/>
          <w:szCs w:val="20"/>
          <w:lang w:val="en-US" w:eastAsia="zh-CN" w:bidi="ar-SA"/>
        </w:rPr>
        <w:t>》GB/T</w:t>
      </w:r>
      <w:r>
        <w:rPr>
          <w:rFonts w:hint="eastAsia" w:ascii="宋体" w:eastAsia="宋体" w:cs="Times New Roman"/>
          <w:color w:val="auto"/>
          <w:kern w:val="0"/>
          <w:sz w:val="21"/>
          <w:szCs w:val="20"/>
          <w:lang w:val="en-US" w:eastAsia="zh-CN" w:bidi="ar-SA"/>
        </w:rPr>
        <w:t xml:space="preserve"> </w:t>
      </w:r>
      <w:r>
        <w:rPr>
          <w:rFonts w:hint="eastAsia" w:ascii="宋体" w:hAnsi="Times New Roman" w:eastAsia="宋体" w:cs="Times New Roman"/>
          <w:color w:val="auto"/>
          <w:kern w:val="0"/>
          <w:sz w:val="21"/>
          <w:szCs w:val="20"/>
          <w:lang w:val="en-US" w:eastAsia="zh-CN" w:bidi="ar-SA"/>
        </w:rPr>
        <w:t>27690</w:t>
      </w:r>
      <w:r>
        <w:rPr>
          <w:rFonts w:hint="default" w:ascii="宋体" w:hAnsi="Times New Roman" w:eastAsia="宋体" w:cs="Times New Roman"/>
          <w:color w:val="auto"/>
          <w:kern w:val="0"/>
          <w:sz w:val="21"/>
          <w:szCs w:val="20"/>
          <w:lang w:val="en-US" w:eastAsia="zh-CN" w:bidi="ar-SA"/>
        </w:rPr>
        <w:t>的规定。</w:t>
      </w:r>
    </w:p>
    <w:p>
      <w:pPr>
        <w:pStyle w:val="261"/>
        <w:bidi w:val="0"/>
        <w:rPr>
          <w:rFonts w:hint="default"/>
          <w:lang w:val="en-US" w:eastAsia="en-US"/>
        </w:rPr>
      </w:pPr>
      <w:r>
        <w:rPr>
          <w:rFonts w:hint="eastAsia"/>
          <w:lang w:val="en-US" w:eastAsia="zh-CN"/>
        </w:rPr>
        <w:t>固化剂</w:t>
      </w:r>
    </w:p>
    <w:p>
      <w:pPr>
        <w:pStyle w:val="326"/>
        <w:numPr>
          <w:ilvl w:val="2"/>
          <w:numId w:val="0"/>
        </w:numPr>
        <w:bidi w:val="0"/>
        <w:ind w:leftChars="0" w:firstLine="420" w:firstLineChars="200"/>
        <w:rPr>
          <w:rFonts w:hint="eastAsia"/>
          <w:color w:val="auto"/>
          <w:lang w:val="en-US" w:eastAsia="zh-CN"/>
        </w:rPr>
      </w:pPr>
      <w:r>
        <w:rPr>
          <w:rFonts w:hint="default"/>
          <w:color w:val="auto"/>
          <w:lang w:val="en-US" w:eastAsia="zh-CN"/>
        </w:rPr>
        <w:t>固化剂成品的</w:t>
      </w:r>
      <w:r>
        <w:rPr>
          <w:rFonts w:hint="eastAsia"/>
          <w:color w:val="auto"/>
          <w:lang w:val="en-US" w:eastAsia="zh-CN"/>
        </w:rPr>
        <w:t>物理指标</w:t>
      </w:r>
      <w:r>
        <w:rPr>
          <w:rFonts w:hint="default"/>
          <w:color w:val="auto"/>
          <w:lang w:val="en-US" w:eastAsia="zh-CN"/>
        </w:rPr>
        <w:t>应满足</w:t>
      </w:r>
      <w:r>
        <w:rPr>
          <w:rFonts w:hint="eastAsia"/>
          <w:color w:val="auto"/>
          <w:lang w:val="en-US" w:eastAsia="zh-CN"/>
        </w:rPr>
        <w:t>表2的</w:t>
      </w:r>
      <w:r>
        <w:rPr>
          <w:rFonts w:hint="default"/>
          <w:color w:val="auto"/>
          <w:lang w:val="en-US" w:eastAsia="zh-CN"/>
        </w:rPr>
        <w:t>要求</w:t>
      </w:r>
      <w:r>
        <w:rPr>
          <w:rFonts w:hint="eastAsia"/>
          <w:color w:val="auto"/>
          <w:lang w:val="en-US" w:eastAsia="zh-CN"/>
        </w:rPr>
        <w:t>。</w:t>
      </w:r>
    </w:p>
    <w:p>
      <w:pPr>
        <w:pStyle w:val="301"/>
        <w:bidi w:val="0"/>
        <w:rPr>
          <w:rFonts w:hint="eastAsia"/>
          <w:color w:val="auto"/>
          <w:lang w:val="en-US" w:eastAsia="zh-CN"/>
        </w:rPr>
      </w:pPr>
      <w:r>
        <w:rPr>
          <w:rFonts w:hint="eastAsia"/>
          <w:color w:val="auto"/>
          <w:lang w:val="en-US" w:eastAsia="zh-CN"/>
        </w:rPr>
        <w:t>固化剂的物理指标</w:t>
      </w:r>
    </w:p>
    <w:tbl>
      <w:tblPr>
        <w:tblStyle w:val="88"/>
        <w:tblW w:w="90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18"/>
        <w:gridCol w:w="3366"/>
        <w:gridCol w:w="35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675" w:type="dxa"/>
            <w:vMerge w:val="restart"/>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pacing w:val="2"/>
                <w:sz w:val="18"/>
                <w:szCs w:val="18"/>
                <w:lang w:val="en-US" w:eastAsia="zh-CN"/>
              </w:rPr>
            </w:pPr>
            <w:r>
              <w:rPr>
                <w:rFonts w:hint="eastAsia" w:ascii="宋体" w:hAnsi="宋体" w:eastAsia="宋体" w:cs="宋体"/>
                <w:color w:val="auto"/>
                <w:spacing w:val="2"/>
                <w:sz w:val="18"/>
                <w:szCs w:val="18"/>
                <w:lang w:val="en-US" w:eastAsia="zh-CN"/>
              </w:rPr>
              <w:t>项次</w:t>
            </w:r>
          </w:p>
        </w:tc>
        <w:tc>
          <w:tcPr>
            <w:tcW w:w="1518" w:type="dxa"/>
            <w:vMerge w:val="restart"/>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pacing w:val="2"/>
                <w:sz w:val="18"/>
                <w:szCs w:val="18"/>
                <w:lang w:val="en-US"/>
              </w:rPr>
            </w:pPr>
            <w:r>
              <w:rPr>
                <w:rFonts w:hint="eastAsia" w:ascii="宋体" w:hAnsi="宋体" w:eastAsia="宋体" w:cs="宋体"/>
                <w:color w:val="auto"/>
                <w:spacing w:val="2"/>
                <w:sz w:val="18"/>
                <w:szCs w:val="18"/>
                <w:lang w:val="en-US"/>
              </w:rPr>
              <w:t>项目</w:t>
            </w:r>
          </w:p>
        </w:tc>
        <w:tc>
          <w:tcPr>
            <w:tcW w:w="6877" w:type="dxa"/>
            <w:gridSpan w:val="2"/>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pacing w:val="2"/>
                <w:sz w:val="18"/>
                <w:szCs w:val="18"/>
                <w:lang w:val="en-US"/>
              </w:rPr>
            </w:pPr>
            <w:r>
              <w:rPr>
                <w:rFonts w:hint="eastAsia" w:ascii="宋体" w:hAnsi="宋体" w:eastAsia="宋体" w:cs="宋体"/>
                <w:color w:val="auto"/>
                <w:spacing w:val="2"/>
                <w:sz w:val="18"/>
                <w:szCs w:val="18"/>
                <w:lang w:val="en-US"/>
              </w:rPr>
              <w:t>性能指标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675"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pacing w:val="2"/>
                <w:sz w:val="18"/>
                <w:szCs w:val="18"/>
                <w:lang w:val="en-US"/>
              </w:rPr>
            </w:pPr>
          </w:p>
        </w:tc>
        <w:tc>
          <w:tcPr>
            <w:tcW w:w="1518"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pacing w:val="2"/>
                <w:sz w:val="18"/>
                <w:szCs w:val="18"/>
                <w:lang w:val="en-US"/>
              </w:rPr>
            </w:pPr>
          </w:p>
        </w:tc>
        <w:tc>
          <w:tcPr>
            <w:tcW w:w="3366"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pacing w:val="2"/>
                <w:sz w:val="18"/>
                <w:szCs w:val="18"/>
                <w:lang w:val="en-US"/>
              </w:rPr>
            </w:pPr>
            <w:r>
              <w:rPr>
                <w:rFonts w:hint="eastAsia" w:ascii="宋体" w:hAnsi="宋体" w:eastAsia="宋体" w:cs="宋体"/>
                <w:color w:val="auto"/>
                <w:spacing w:val="2"/>
                <w:sz w:val="18"/>
                <w:szCs w:val="18"/>
                <w:lang w:val="en-US"/>
              </w:rPr>
              <w:t>液体</w:t>
            </w:r>
          </w:p>
        </w:tc>
        <w:tc>
          <w:tcPr>
            <w:tcW w:w="3511"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pacing w:val="2"/>
                <w:sz w:val="18"/>
                <w:szCs w:val="18"/>
                <w:lang w:val="en-US"/>
              </w:rPr>
            </w:pPr>
            <w:r>
              <w:rPr>
                <w:rFonts w:hint="eastAsia" w:ascii="宋体" w:hAnsi="宋体" w:eastAsia="宋体" w:cs="宋体"/>
                <w:color w:val="auto"/>
                <w:spacing w:val="2"/>
                <w:sz w:val="18"/>
                <w:szCs w:val="18"/>
                <w:lang w:val="en-US"/>
              </w:rPr>
              <w:t>粉状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pacing w:val="2"/>
                <w:sz w:val="18"/>
                <w:szCs w:val="18"/>
                <w:lang w:val="en-US" w:eastAsia="zh-CN"/>
              </w:rPr>
            </w:pPr>
            <w:r>
              <w:rPr>
                <w:rFonts w:hint="eastAsia" w:ascii="宋体" w:hAnsi="宋体" w:eastAsia="宋体" w:cs="宋体"/>
                <w:color w:val="auto"/>
                <w:spacing w:val="2"/>
                <w:sz w:val="18"/>
                <w:szCs w:val="18"/>
                <w:lang w:val="en-US" w:eastAsia="zh-CN"/>
              </w:rPr>
              <w:t>1</w:t>
            </w:r>
          </w:p>
        </w:tc>
        <w:tc>
          <w:tcPr>
            <w:tcW w:w="1518"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pacing w:val="2"/>
                <w:sz w:val="18"/>
                <w:szCs w:val="18"/>
                <w:lang w:val="en-US"/>
              </w:rPr>
            </w:pPr>
            <w:r>
              <w:rPr>
                <w:rFonts w:hint="eastAsia" w:ascii="宋体" w:hAnsi="宋体" w:eastAsia="宋体" w:cs="宋体"/>
                <w:color w:val="auto"/>
                <w:spacing w:val="2"/>
                <w:sz w:val="18"/>
                <w:szCs w:val="18"/>
                <w:lang w:val="en-US"/>
              </w:rPr>
              <w:t>外观</w:t>
            </w:r>
          </w:p>
        </w:tc>
        <w:tc>
          <w:tcPr>
            <w:tcW w:w="3366"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pacing w:val="2"/>
                <w:sz w:val="18"/>
                <w:szCs w:val="18"/>
                <w:lang w:val="en-US"/>
              </w:rPr>
            </w:pPr>
            <w:r>
              <w:rPr>
                <w:rFonts w:hint="eastAsia" w:ascii="宋体" w:hAnsi="宋体" w:eastAsia="宋体" w:cs="宋体"/>
                <w:color w:val="auto"/>
                <w:spacing w:val="2"/>
                <w:sz w:val="18"/>
                <w:szCs w:val="18"/>
                <w:lang w:val="en-US"/>
              </w:rPr>
              <w:t>透明均匀、无沉淀</w:t>
            </w:r>
          </w:p>
        </w:tc>
        <w:tc>
          <w:tcPr>
            <w:tcW w:w="3511"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pacing w:val="2"/>
                <w:sz w:val="18"/>
                <w:szCs w:val="18"/>
                <w:lang w:val="en-US"/>
              </w:rPr>
            </w:pPr>
            <w:r>
              <w:rPr>
                <w:rFonts w:hint="eastAsia" w:ascii="宋体" w:hAnsi="宋体" w:eastAsia="宋体" w:cs="宋体"/>
                <w:color w:val="auto"/>
                <w:spacing w:val="2"/>
                <w:sz w:val="18"/>
                <w:szCs w:val="18"/>
                <w:lang w:val="en-US"/>
              </w:rPr>
              <w:t>均匀一致、无结块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pacing w:val="2"/>
                <w:sz w:val="18"/>
                <w:szCs w:val="18"/>
                <w:lang w:val="en-US" w:eastAsia="zh-CN"/>
              </w:rPr>
            </w:pPr>
            <w:r>
              <w:rPr>
                <w:rFonts w:hint="eastAsia" w:ascii="宋体" w:hAnsi="宋体" w:eastAsia="宋体" w:cs="宋体"/>
                <w:color w:val="auto"/>
                <w:spacing w:val="2"/>
                <w:sz w:val="18"/>
                <w:szCs w:val="18"/>
                <w:lang w:val="en-US" w:eastAsia="zh-CN"/>
              </w:rPr>
              <w:t>2</w:t>
            </w:r>
          </w:p>
        </w:tc>
        <w:tc>
          <w:tcPr>
            <w:tcW w:w="1518"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jc w:val="left"/>
              <w:textAlignment w:val="auto"/>
              <w:rPr>
                <w:rFonts w:hint="eastAsia" w:ascii="Times New Roman" w:hAnsi="Times New Roman" w:eastAsia="宋体" w:cs="Times New Roman"/>
                <w:b w:val="0"/>
                <w:bCs w:val="0"/>
                <w:color w:val="auto"/>
                <w:kern w:val="0"/>
                <w:sz w:val="18"/>
                <w:szCs w:val="18"/>
                <w:lang w:val="en-US" w:eastAsia="zh-CN" w:bidi="ar-SA"/>
              </w:rPr>
            </w:pPr>
            <w:r>
              <w:rPr>
                <w:rFonts w:hint="eastAsia" w:ascii="Times New Roman" w:hAnsi="Times New Roman" w:eastAsia="宋体" w:cs="Times New Roman"/>
                <w:b w:val="0"/>
                <w:bCs w:val="0"/>
                <w:color w:val="auto"/>
                <w:kern w:val="0"/>
                <w:sz w:val="18"/>
                <w:szCs w:val="18"/>
                <w:lang w:val="en-US" w:eastAsia="zh-CN" w:bidi="ar-SA"/>
              </w:rPr>
              <w:t>密度（g/cm</w:t>
            </w:r>
            <w:r>
              <w:rPr>
                <w:rFonts w:hint="eastAsia" w:ascii="Times New Roman" w:hAnsi="Times New Roman" w:eastAsia="宋体" w:cs="Times New Roman"/>
                <w:b w:val="0"/>
                <w:bCs w:val="0"/>
                <w:color w:val="auto"/>
                <w:kern w:val="0"/>
                <w:sz w:val="18"/>
                <w:szCs w:val="18"/>
                <w:vertAlign w:val="superscript"/>
                <w:lang w:val="en-US" w:eastAsia="zh-CN" w:bidi="ar-SA"/>
              </w:rPr>
              <w:t>3</w:t>
            </w:r>
            <w:r>
              <w:rPr>
                <w:rFonts w:hint="eastAsia" w:ascii="Times New Roman" w:hAnsi="Times New Roman" w:eastAsia="宋体" w:cs="Times New Roman"/>
                <w:b w:val="0"/>
                <w:bCs w:val="0"/>
                <w:color w:val="auto"/>
                <w:kern w:val="0"/>
                <w:sz w:val="18"/>
                <w:szCs w:val="18"/>
                <w:lang w:val="en-US" w:eastAsia="zh-CN" w:bidi="ar-SA"/>
              </w:rPr>
              <w:t>）</w:t>
            </w:r>
          </w:p>
        </w:tc>
        <w:tc>
          <w:tcPr>
            <w:tcW w:w="3366"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jc w:val="left"/>
              <w:textAlignment w:val="auto"/>
              <w:rPr>
                <w:rFonts w:hint="eastAsia" w:ascii="Times New Roman" w:hAnsi="Times New Roman" w:eastAsia="宋体" w:cs="Times New Roman"/>
                <w:b w:val="0"/>
                <w:bCs w:val="0"/>
                <w:color w:val="auto"/>
                <w:kern w:val="0"/>
                <w:sz w:val="18"/>
                <w:szCs w:val="18"/>
                <w:lang w:val="en-US" w:eastAsia="zh-CN" w:bidi="ar-SA"/>
              </w:rPr>
            </w:pPr>
            <w:r>
              <w:rPr>
                <w:rFonts w:hint="eastAsia" w:ascii="Times New Roman" w:hAnsi="Times New Roman" w:eastAsia="宋体" w:cs="Times New Roman"/>
                <w:b w:val="0"/>
                <w:bCs w:val="0"/>
                <w:color w:val="auto"/>
                <w:kern w:val="0"/>
                <w:sz w:val="18"/>
                <w:szCs w:val="18"/>
                <w:lang w:val="en-US" w:eastAsia="zh-CN" w:bidi="ar-SA"/>
              </w:rPr>
              <w:t>D&gt;1.1时，应控制在D±0.03；</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jc w:val="left"/>
              <w:textAlignment w:val="auto"/>
              <w:rPr>
                <w:rFonts w:hint="eastAsia" w:ascii="Times New Roman" w:hAnsi="Times New Roman" w:eastAsia="宋体" w:cs="Times New Roman"/>
                <w:b w:val="0"/>
                <w:bCs w:val="0"/>
                <w:color w:val="auto"/>
                <w:kern w:val="0"/>
                <w:sz w:val="18"/>
                <w:szCs w:val="18"/>
                <w:lang w:val="en-US" w:eastAsia="zh-CN" w:bidi="ar-SA"/>
              </w:rPr>
            </w:pPr>
            <w:r>
              <w:rPr>
                <w:rFonts w:hint="eastAsia" w:ascii="Times New Roman" w:hAnsi="Times New Roman" w:eastAsia="宋体" w:cs="Times New Roman"/>
                <w:b w:val="0"/>
                <w:bCs w:val="0"/>
                <w:color w:val="auto"/>
                <w:kern w:val="0"/>
                <w:sz w:val="18"/>
                <w:szCs w:val="18"/>
                <w:lang w:val="en-US" w:eastAsia="zh-CN" w:bidi="ar-SA"/>
              </w:rPr>
              <w:t>D≤1.1时，应控制在D±0.02</w:t>
            </w:r>
          </w:p>
        </w:tc>
        <w:tc>
          <w:tcPr>
            <w:tcW w:w="3511"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jc w:val="center"/>
              <w:textAlignment w:val="auto"/>
              <w:rPr>
                <w:rFonts w:hint="eastAsia" w:ascii="宋体" w:hAnsi="宋体" w:eastAsia="宋体" w:cs="宋体"/>
                <w:b w:val="0"/>
                <w:bCs w:val="0"/>
                <w:color w:val="auto"/>
                <w:spacing w:val="0"/>
                <w:sz w:val="18"/>
                <w:szCs w:val="18"/>
                <w:lang w:val="en-US" w:eastAsia="zh-CN"/>
              </w:rPr>
            </w:pPr>
            <w:r>
              <w:rPr>
                <w:rFonts w:hint="eastAsia" w:ascii="宋体" w:hAnsi="宋体" w:eastAsia="宋体" w:cs="宋体"/>
                <w:b w:val="0"/>
                <w:bCs w:val="0"/>
                <w:color w:val="auto"/>
                <w:spacing w:val="0"/>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keepNext w:val="0"/>
              <w:keepLines w:val="0"/>
              <w:pageBreakBefore w:val="0"/>
              <w:widowControl w:val="0"/>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b w:val="0"/>
                <w:bCs w:val="0"/>
                <w:color w:val="auto"/>
                <w:spacing w:val="2"/>
                <w:sz w:val="18"/>
                <w:szCs w:val="18"/>
                <w:lang w:val="en-US" w:eastAsia="zh-CN"/>
              </w:rPr>
            </w:pPr>
            <w:r>
              <w:rPr>
                <w:rFonts w:hint="eastAsia" w:ascii="宋体" w:hAnsi="宋体" w:eastAsia="宋体" w:cs="宋体"/>
                <w:b w:val="0"/>
                <w:bCs w:val="0"/>
                <w:color w:val="auto"/>
                <w:spacing w:val="2"/>
                <w:sz w:val="18"/>
                <w:szCs w:val="18"/>
                <w:lang w:val="en-US" w:eastAsia="zh-CN"/>
              </w:rPr>
              <w:t>3</w:t>
            </w:r>
          </w:p>
        </w:tc>
        <w:tc>
          <w:tcPr>
            <w:tcW w:w="1518"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jc w:val="left"/>
              <w:textAlignment w:val="auto"/>
              <w:rPr>
                <w:rFonts w:hint="eastAsia" w:ascii="Times New Roman" w:hAnsi="Times New Roman" w:eastAsia="宋体" w:cs="Times New Roman"/>
                <w:b w:val="0"/>
                <w:bCs w:val="0"/>
                <w:color w:val="auto"/>
                <w:kern w:val="0"/>
                <w:sz w:val="18"/>
                <w:szCs w:val="18"/>
                <w:lang w:val="en-US" w:eastAsia="zh-CN" w:bidi="ar-SA"/>
              </w:rPr>
            </w:pPr>
            <w:r>
              <w:rPr>
                <w:rFonts w:hint="eastAsia" w:ascii="Times New Roman" w:hAnsi="Times New Roman" w:eastAsia="宋体" w:cs="Times New Roman"/>
                <w:b w:val="0"/>
                <w:bCs w:val="0"/>
                <w:color w:val="auto"/>
                <w:kern w:val="0"/>
                <w:sz w:val="18"/>
                <w:szCs w:val="18"/>
                <w:lang w:val="en-US" w:eastAsia="zh-CN" w:bidi="ar-SA"/>
              </w:rPr>
              <w:t>含固量/%</w:t>
            </w:r>
          </w:p>
        </w:tc>
        <w:tc>
          <w:tcPr>
            <w:tcW w:w="3366"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jc w:val="left"/>
              <w:textAlignment w:val="auto"/>
              <w:rPr>
                <w:rFonts w:hint="eastAsia" w:ascii="Times New Roman" w:hAnsi="Times New Roman" w:eastAsia="宋体" w:cs="Times New Roman"/>
                <w:b w:val="0"/>
                <w:bCs w:val="0"/>
                <w:color w:val="auto"/>
                <w:kern w:val="0"/>
                <w:sz w:val="18"/>
                <w:szCs w:val="18"/>
                <w:lang w:val="en-US" w:eastAsia="zh-CN" w:bidi="ar-SA"/>
              </w:rPr>
            </w:pPr>
            <w:r>
              <w:rPr>
                <w:rFonts w:hint="eastAsia" w:ascii="Times New Roman" w:hAnsi="Times New Roman" w:eastAsia="宋体" w:cs="Times New Roman"/>
                <w:b w:val="0"/>
                <w:bCs w:val="0"/>
                <w:color w:val="auto"/>
                <w:kern w:val="0"/>
                <w:sz w:val="18"/>
                <w:szCs w:val="18"/>
                <w:lang w:val="en-US" w:eastAsia="zh-CN" w:bidi="ar-SA"/>
              </w:rPr>
              <w:t>S&gt;25%时，应控制在0.95S—1.05S；</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jc w:val="left"/>
              <w:textAlignment w:val="auto"/>
              <w:rPr>
                <w:rFonts w:hint="eastAsia" w:ascii="Times New Roman" w:hAnsi="Times New Roman" w:eastAsia="宋体" w:cs="Times New Roman"/>
                <w:b w:val="0"/>
                <w:bCs w:val="0"/>
                <w:color w:val="auto"/>
                <w:kern w:val="0"/>
                <w:sz w:val="18"/>
                <w:szCs w:val="18"/>
                <w:lang w:val="en-US" w:eastAsia="zh-CN" w:bidi="ar-SA"/>
              </w:rPr>
            </w:pPr>
            <w:r>
              <w:rPr>
                <w:rFonts w:hint="eastAsia" w:ascii="Times New Roman" w:hAnsi="Times New Roman" w:eastAsia="宋体" w:cs="Times New Roman"/>
                <w:b w:val="0"/>
                <w:bCs w:val="0"/>
                <w:color w:val="auto"/>
                <w:kern w:val="0"/>
                <w:sz w:val="18"/>
                <w:szCs w:val="18"/>
                <w:lang w:val="en-US" w:eastAsia="zh-CN" w:bidi="ar-SA"/>
              </w:rPr>
              <w:t>S≤25%时，应控制在0.9S—1.1S</w:t>
            </w:r>
          </w:p>
        </w:tc>
        <w:tc>
          <w:tcPr>
            <w:tcW w:w="3511"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jc w:val="center"/>
              <w:textAlignment w:val="auto"/>
              <w:rPr>
                <w:rFonts w:hint="eastAsia" w:ascii="宋体" w:hAnsi="宋体" w:eastAsia="宋体" w:cs="宋体"/>
                <w:b w:val="0"/>
                <w:bCs w:val="0"/>
                <w:color w:val="auto"/>
                <w:spacing w:val="0"/>
                <w:sz w:val="18"/>
                <w:szCs w:val="18"/>
                <w:lang w:val="en-US" w:eastAsia="zh-CN"/>
              </w:rPr>
            </w:pPr>
            <w:r>
              <w:rPr>
                <w:rFonts w:hint="eastAsia" w:ascii="宋体" w:hAnsi="宋体" w:eastAsia="宋体" w:cs="宋体"/>
                <w:b w:val="0"/>
                <w:bCs w:val="0"/>
                <w:color w:val="auto"/>
                <w:spacing w:val="0"/>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keepNext w:val="0"/>
              <w:keepLines w:val="0"/>
              <w:pageBreakBefore w:val="0"/>
              <w:widowControl w:val="0"/>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b w:val="0"/>
                <w:bCs w:val="0"/>
                <w:color w:val="auto"/>
                <w:spacing w:val="2"/>
                <w:sz w:val="18"/>
                <w:szCs w:val="18"/>
                <w:lang w:val="en-US" w:eastAsia="zh-CN"/>
              </w:rPr>
            </w:pPr>
            <w:r>
              <w:rPr>
                <w:rFonts w:hint="eastAsia" w:ascii="宋体" w:hAnsi="宋体" w:eastAsia="宋体" w:cs="宋体"/>
                <w:b w:val="0"/>
                <w:bCs w:val="0"/>
                <w:color w:val="auto"/>
                <w:spacing w:val="2"/>
                <w:sz w:val="18"/>
                <w:szCs w:val="18"/>
                <w:lang w:val="en-US" w:eastAsia="zh-CN"/>
              </w:rPr>
              <w:t>4</w:t>
            </w:r>
          </w:p>
        </w:tc>
        <w:tc>
          <w:tcPr>
            <w:tcW w:w="1518" w:type="dxa"/>
            <w:vAlign w:val="center"/>
          </w:tcPr>
          <w:p>
            <w:pPr>
              <w:keepNext w:val="0"/>
              <w:keepLines w:val="0"/>
              <w:pageBreakBefore w:val="0"/>
              <w:widowControl w:val="0"/>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b w:val="0"/>
                <w:bCs w:val="0"/>
                <w:color w:val="auto"/>
                <w:spacing w:val="2"/>
                <w:sz w:val="18"/>
                <w:szCs w:val="18"/>
                <w:lang w:val="en-US" w:eastAsia="zh-CN"/>
              </w:rPr>
            </w:pPr>
            <w:r>
              <w:rPr>
                <w:rFonts w:hint="eastAsia" w:ascii="宋体" w:hAnsi="宋体" w:eastAsia="宋体" w:cs="宋体"/>
                <w:b w:val="0"/>
                <w:bCs w:val="0"/>
                <w:color w:val="auto"/>
                <w:spacing w:val="2"/>
                <w:sz w:val="18"/>
                <w:szCs w:val="18"/>
                <w:lang w:val="en-US"/>
              </w:rPr>
              <w:t>含水率</w:t>
            </w:r>
            <w:r>
              <w:rPr>
                <w:rFonts w:hint="eastAsia" w:ascii="宋体" w:hAnsi="宋体" w:eastAsia="宋体" w:cs="宋体"/>
                <w:b w:val="0"/>
                <w:bCs w:val="0"/>
                <w:color w:val="auto"/>
                <w:spacing w:val="2"/>
                <w:sz w:val="18"/>
                <w:szCs w:val="18"/>
                <w:lang w:val="en-US" w:eastAsia="zh-CN"/>
              </w:rPr>
              <w:t>/%</w:t>
            </w:r>
          </w:p>
        </w:tc>
        <w:tc>
          <w:tcPr>
            <w:tcW w:w="3366"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jc w:val="center"/>
              <w:textAlignment w:val="auto"/>
              <w:rPr>
                <w:rFonts w:hint="eastAsia" w:ascii="宋体" w:hAnsi="宋体" w:eastAsia="宋体" w:cs="宋体"/>
                <w:b w:val="0"/>
                <w:bCs w:val="0"/>
                <w:color w:val="auto"/>
                <w:spacing w:val="0"/>
                <w:sz w:val="18"/>
                <w:szCs w:val="18"/>
                <w:lang w:val="en-US" w:eastAsia="zh-CN"/>
              </w:rPr>
            </w:pPr>
            <w:r>
              <w:rPr>
                <w:rFonts w:hint="eastAsia" w:ascii="宋体" w:hAnsi="宋体" w:eastAsia="宋体" w:cs="宋体"/>
                <w:b w:val="0"/>
                <w:bCs w:val="0"/>
                <w:color w:val="auto"/>
                <w:spacing w:val="0"/>
                <w:sz w:val="18"/>
                <w:szCs w:val="18"/>
                <w:lang w:val="en-US" w:eastAsia="zh-CN"/>
              </w:rPr>
              <w:t>—</w:t>
            </w:r>
          </w:p>
        </w:tc>
        <w:tc>
          <w:tcPr>
            <w:tcW w:w="3511"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jc w:val="left"/>
              <w:textAlignment w:val="auto"/>
              <w:rPr>
                <w:rFonts w:hint="eastAsia" w:ascii="宋体" w:hAnsi="宋体" w:eastAsia="宋体" w:cs="宋体"/>
                <w:b w:val="0"/>
                <w:bCs w:val="0"/>
                <w:color w:val="auto"/>
                <w:spacing w:val="0"/>
                <w:sz w:val="18"/>
                <w:szCs w:val="18"/>
                <w:lang w:val="en-US" w:eastAsia="zh-CN"/>
              </w:rPr>
            </w:pPr>
            <w:r>
              <w:rPr>
                <w:rFonts w:hint="eastAsia" w:ascii="Times New Roman" w:hAnsi="Times New Roman" w:eastAsia="宋体" w:cs="Times New Roman"/>
                <w:b w:val="0"/>
                <w:bCs w:val="0"/>
                <w:color w:val="auto"/>
                <w:kern w:val="0"/>
                <w:sz w:val="18"/>
                <w:szCs w:val="18"/>
                <w:lang w:val="en-US" w:eastAsia="zh-CN" w:bidi="ar-SA"/>
              </w:rPr>
              <w:t>W</w:t>
            </w:r>
            <w:r>
              <w:rPr>
                <w:rFonts w:hint="eastAsia" w:ascii="宋体" w:hAnsi="宋体" w:eastAsia="宋体" w:cs="宋体"/>
                <w:b w:val="0"/>
                <w:bCs w:val="0"/>
                <w:color w:val="auto"/>
                <w:spacing w:val="0"/>
                <w:sz w:val="18"/>
                <w:szCs w:val="18"/>
                <w:lang w:val="en-US" w:eastAsia="zh-CN"/>
              </w:rPr>
              <w:t>&gt;5%时，应控制在.9</w:t>
            </w:r>
            <w:r>
              <w:rPr>
                <w:rFonts w:hint="eastAsia" w:ascii="Times New Roman" w:hAnsi="Times New Roman" w:eastAsia="宋体" w:cs="Times New Roman"/>
                <w:b w:val="0"/>
                <w:bCs w:val="0"/>
                <w:color w:val="auto"/>
                <w:kern w:val="0"/>
                <w:sz w:val="18"/>
                <w:szCs w:val="18"/>
                <w:lang w:val="en-US" w:eastAsia="zh-CN" w:bidi="ar-SA"/>
              </w:rPr>
              <w:t>W</w:t>
            </w:r>
            <w:r>
              <w:rPr>
                <w:rFonts w:hint="eastAsia" w:ascii="宋体" w:hAnsi="宋体" w:cs="宋体"/>
                <w:b w:val="0"/>
                <w:bCs w:val="0"/>
                <w:color w:val="auto"/>
                <w:spacing w:val="0"/>
                <w:sz w:val="18"/>
                <w:szCs w:val="18"/>
                <w:lang w:val="en-US" w:eastAsia="zh-CN"/>
              </w:rPr>
              <w:t>—</w:t>
            </w:r>
            <w:r>
              <w:rPr>
                <w:rFonts w:hint="eastAsia" w:ascii="宋体" w:hAnsi="宋体" w:eastAsia="宋体" w:cs="宋体"/>
                <w:b w:val="0"/>
                <w:bCs w:val="0"/>
                <w:color w:val="auto"/>
                <w:spacing w:val="0"/>
                <w:sz w:val="18"/>
                <w:szCs w:val="18"/>
                <w:lang w:val="en-US" w:eastAsia="zh-CN"/>
              </w:rPr>
              <w:t>1.1</w:t>
            </w:r>
            <w:r>
              <w:rPr>
                <w:rFonts w:hint="eastAsia" w:ascii="Times New Roman" w:hAnsi="Times New Roman" w:eastAsia="宋体" w:cs="Times New Roman"/>
                <w:b w:val="0"/>
                <w:bCs w:val="0"/>
                <w:color w:val="auto"/>
                <w:kern w:val="0"/>
                <w:sz w:val="18"/>
                <w:szCs w:val="18"/>
                <w:lang w:val="en-US" w:eastAsia="zh-CN" w:bidi="ar-SA"/>
              </w:rPr>
              <w:t>W</w:t>
            </w:r>
            <w:r>
              <w:rPr>
                <w:rFonts w:hint="eastAsia" w:ascii="宋体" w:hAnsi="宋体" w:eastAsia="宋体" w:cs="宋体"/>
                <w:b w:val="0"/>
                <w:bCs w:val="0"/>
                <w:color w:val="auto"/>
                <w:spacing w:val="0"/>
                <w:sz w:val="18"/>
                <w:szCs w:val="18"/>
                <w:lang w:val="en-US" w:eastAsia="zh-CN"/>
              </w:rPr>
              <w:t>；</w:t>
            </w:r>
            <w:r>
              <w:rPr>
                <w:rFonts w:hint="eastAsia" w:ascii="Times New Roman" w:hAnsi="Times New Roman" w:eastAsia="宋体" w:cs="Times New Roman"/>
                <w:b w:val="0"/>
                <w:bCs w:val="0"/>
                <w:color w:val="auto"/>
                <w:kern w:val="0"/>
                <w:sz w:val="18"/>
                <w:szCs w:val="18"/>
                <w:lang w:val="en-US" w:eastAsia="zh-CN" w:bidi="ar-SA"/>
              </w:rPr>
              <w:t>W</w:t>
            </w:r>
            <w:r>
              <w:rPr>
                <w:rFonts w:hint="eastAsia" w:ascii="宋体" w:hAnsi="宋体" w:eastAsia="宋体" w:cs="宋体"/>
                <w:b w:val="0"/>
                <w:bCs w:val="0"/>
                <w:color w:val="auto"/>
                <w:spacing w:val="0"/>
                <w:sz w:val="18"/>
                <w:szCs w:val="18"/>
                <w:lang w:val="en-US" w:eastAsia="zh-CN"/>
              </w:rPr>
              <w:t>≤5%时，应控制在</w:t>
            </w:r>
            <w:r>
              <w:rPr>
                <w:rFonts w:hint="eastAsia" w:ascii="宋体" w:hAnsi="宋体" w:cs="宋体"/>
                <w:b w:val="0"/>
                <w:bCs w:val="0"/>
                <w:color w:val="auto"/>
                <w:spacing w:val="0"/>
                <w:sz w:val="18"/>
                <w:szCs w:val="18"/>
                <w:lang w:val="en-US" w:eastAsia="zh-CN"/>
              </w:rPr>
              <w:t>—</w:t>
            </w:r>
            <w:r>
              <w:rPr>
                <w:rFonts w:hint="eastAsia" w:ascii="宋体" w:hAnsi="宋体" w:eastAsia="宋体" w:cs="宋体"/>
                <w:b w:val="0"/>
                <w:bCs w:val="0"/>
                <w:color w:val="auto"/>
                <w:spacing w:val="0"/>
                <w:sz w:val="18"/>
                <w:szCs w:val="18"/>
                <w:lang w:val="en-US" w:eastAsia="zh-CN"/>
              </w:rPr>
              <w:t>1.2</w:t>
            </w:r>
            <w:r>
              <w:rPr>
                <w:rFonts w:hint="eastAsia" w:ascii="Times New Roman" w:hAnsi="Times New Roman" w:eastAsia="宋体" w:cs="Times New Roman"/>
                <w:b w:val="0"/>
                <w:bCs w:val="0"/>
                <w:color w:val="auto"/>
                <w:kern w:val="0"/>
                <w:sz w:val="18"/>
                <w:szCs w:val="18"/>
                <w:lang w:val="en-US" w:eastAsia="zh-CN" w:bidi="ar-SA"/>
              </w:rPr>
              <w:t>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keepNext w:val="0"/>
              <w:keepLines w:val="0"/>
              <w:pageBreakBefore w:val="0"/>
              <w:widowControl w:val="0"/>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b w:val="0"/>
                <w:bCs w:val="0"/>
                <w:color w:val="auto"/>
                <w:spacing w:val="2"/>
                <w:sz w:val="18"/>
                <w:szCs w:val="18"/>
                <w:lang w:val="en-US" w:eastAsia="zh-CN"/>
              </w:rPr>
            </w:pPr>
            <w:r>
              <w:rPr>
                <w:rFonts w:hint="eastAsia" w:ascii="宋体" w:hAnsi="宋体" w:eastAsia="宋体" w:cs="宋体"/>
                <w:b w:val="0"/>
                <w:bCs w:val="0"/>
                <w:color w:val="auto"/>
                <w:spacing w:val="2"/>
                <w:sz w:val="18"/>
                <w:szCs w:val="18"/>
                <w:lang w:val="en-US" w:eastAsia="zh-CN"/>
              </w:rPr>
              <w:t>5</w:t>
            </w:r>
          </w:p>
        </w:tc>
        <w:tc>
          <w:tcPr>
            <w:tcW w:w="1518" w:type="dxa"/>
            <w:vAlign w:val="center"/>
          </w:tcPr>
          <w:p>
            <w:pPr>
              <w:keepNext w:val="0"/>
              <w:keepLines w:val="0"/>
              <w:pageBreakBefore w:val="0"/>
              <w:widowControl w:val="0"/>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b w:val="0"/>
                <w:bCs w:val="0"/>
                <w:color w:val="auto"/>
                <w:spacing w:val="2"/>
                <w:sz w:val="18"/>
                <w:szCs w:val="18"/>
                <w:lang w:val="en-US"/>
              </w:rPr>
            </w:pPr>
            <w:r>
              <w:rPr>
                <w:rFonts w:hint="eastAsia" w:ascii="宋体" w:hAnsi="宋体" w:cs="宋体"/>
                <w:i w:val="0"/>
                <w:iCs w:val="0"/>
                <w:sz w:val="18"/>
                <w:szCs w:val="18"/>
                <w:lang w:val="en-US" w:eastAsia="zh-CN"/>
              </w:rPr>
              <w:t>p</w:t>
            </w:r>
            <w:r>
              <w:rPr>
                <w:rFonts w:hint="default" w:ascii="Times New Roman" w:hAnsi="Times New Roman" w:eastAsia="宋体" w:cs="Times New Roman"/>
                <w:i w:val="0"/>
                <w:iCs w:val="0"/>
                <w:sz w:val="18"/>
                <w:szCs w:val="18"/>
                <w:lang w:val="en-US" w:eastAsia="zh-CN"/>
              </w:rPr>
              <w:t>H</w:t>
            </w:r>
            <w:r>
              <w:rPr>
                <w:rFonts w:hint="eastAsia" w:ascii="宋体" w:hAnsi="宋体" w:eastAsia="宋体" w:cs="宋体"/>
                <w:b w:val="0"/>
                <w:bCs w:val="0"/>
                <w:color w:val="auto"/>
                <w:spacing w:val="2"/>
                <w:sz w:val="18"/>
                <w:szCs w:val="18"/>
                <w:lang w:val="en-US"/>
              </w:rPr>
              <w:t>值</w:t>
            </w:r>
          </w:p>
        </w:tc>
        <w:tc>
          <w:tcPr>
            <w:tcW w:w="3366"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jc w:val="left"/>
              <w:textAlignment w:val="auto"/>
              <w:rPr>
                <w:rFonts w:hint="eastAsia" w:ascii="宋体" w:hAnsi="宋体" w:eastAsia="宋体" w:cs="宋体"/>
                <w:b w:val="0"/>
                <w:bCs w:val="0"/>
                <w:color w:val="auto"/>
                <w:spacing w:val="0"/>
                <w:sz w:val="18"/>
                <w:szCs w:val="18"/>
                <w:lang w:val="en-US" w:eastAsia="zh-CN"/>
              </w:rPr>
            </w:pPr>
            <w:r>
              <w:rPr>
                <w:rFonts w:hint="eastAsia" w:ascii="宋体" w:hAnsi="宋体" w:eastAsia="宋体" w:cs="宋体"/>
                <w:b w:val="0"/>
                <w:bCs w:val="0"/>
                <w:color w:val="auto"/>
                <w:spacing w:val="0"/>
                <w:sz w:val="18"/>
                <w:szCs w:val="18"/>
                <w:lang w:val="en-US" w:eastAsia="zh-CN"/>
              </w:rPr>
              <w:t>应在生产厂控制范围内</w:t>
            </w:r>
          </w:p>
        </w:tc>
        <w:tc>
          <w:tcPr>
            <w:tcW w:w="3511"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jc w:val="center"/>
              <w:textAlignment w:val="auto"/>
              <w:rPr>
                <w:rFonts w:hint="eastAsia" w:ascii="宋体" w:hAnsi="宋体" w:eastAsia="宋体" w:cs="宋体"/>
                <w:b w:val="0"/>
                <w:bCs w:val="0"/>
                <w:color w:val="auto"/>
                <w:spacing w:val="0"/>
                <w:sz w:val="18"/>
                <w:szCs w:val="18"/>
                <w:lang w:val="en-US" w:eastAsia="zh-CN"/>
              </w:rPr>
            </w:pPr>
            <w:r>
              <w:rPr>
                <w:rFonts w:hint="eastAsia" w:ascii="宋体" w:hAnsi="宋体" w:eastAsia="宋体" w:cs="宋体"/>
                <w:b w:val="0"/>
                <w:bCs w:val="0"/>
                <w:color w:val="auto"/>
                <w:spacing w:val="0"/>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keepNext w:val="0"/>
              <w:keepLines w:val="0"/>
              <w:pageBreakBefore w:val="0"/>
              <w:widowControl w:val="0"/>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b w:val="0"/>
                <w:bCs w:val="0"/>
                <w:color w:val="auto"/>
                <w:spacing w:val="2"/>
                <w:sz w:val="18"/>
                <w:szCs w:val="18"/>
                <w:lang w:val="en-US" w:eastAsia="zh-CN"/>
              </w:rPr>
            </w:pPr>
            <w:r>
              <w:rPr>
                <w:rFonts w:hint="eastAsia" w:ascii="宋体" w:hAnsi="宋体" w:eastAsia="宋体" w:cs="宋体"/>
                <w:b w:val="0"/>
                <w:bCs w:val="0"/>
                <w:color w:val="auto"/>
                <w:spacing w:val="2"/>
                <w:sz w:val="18"/>
                <w:szCs w:val="18"/>
                <w:lang w:val="en-US" w:eastAsia="zh-CN"/>
              </w:rPr>
              <w:t>6</w:t>
            </w:r>
          </w:p>
        </w:tc>
        <w:tc>
          <w:tcPr>
            <w:tcW w:w="1518" w:type="dxa"/>
            <w:vAlign w:val="center"/>
          </w:tcPr>
          <w:p>
            <w:pPr>
              <w:keepNext w:val="0"/>
              <w:keepLines w:val="0"/>
              <w:pageBreakBefore w:val="0"/>
              <w:widowControl w:val="0"/>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b w:val="0"/>
                <w:bCs w:val="0"/>
                <w:color w:val="auto"/>
                <w:spacing w:val="2"/>
                <w:sz w:val="18"/>
                <w:szCs w:val="18"/>
                <w:lang w:val="en-US" w:eastAsia="zh-CN"/>
              </w:rPr>
            </w:pPr>
            <w:r>
              <w:rPr>
                <w:rFonts w:hint="eastAsia" w:ascii="宋体" w:hAnsi="宋体" w:eastAsia="宋体" w:cs="宋体"/>
                <w:b w:val="0"/>
                <w:bCs w:val="0"/>
                <w:color w:val="auto"/>
                <w:spacing w:val="2"/>
                <w:sz w:val="18"/>
                <w:szCs w:val="18"/>
                <w:lang w:val="en-US" w:eastAsia="zh-CN"/>
              </w:rPr>
              <w:t>细度</w:t>
            </w:r>
          </w:p>
        </w:tc>
        <w:tc>
          <w:tcPr>
            <w:tcW w:w="3366" w:type="dxa"/>
            <w:vAlign w:val="center"/>
          </w:tcPr>
          <w:p>
            <w:pPr>
              <w:keepNext w:val="0"/>
              <w:keepLines w:val="0"/>
              <w:pageBreakBefore w:val="0"/>
              <w:widowControl w:val="0"/>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b w:val="0"/>
                <w:bCs w:val="0"/>
                <w:color w:val="auto"/>
                <w:spacing w:val="2"/>
                <w:sz w:val="18"/>
                <w:szCs w:val="18"/>
                <w:lang w:val="en-US" w:eastAsia="zh-CN"/>
              </w:rPr>
            </w:pPr>
            <w:r>
              <w:rPr>
                <w:rFonts w:hint="eastAsia" w:ascii="宋体" w:hAnsi="宋体" w:eastAsia="宋体" w:cs="宋体"/>
                <w:b w:val="0"/>
                <w:bCs w:val="0"/>
                <w:color w:val="auto"/>
                <w:spacing w:val="2"/>
                <w:sz w:val="18"/>
                <w:szCs w:val="18"/>
                <w:lang w:val="en-US" w:eastAsia="zh-CN"/>
              </w:rPr>
              <w:t>—</w:t>
            </w:r>
          </w:p>
        </w:tc>
        <w:tc>
          <w:tcPr>
            <w:tcW w:w="3511" w:type="dxa"/>
            <w:vAlign w:val="center"/>
          </w:tcPr>
          <w:p>
            <w:pPr>
              <w:keepNext w:val="0"/>
              <w:keepLines w:val="0"/>
              <w:pageBreakBefore w:val="0"/>
              <w:widowControl w:val="0"/>
              <w:suppressLineNumbers w:val="0"/>
              <w:kinsoku/>
              <w:wordWrap/>
              <w:overflowPunct/>
              <w:topLinePunct w:val="0"/>
              <w:bidi w:val="0"/>
              <w:adjustRightInd/>
              <w:snapToGrid/>
              <w:spacing w:before="0" w:beforeAutospacing="0" w:after="0" w:afterAutospacing="0" w:line="240" w:lineRule="auto"/>
              <w:ind w:left="0" w:right="0"/>
              <w:jc w:val="left"/>
              <w:textAlignment w:val="auto"/>
              <w:rPr>
                <w:rFonts w:hint="eastAsia" w:ascii="宋体" w:hAnsi="宋体" w:eastAsia="宋体" w:cs="宋体"/>
                <w:b w:val="0"/>
                <w:bCs w:val="0"/>
                <w:color w:val="auto"/>
                <w:spacing w:val="2"/>
                <w:sz w:val="18"/>
                <w:szCs w:val="18"/>
                <w:lang w:val="en-US" w:eastAsia="zh-CN"/>
              </w:rPr>
            </w:pPr>
            <w:r>
              <w:rPr>
                <w:rFonts w:hint="eastAsia" w:ascii="宋体" w:hAnsi="宋体" w:eastAsia="宋体" w:cs="宋体"/>
                <w:b w:val="0"/>
                <w:bCs w:val="0"/>
                <w:color w:val="auto"/>
                <w:spacing w:val="2"/>
                <w:sz w:val="18"/>
                <w:szCs w:val="18"/>
                <w:lang w:val="en-US"/>
              </w:rPr>
              <w:t>细度(80μm方孔筛筛余量)</w:t>
            </w:r>
            <w:r>
              <w:rPr>
                <w:rFonts w:hint="eastAsia" w:ascii="宋体" w:hAnsi="宋体" w:eastAsia="宋体" w:cs="宋体"/>
                <w:b w:val="0"/>
                <w:bCs w:val="0"/>
                <w:color w:val="auto"/>
                <w:spacing w:val="2"/>
                <w:sz w:val="18"/>
                <w:szCs w:val="18"/>
                <w:lang w:val="en-US" w:eastAsia="zh-CN"/>
              </w:rPr>
              <w:t xml:space="preserve"> </w:t>
            </w:r>
            <w:r>
              <w:rPr>
                <w:rFonts w:hint="eastAsia" w:ascii="宋体" w:hAnsi="宋体" w:eastAsia="宋体" w:cs="宋体"/>
                <w:b w:val="0"/>
                <w:bCs w:val="0"/>
                <w:color w:val="auto"/>
                <w:spacing w:val="2"/>
                <w:sz w:val="18"/>
                <w:szCs w:val="18"/>
                <w:lang w:val="en-US"/>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keepNext w:val="0"/>
              <w:keepLines w:val="0"/>
              <w:pageBreakBefore w:val="0"/>
              <w:widowControl w:val="0"/>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b w:val="0"/>
                <w:bCs w:val="0"/>
                <w:color w:val="auto"/>
                <w:spacing w:val="2"/>
                <w:sz w:val="18"/>
                <w:szCs w:val="18"/>
                <w:lang w:val="en-US" w:eastAsia="zh-CN"/>
              </w:rPr>
            </w:pPr>
            <w:r>
              <w:rPr>
                <w:rFonts w:hint="eastAsia" w:ascii="宋体" w:hAnsi="宋体" w:cs="宋体"/>
                <w:b w:val="0"/>
                <w:bCs w:val="0"/>
                <w:color w:val="auto"/>
                <w:spacing w:val="2"/>
                <w:sz w:val="18"/>
                <w:szCs w:val="18"/>
                <w:lang w:val="en-US" w:eastAsia="zh-CN"/>
              </w:rPr>
              <w:t>7</w:t>
            </w:r>
          </w:p>
        </w:tc>
        <w:tc>
          <w:tcPr>
            <w:tcW w:w="1518" w:type="dxa"/>
            <w:vAlign w:val="center"/>
          </w:tcPr>
          <w:p>
            <w:pPr>
              <w:keepNext w:val="0"/>
              <w:keepLines w:val="0"/>
              <w:pageBreakBefore w:val="0"/>
              <w:widowControl w:val="0"/>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b w:val="0"/>
                <w:bCs w:val="0"/>
                <w:color w:val="auto"/>
                <w:spacing w:val="2"/>
                <w:sz w:val="18"/>
                <w:szCs w:val="18"/>
                <w:lang w:val="en-US" w:eastAsia="zh-CN"/>
              </w:rPr>
            </w:pPr>
            <w:r>
              <w:rPr>
                <w:rFonts w:hint="eastAsia" w:ascii="宋体" w:hAnsi="宋体" w:eastAsia="宋体" w:cs="宋体"/>
                <w:b w:val="0"/>
                <w:bCs w:val="0"/>
                <w:color w:val="auto"/>
                <w:spacing w:val="2"/>
                <w:sz w:val="18"/>
                <w:szCs w:val="18"/>
                <w:lang w:val="en-US"/>
              </w:rPr>
              <w:t>28</w:t>
            </w:r>
            <w:r>
              <w:rPr>
                <w:rFonts w:hint="default" w:ascii="Times New Roman" w:hAnsi="Times New Roman" w:eastAsia="宋体" w:cs="Times New Roman"/>
                <w:b w:val="0"/>
                <w:bCs w:val="0"/>
                <w:color w:val="auto"/>
                <w:spacing w:val="2"/>
                <w:sz w:val="18"/>
                <w:szCs w:val="18"/>
                <w:lang w:val="en-US"/>
              </w:rPr>
              <w:t>d</w:t>
            </w:r>
            <w:r>
              <w:rPr>
                <w:rFonts w:hint="eastAsia" w:ascii="宋体" w:hAnsi="宋体" w:eastAsia="宋体" w:cs="宋体"/>
                <w:b w:val="0"/>
                <w:bCs w:val="0"/>
                <w:color w:val="auto"/>
                <w:spacing w:val="2"/>
                <w:sz w:val="18"/>
                <w:szCs w:val="18"/>
                <w:lang w:val="en-US"/>
              </w:rPr>
              <w:t xml:space="preserve"> 龄期无侧限抗压强度</w:t>
            </w:r>
          </w:p>
        </w:tc>
        <w:tc>
          <w:tcPr>
            <w:tcW w:w="6877" w:type="dxa"/>
            <w:gridSpan w:val="2"/>
            <w:vAlign w:val="center"/>
          </w:tcPr>
          <w:p>
            <w:pPr>
              <w:keepNext w:val="0"/>
              <w:keepLines w:val="0"/>
              <w:pageBreakBefore w:val="0"/>
              <w:widowControl w:val="0"/>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eastAsia="宋体" w:cs="宋体"/>
                <w:b w:val="0"/>
                <w:bCs w:val="0"/>
                <w:color w:val="auto"/>
                <w:spacing w:val="2"/>
                <w:sz w:val="18"/>
                <w:szCs w:val="18"/>
                <w:lang w:val="en-US"/>
              </w:rPr>
            </w:pPr>
            <w:r>
              <w:rPr>
                <w:rFonts w:hint="eastAsia" w:ascii="宋体" w:hAnsi="宋体" w:eastAsia="宋体" w:cs="宋体"/>
                <w:b w:val="0"/>
                <w:bCs w:val="0"/>
                <w:color w:val="auto"/>
                <w:spacing w:val="2"/>
                <w:sz w:val="18"/>
                <w:szCs w:val="18"/>
                <w:lang w:val="en-US" w:eastAsia="zh-CN"/>
              </w:rPr>
              <w:t>由生产厂家试验数据确定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0" w:type="dxa"/>
            <w:gridSpan w:val="4"/>
            <w:vAlign w:val="center"/>
          </w:tcPr>
          <w:p>
            <w:pPr>
              <w:pStyle w:val="304"/>
              <w:bidi w:val="0"/>
              <w:ind w:left="811" w:leftChars="0" w:hanging="448" w:firstLineChars="0"/>
            </w:pPr>
            <w:r>
              <w:rPr>
                <w:rFonts w:hint="default"/>
                <w:lang w:val="en-US" w:eastAsia="zh-CN"/>
              </w:rPr>
              <w:t xml:space="preserve">生产厂应在相关的技术资料中明示产品匀质性指标的控制值； </w:t>
            </w:r>
          </w:p>
          <w:p>
            <w:pPr>
              <w:pStyle w:val="304"/>
              <w:bidi w:val="0"/>
              <w:rPr>
                <w:rFonts w:hint="default" w:ascii="Times New Roman" w:hAnsi="Times New Roman" w:eastAsia="宋体" w:cs="Times New Roman"/>
                <w:sz w:val="18"/>
                <w:szCs w:val="18"/>
              </w:rPr>
            </w:pPr>
            <w:r>
              <w:rPr>
                <w:rFonts w:hint="default" w:ascii="SSJ-PK74820000649-Identity-H" w:hAnsi="SSJ-PK74820000649-Identity-H" w:eastAsia="SSJ-PK74820000649-Identity-H" w:cs="SSJ-PK74820000649-Identity-H"/>
                <w:color w:val="000000"/>
                <w:kern w:val="0"/>
                <w:sz w:val="18"/>
                <w:szCs w:val="18"/>
                <w:lang w:val="en-US" w:eastAsia="zh-CN" w:bidi="ar"/>
              </w:rPr>
              <w:t>对相</w:t>
            </w:r>
            <w:r>
              <w:rPr>
                <w:rFonts w:hint="default" w:ascii="Times New Roman" w:hAnsi="Times New Roman" w:eastAsia="SSJ-PK74820000649-Identity-H" w:cs="Times New Roman"/>
                <w:color w:val="000000"/>
                <w:kern w:val="0"/>
                <w:sz w:val="18"/>
                <w:szCs w:val="18"/>
                <w:lang w:val="en-US" w:eastAsia="zh-CN" w:bidi="ar"/>
              </w:rPr>
              <w:t>同和不同批次之间的匀质性和等效性的其他要求</w:t>
            </w:r>
            <w:r>
              <w:rPr>
                <w:rFonts w:hint="default" w:ascii="Times New Roman" w:hAnsi="Times New Roman" w:eastAsia="H-SS9-PK74820000651-Identity-H" w:cs="Times New Roman"/>
                <w:color w:val="000000"/>
                <w:kern w:val="0"/>
                <w:sz w:val="18"/>
                <w:szCs w:val="18"/>
                <w:lang w:val="en-US" w:eastAsia="zh-CN" w:bidi="ar"/>
              </w:rPr>
              <w:t>，</w:t>
            </w:r>
            <w:r>
              <w:rPr>
                <w:rFonts w:hint="default" w:ascii="Times New Roman" w:hAnsi="Times New Roman" w:eastAsia="宋体" w:cs="Times New Roman"/>
                <w:color w:val="000000"/>
                <w:kern w:val="0"/>
                <w:sz w:val="18"/>
                <w:szCs w:val="18"/>
                <w:lang w:val="en-US" w:eastAsia="zh-CN" w:bidi="ar"/>
              </w:rPr>
              <w:t xml:space="preserve">可由供需双方商定； </w:t>
            </w:r>
          </w:p>
          <w:p>
            <w:pPr>
              <w:pStyle w:val="304"/>
              <w:bidi w:val="0"/>
              <w:rPr>
                <w:rFonts w:hint="eastAsia"/>
                <w:lang w:val="en-US"/>
              </w:rPr>
            </w:pPr>
            <w:r>
              <w:rPr>
                <w:rFonts w:hint="default" w:ascii="Times New Roman" w:hAnsi="Times New Roman" w:cs="Times New Roman"/>
                <w:lang w:val="en-US" w:eastAsia="zh-CN"/>
              </w:rPr>
              <w:t>表中的S、W和D分别</w:t>
            </w:r>
            <w:r>
              <w:rPr>
                <w:rFonts w:hint="eastAsia"/>
                <w:lang w:val="en-US" w:eastAsia="zh-CN"/>
              </w:rPr>
              <w:t>为含固量、含水率和密度的生产厂控制值。</w:t>
            </w:r>
          </w:p>
        </w:tc>
      </w:tr>
    </w:tbl>
    <w:p>
      <w:pPr>
        <w:spacing w:line="84" w:lineRule="exact"/>
        <w:rPr>
          <w:rFonts w:ascii="Times New Roman" w:hAnsi="Times New Roman" w:cs="Times New Roman"/>
          <w:color w:val="auto"/>
        </w:rPr>
      </w:pPr>
    </w:p>
    <w:p>
      <w:pPr>
        <w:pStyle w:val="261"/>
        <w:bidi w:val="0"/>
        <w:rPr>
          <w:rFonts w:hint="default"/>
          <w:lang w:val="en-US" w:eastAsia="zh-CN"/>
        </w:rPr>
      </w:pPr>
      <w:bookmarkStart w:id="179" w:name="_Toc26643"/>
      <w:r>
        <w:rPr>
          <w:rFonts w:hint="default"/>
          <w:lang w:val="en-US" w:eastAsia="zh-CN"/>
        </w:rPr>
        <w:t>外加剂</w:t>
      </w:r>
      <w:bookmarkEnd w:id="179"/>
    </w:p>
    <w:p>
      <w:pPr>
        <w:ind w:firstLine="428" w:firstLineChars="200"/>
        <w:rPr>
          <w:rFonts w:hint="eastAsia" w:ascii="宋体" w:hAnsi="宋体" w:eastAsia="宋体" w:cs="宋体"/>
          <w:color w:val="auto"/>
          <w:spacing w:val="2"/>
          <w:sz w:val="21"/>
          <w:szCs w:val="21"/>
          <w:lang w:val="en-US" w:eastAsia="zh-CN"/>
        </w:rPr>
      </w:pPr>
      <w:r>
        <w:rPr>
          <w:rFonts w:hint="eastAsia" w:ascii="宋体" w:hAnsi="宋体" w:cs="宋体"/>
          <w:color w:val="auto"/>
          <w:spacing w:val="2"/>
          <w:sz w:val="21"/>
          <w:szCs w:val="21"/>
          <w:lang w:val="en-US" w:eastAsia="zh-CN"/>
        </w:rPr>
        <w:t>外加剂以减水剂为主，其</w:t>
      </w:r>
      <w:r>
        <w:rPr>
          <w:rFonts w:hint="default" w:ascii="宋体" w:hAnsi="宋体" w:eastAsia="宋体" w:cs="宋体"/>
          <w:color w:val="auto"/>
          <w:spacing w:val="2"/>
          <w:sz w:val="21"/>
          <w:szCs w:val="21"/>
          <w:lang w:val="en-US" w:eastAsia="zh-CN"/>
        </w:rPr>
        <w:t>性能要求应符合表</w:t>
      </w:r>
      <w:r>
        <w:rPr>
          <w:rFonts w:hint="eastAsia" w:ascii="宋体" w:hAnsi="宋体" w:eastAsia="宋体" w:cs="宋体"/>
          <w:color w:val="auto"/>
          <w:spacing w:val="2"/>
          <w:sz w:val="21"/>
          <w:szCs w:val="21"/>
          <w:lang w:val="en-US" w:eastAsia="zh-CN"/>
        </w:rPr>
        <w:t>3</w:t>
      </w:r>
      <w:r>
        <w:rPr>
          <w:rFonts w:hint="default" w:ascii="宋体" w:hAnsi="宋体" w:eastAsia="宋体" w:cs="宋体"/>
          <w:color w:val="auto"/>
          <w:spacing w:val="2"/>
          <w:sz w:val="21"/>
          <w:szCs w:val="21"/>
          <w:lang w:val="en-US" w:eastAsia="zh-CN"/>
        </w:rPr>
        <w:t>的规定。</w:t>
      </w:r>
    </w:p>
    <w:p>
      <w:pPr>
        <w:pStyle w:val="301"/>
        <w:bidi w:val="0"/>
        <w:rPr>
          <w:rFonts w:hint="default"/>
          <w:color w:val="auto"/>
          <w:lang w:val="en-US" w:eastAsia="zh-CN"/>
        </w:rPr>
      </w:pPr>
      <w:r>
        <w:rPr>
          <w:rFonts w:hint="eastAsia"/>
          <w:color w:val="auto"/>
          <w:lang w:val="en-US" w:eastAsia="zh-CN"/>
        </w:rPr>
        <w:t>减水</w:t>
      </w:r>
      <w:r>
        <w:rPr>
          <w:rFonts w:hint="default"/>
          <w:color w:val="auto"/>
          <w:lang w:val="en-US" w:eastAsia="zh-CN"/>
        </w:rPr>
        <w:t>剂的性能指标</w:t>
      </w:r>
    </w:p>
    <w:tbl>
      <w:tblPr>
        <w:tblStyle w:val="89"/>
        <w:tblW w:w="91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3"/>
        <w:gridCol w:w="1567"/>
        <w:gridCol w:w="3450"/>
        <w:gridCol w:w="3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653" w:type="dxa"/>
            <w:vMerge w:val="restart"/>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pacing w:val="2"/>
                <w:sz w:val="18"/>
                <w:szCs w:val="18"/>
                <w:lang w:val="en-US" w:eastAsia="zh-CN"/>
              </w:rPr>
            </w:pPr>
            <w:r>
              <w:rPr>
                <w:rFonts w:hint="eastAsia" w:ascii="宋体" w:hAnsi="宋体" w:eastAsia="宋体" w:cs="宋体"/>
                <w:color w:val="auto"/>
                <w:spacing w:val="2"/>
                <w:sz w:val="18"/>
                <w:szCs w:val="18"/>
                <w:lang w:val="en-US" w:eastAsia="zh-CN"/>
              </w:rPr>
              <w:t>项次</w:t>
            </w:r>
          </w:p>
        </w:tc>
        <w:tc>
          <w:tcPr>
            <w:tcW w:w="1567" w:type="dxa"/>
            <w:vMerge w:val="restart"/>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pacing w:val="2"/>
                <w:sz w:val="18"/>
                <w:szCs w:val="18"/>
                <w:lang w:val="en-US"/>
              </w:rPr>
            </w:pPr>
            <w:r>
              <w:rPr>
                <w:rFonts w:hint="eastAsia" w:ascii="宋体" w:hAnsi="宋体" w:eastAsia="宋体" w:cs="宋体"/>
                <w:color w:val="auto"/>
                <w:spacing w:val="2"/>
                <w:sz w:val="18"/>
                <w:szCs w:val="18"/>
                <w:lang w:val="en-US"/>
              </w:rPr>
              <w:t>项目</w:t>
            </w:r>
          </w:p>
        </w:tc>
        <w:tc>
          <w:tcPr>
            <w:tcW w:w="6890" w:type="dxa"/>
            <w:gridSpan w:val="2"/>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pacing w:val="2"/>
                <w:sz w:val="18"/>
                <w:szCs w:val="18"/>
                <w:lang w:val="en-US"/>
              </w:rPr>
            </w:pPr>
            <w:r>
              <w:rPr>
                <w:rFonts w:hint="eastAsia" w:ascii="宋体" w:hAnsi="宋体" w:eastAsia="宋体" w:cs="宋体"/>
                <w:color w:val="auto"/>
                <w:spacing w:val="2"/>
                <w:sz w:val="18"/>
                <w:szCs w:val="18"/>
                <w:lang w:val="en-US"/>
              </w:rPr>
              <w:t>性能指标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653"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pacing w:val="2"/>
                <w:sz w:val="18"/>
                <w:szCs w:val="18"/>
                <w:lang w:val="en-US"/>
              </w:rPr>
            </w:pPr>
          </w:p>
        </w:tc>
        <w:tc>
          <w:tcPr>
            <w:tcW w:w="1567"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pacing w:val="2"/>
                <w:sz w:val="18"/>
                <w:szCs w:val="18"/>
                <w:lang w:val="en-US"/>
              </w:rPr>
            </w:pPr>
          </w:p>
        </w:tc>
        <w:tc>
          <w:tcPr>
            <w:tcW w:w="3450"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pacing w:val="2"/>
                <w:sz w:val="18"/>
                <w:szCs w:val="18"/>
                <w:lang w:val="en-US"/>
              </w:rPr>
            </w:pPr>
            <w:r>
              <w:rPr>
                <w:rFonts w:hint="eastAsia" w:ascii="宋体" w:hAnsi="宋体" w:eastAsia="宋体" w:cs="宋体"/>
                <w:color w:val="auto"/>
                <w:spacing w:val="2"/>
                <w:sz w:val="18"/>
                <w:szCs w:val="18"/>
                <w:lang w:val="en-US"/>
              </w:rPr>
              <w:t>液体</w:t>
            </w:r>
          </w:p>
        </w:tc>
        <w:tc>
          <w:tcPr>
            <w:tcW w:w="3440"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pacing w:val="2"/>
                <w:sz w:val="18"/>
                <w:szCs w:val="18"/>
                <w:lang w:val="en-US"/>
              </w:rPr>
            </w:pPr>
            <w:r>
              <w:rPr>
                <w:rFonts w:hint="eastAsia" w:ascii="宋体" w:hAnsi="宋体" w:eastAsia="宋体" w:cs="宋体"/>
                <w:color w:val="auto"/>
                <w:spacing w:val="2"/>
                <w:sz w:val="18"/>
                <w:szCs w:val="18"/>
                <w:lang w:val="en-US"/>
              </w:rPr>
              <w:t>粉状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3"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pacing w:val="2"/>
                <w:sz w:val="18"/>
                <w:szCs w:val="18"/>
                <w:lang w:val="en-US" w:eastAsia="zh-CN"/>
              </w:rPr>
            </w:pPr>
            <w:r>
              <w:rPr>
                <w:rFonts w:hint="eastAsia" w:ascii="宋体" w:hAnsi="宋体" w:eastAsia="宋体" w:cs="宋体"/>
                <w:color w:val="auto"/>
                <w:spacing w:val="2"/>
                <w:sz w:val="18"/>
                <w:szCs w:val="18"/>
                <w:lang w:val="en-US" w:eastAsia="zh-CN"/>
              </w:rPr>
              <w:t>1</w:t>
            </w:r>
          </w:p>
        </w:tc>
        <w:tc>
          <w:tcPr>
            <w:tcW w:w="1567"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pacing w:val="2"/>
                <w:sz w:val="18"/>
                <w:szCs w:val="18"/>
                <w:lang w:val="en-US"/>
              </w:rPr>
            </w:pPr>
            <w:r>
              <w:rPr>
                <w:rFonts w:hint="eastAsia" w:ascii="宋体" w:hAnsi="宋体" w:eastAsia="宋体" w:cs="宋体"/>
                <w:color w:val="auto"/>
                <w:spacing w:val="2"/>
                <w:sz w:val="18"/>
                <w:szCs w:val="18"/>
                <w:lang w:val="en-US"/>
              </w:rPr>
              <w:t>外观</w:t>
            </w:r>
          </w:p>
        </w:tc>
        <w:tc>
          <w:tcPr>
            <w:tcW w:w="3450"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pacing w:val="2"/>
                <w:sz w:val="18"/>
                <w:szCs w:val="18"/>
                <w:lang w:val="en-US"/>
              </w:rPr>
            </w:pPr>
            <w:r>
              <w:rPr>
                <w:rFonts w:hint="eastAsia" w:ascii="宋体" w:hAnsi="宋体" w:eastAsia="宋体" w:cs="宋体"/>
                <w:color w:val="auto"/>
                <w:spacing w:val="2"/>
                <w:sz w:val="18"/>
                <w:szCs w:val="18"/>
                <w:lang w:val="en-US"/>
              </w:rPr>
              <w:t>均匀、无沉淀</w:t>
            </w:r>
          </w:p>
        </w:tc>
        <w:tc>
          <w:tcPr>
            <w:tcW w:w="3440"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pacing w:val="2"/>
                <w:sz w:val="18"/>
                <w:szCs w:val="18"/>
                <w:lang w:val="en-US"/>
              </w:rPr>
            </w:pPr>
            <w:r>
              <w:rPr>
                <w:rFonts w:hint="eastAsia" w:ascii="宋体" w:hAnsi="宋体" w:eastAsia="宋体" w:cs="宋体"/>
                <w:color w:val="auto"/>
                <w:spacing w:val="2"/>
                <w:sz w:val="18"/>
                <w:szCs w:val="18"/>
                <w:lang w:val="en-US"/>
              </w:rPr>
              <w:t>均匀一致、无结块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3"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pacing w:val="2"/>
                <w:sz w:val="18"/>
                <w:szCs w:val="18"/>
                <w:lang w:val="en-US" w:eastAsia="zh-CN"/>
              </w:rPr>
            </w:pPr>
            <w:r>
              <w:rPr>
                <w:rFonts w:hint="eastAsia" w:ascii="宋体" w:hAnsi="宋体" w:eastAsia="宋体" w:cs="宋体"/>
                <w:color w:val="auto"/>
                <w:spacing w:val="2"/>
                <w:sz w:val="18"/>
                <w:szCs w:val="18"/>
                <w:lang w:val="en-US" w:eastAsia="zh-CN"/>
              </w:rPr>
              <w:t>2</w:t>
            </w:r>
          </w:p>
        </w:tc>
        <w:tc>
          <w:tcPr>
            <w:tcW w:w="1567"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pacing w:val="2"/>
                <w:sz w:val="18"/>
                <w:szCs w:val="18"/>
                <w:lang w:val="en-US" w:eastAsia="zh-CN"/>
              </w:rPr>
            </w:pPr>
            <w:r>
              <w:rPr>
                <w:rFonts w:hint="eastAsia" w:ascii="宋体" w:hAnsi="宋体" w:eastAsia="宋体" w:cs="宋体"/>
                <w:color w:val="auto"/>
                <w:spacing w:val="2"/>
                <w:sz w:val="18"/>
                <w:szCs w:val="18"/>
                <w:lang w:val="en-US"/>
              </w:rPr>
              <w:t>密度</w:t>
            </w:r>
            <w:r>
              <w:rPr>
                <w:rFonts w:hint="eastAsia" w:ascii="宋体" w:hAnsi="宋体" w:eastAsia="宋体" w:cs="宋体"/>
                <w:color w:val="auto"/>
                <w:spacing w:val="2"/>
                <w:sz w:val="18"/>
                <w:szCs w:val="18"/>
                <w:lang w:val="en-US" w:eastAsia="zh-CN"/>
              </w:rPr>
              <w:t>（</w:t>
            </w:r>
            <w:r>
              <w:rPr>
                <w:rFonts w:hint="eastAsia" w:ascii="宋体" w:hAnsi="宋体" w:eastAsia="宋体" w:cs="宋体"/>
                <w:color w:val="auto"/>
                <w:spacing w:val="2"/>
                <w:sz w:val="18"/>
                <w:szCs w:val="18"/>
                <w:lang w:val="en-US"/>
              </w:rPr>
              <w:t>g/cm</w:t>
            </w:r>
            <w:r>
              <w:rPr>
                <w:rFonts w:hint="eastAsia" w:ascii="宋体" w:hAnsi="宋体" w:eastAsia="宋体" w:cs="宋体"/>
                <w:color w:val="auto"/>
                <w:spacing w:val="2"/>
                <w:sz w:val="18"/>
                <w:szCs w:val="18"/>
                <w:vertAlign w:val="superscript"/>
                <w:lang w:val="en-US"/>
              </w:rPr>
              <w:t>3</w:t>
            </w:r>
            <w:r>
              <w:rPr>
                <w:rFonts w:hint="eastAsia" w:ascii="宋体" w:hAnsi="宋体" w:eastAsia="宋体" w:cs="宋体"/>
                <w:color w:val="auto"/>
                <w:spacing w:val="2"/>
                <w:sz w:val="18"/>
                <w:szCs w:val="18"/>
                <w:lang w:val="en-US" w:eastAsia="zh-CN"/>
              </w:rPr>
              <w:t>）</w:t>
            </w:r>
          </w:p>
        </w:tc>
        <w:tc>
          <w:tcPr>
            <w:tcW w:w="3450" w:type="dxa"/>
            <w:vAlign w:val="center"/>
          </w:tcPr>
          <w:p>
            <w:pPr>
              <w:keepNext w:val="0"/>
              <w:keepLines w:val="0"/>
              <w:suppressLineNumbers w:val="0"/>
              <w:spacing w:before="0" w:beforeAutospacing="0" w:after="0" w:afterAutospacing="0" w:line="240" w:lineRule="auto"/>
              <w:ind w:left="0" w:right="0"/>
              <w:jc w:val="left"/>
              <w:rPr>
                <w:rFonts w:hint="eastAsia" w:ascii="宋体" w:hAnsi="宋体" w:eastAsia="宋体" w:cs="宋体"/>
                <w:b w:val="0"/>
                <w:bCs w:val="0"/>
                <w:color w:val="auto"/>
                <w:spacing w:val="2"/>
                <w:sz w:val="18"/>
                <w:szCs w:val="18"/>
                <w:lang w:val="en-US" w:eastAsia="zh-CN"/>
              </w:rPr>
            </w:pPr>
            <w:r>
              <w:rPr>
                <w:rFonts w:hint="default" w:ascii="Times New Roman" w:hAnsi="Times New Roman" w:eastAsia="宋体" w:cs="Times New Roman"/>
                <w:b w:val="0"/>
                <w:bCs w:val="0"/>
                <w:color w:val="auto"/>
                <w:spacing w:val="2"/>
                <w:sz w:val="18"/>
                <w:szCs w:val="18"/>
                <w:lang w:val="en-US"/>
              </w:rPr>
              <w:t>D</w:t>
            </w:r>
            <w:r>
              <w:rPr>
                <w:rFonts w:hint="default" w:ascii="Times New Roman" w:hAnsi="Times New Roman" w:eastAsia="宋体" w:cs="Times New Roman"/>
                <w:b w:val="0"/>
                <w:bCs w:val="0"/>
                <w:color w:val="auto"/>
                <w:spacing w:val="2"/>
                <w:sz w:val="18"/>
                <w:szCs w:val="18"/>
                <w:lang w:val="en-US" w:eastAsia="zh-CN"/>
              </w:rPr>
              <w:t>&gt;</w:t>
            </w:r>
            <w:r>
              <w:rPr>
                <w:rFonts w:hint="eastAsia" w:ascii="宋体" w:hAnsi="宋体" w:eastAsia="宋体" w:cs="宋体"/>
                <w:b w:val="0"/>
                <w:bCs w:val="0"/>
                <w:color w:val="auto"/>
                <w:spacing w:val="2"/>
                <w:sz w:val="18"/>
                <w:szCs w:val="18"/>
                <w:lang w:val="en-US" w:eastAsia="zh-CN"/>
              </w:rPr>
              <w:t>1</w:t>
            </w:r>
            <w:r>
              <w:rPr>
                <w:rFonts w:hint="eastAsia" w:ascii="宋体" w:hAnsi="宋体" w:eastAsia="宋体" w:cs="宋体"/>
                <w:b w:val="0"/>
                <w:bCs w:val="0"/>
                <w:color w:val="auto"/>
                <w:spacing w:val="2"/>
                <w:sz w:val="18"/>
                <w:szCs w:val="18"/>
                <w:lang w:val="en-US"/>
              </w:rPr>
              <w:t>.1</w:t>
            </w:r>
            <w:r>
              <w:rPr>
                <w:rFonts w:hint="eastAsia" w:ascii="宋体" w:hAnsi="宋体" w:eastAsia="宋体" w:cs="宋体"/>
                <w:b w:val="0"/>
                <w:bCs w:val="0"/>
                <w:color w:val="auto"/>
                <w:spacing w:val="2"/>
                <w:sz w:val="18"/>
                <w:szCs w:val="18"/>
                <w:lang w:val="en-US" w:eastAsia="zh-CN"/>
              </w:rPr>
              <w:t>时，应控制在</w:t>
            </w:r>
            <w:r>
              <w:rPr>
                <w:rFonts w:hint="eastAsia" w:ascii="Times New Roman" w:hAnsi="Times New Roman" w:eastAsia="宋体" w:cs="Times New Roman"/>
                <w:b w:val="0"/>
                <w:bCs w:val="0"/>
                <w:color w:val="auto"/>
                <w:spacing w:val="2"/>
                <w:sz w:val="18"/>
                <w:szCs w:val="18"/>
                <w:lang w:val="en-US" w:eastAsia="zh-CN"/>
              </w:rPr>
              <w:t>D±</w:t>
            </w:r>
            <w:r>
              <w:rPr>
                <w:rFonts w:hint="eastAsia" w:ascii="宋体" w:hAnsi="宋体" w:eastAsia="宋体" w:cs="宋体"/>
                <w:b w:val="0"/>
                <w:bCs w:val="0"/>
                <w:color w:val="auto"/>
                <w:spacing w:val="2"/>
                <w:sz w:val="18"/>
                <w:szCs w:val="18"/>
                <w:lang w:val="en-US" w:eastAsia="zh-CN"/>
              </w:rPr>
              <w:t>0.03；</w:t>
            </w:r>
          </w:p>
          <w:p>
            <w:pPr>
              <w:keepNext w:val="0"/>
              <w:keepLines w:val="0"/>
              <w:suppressLineNumbers w:val="0"/>
              <w:spacing w:before="0" w:beforeAutospacing="0" w:after="0" w:afterAutospacing="0" w:line="240" w:lineRule="auto"/>
              <w:ind w:left="0" w:right="0"/>
              <w:jc w:val="left"/>
              <w:rPr>
                <w:rFonts w:hint="eastAsia" w:ascii="宋体" w:hAnsi="宋体" w:eastAsia="宋体" w:cs="宋体"/>
                <w:b w:val="0"/>
                <w:bCs w:val="0"/>
                <w:color w:val="auto"/>
                <w:spacing w:val="2"/>
                <w:sz w:val="18"/>
                <w:szCs w:val="18"/>
                <w:lang w:val="en-US"/>
              </w:rPr>
            </w:pPr>
            <w:r>
              <w:rPr>
                <w:rFonts w:hint="eastAsia" w:ascii="Times New Roman" w:hAnsi="Times New Roman" w:eastAsia="宋体" w:cs="Times New Roman"/>
                <w:b w:val="0"/>
                <w:bCs w:val="0"/>
                <w:color w:val="auto"/>
                <w:spacing w:val="2"/>
                <w:sz w:val="18"/>
                <w:szCs w:val="18"/>
                <w:lang w:val="en-US"/>
              </w:rPr>
              <w:t>D</w:t>
            </w:r>
            <w:r>
              <w:rPr>
                <w:rFonts w:hint="eastAsia" w:ascii="Times New Roman" w:hAnsi="Times New Roman" w:eastAsia="宋体" w:cs="Times New Roman"/>
                <w:b w:val="0"/>
                <w:bCs w:val="0"/>
                <w:color w:val="auto"/>
                <w:spacing w:val="2"/>
                <w:sz w:val="18"/>
                <w:szCs w:val="18"/>
                <w:lang w:val="en-US" w:eastAsia="zh-CN"/>
              </w:rPr>
              <w:t>≤</w:t>
            </w:r>
            <w:r>
              <w:rPr>
                <w:rFonts w:hint="eastAsia" w:ascii="宋体" w:hAnsi="宋体" w:eastAsia="宋体" w:cs="宋体"/>
                <w:b w:val="0"/>
                <w:bCs w:val="0"/>
                <w:color w:val="auto"/>
                <w:spacing w:val="2"/>
                <w:sz w:val="18"/>
                <w:szCs w:val="18"/>
                <w:lang w:val="en-US" w:eastAsia="zh-CN"/>
              </w:rPr>
              <w:t>1</w:t>
            </w:r>
            <w:r>
              <w:rPr>
                <w:rFonts w:hint="eastAsia" w:ascii="宋体" w:hAnsi="宋体" w:eastAsia="宋体" w:cs="宋体"/>
                <w:b w:val="0"/>
                <w:bCs w:val="0"/>
                <w:color w:val="auto"/>
                <w:spacing w:val="2"/>
                <w:sz w:val="18"/>
                <w:szCs w:val="18"/>
                <w:lang w:val="en-US"/>
              </w:rPr>
              <w:t>.1</w:t>
            </w:r>
            <w:r>
              <w:rPr>
                <w:rFonts w:hint="eastAsia" w:ascii="宋体" w:hAnsi="宋体" w:eastAsia="宋体" w:cs="宋体"/>
                <w:b w:val="0"/>
                <w:bCs w:val="0"/>
                <w:color w:val="auto"/>
                <w:spacing w:val="2"/>
                <w:sz w:val="18"/>
                <w:szCs w:val="18"/>
                <w:lang w:val="en-US" w:eastAsia="zh-CN"/>
              </w:rPr>
              <w:t>时，应控制在</w:t>
            </w:r>
            <w:r>
              <w:rPr>
                <w:rFonts w:hint="eastAsia" w:ascii="Times New Roman" w:hAnsi="Times New Roman" w:eastAsia="宋体" w:cs="Times New Roman"/>
                <w:b w:val="0"/>
                <w:bCs w:val="0"/>
                <w:color w:val="auto"/>
                <w:spacing w:val="2"/>
                <w:sz w:val="18"/>
                <w:szCs w:val="18"/>
                <w:lang w:val="en-US" w:eastAsia="zh-CN"/>
              </w:rPr>
              <w:t>D±</w:t>
            </w:r>
            <w:r>
              <w:rPr>
                <w:rFonts w:hint="eastAsia" w:ascii="宋体" w:hAnsi="宋体" w:eastAsia="宋体" w:cs="宋体"/>
                <w:b w:val="0"/>
                <w:bCs w:val="0"/>
                <w:color w:val="auto"/>
                <w:spacing w:val="2"/>
                <w:sz w:val="18"/>
                <w:szCs w:val="18"/>
                <w:lang w:val="en-US" w:eastAsia="zh-CN"/>
              </w:rPr>
              <w:t>0.02</w:t>
            </w:r>
          </w:p>
        </w:tc>
        <w:tc>
          <w:tcPr>
            <w:tcW w:w="3440" w:type="dxa"/>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spacing w:val="2"/>
                <w:sz w:val="18"/>
                <w:szCs w:val="18"/>
                <w:lang w:val="en-US" w:eastAsia="zh-CN"/>
              </w:rPr>
            </w:pPr>
            <w:r>
              <w:rPr>
                <w:rFonts w:hint="eastAsia" w:ascii="宋体" w:hAnsi="宋体" w:eastAsia="宋体" w:cs="宋体"/>
                <w:b w:val="0"/>
                <w:bCs w:val="0"/>
                <w:color w:val="auto"/>
                <w:spacing w:val="2"/>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trPr>
        <w:tc>
          <w:tcPr>
            <w:tcW w:w="653"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pacing w:val="2"/>
                <w:sz w:val="18"/>
                <w:szCs w:val="18"/>
                <w:lang w:val="en-US" w:eastAsia="zh-CN"/>
              </w:rPr>
            </w:pPr>
            <w:r>
              <w:rPr>
                <w:rFonts w:hint="eastAsia" w:ascii="宋体" w:hAnsi="宋体" w:eastAsia="宋体" w:cs="宋体"/>
                <w:color w:val="auto"/>
                <w:spacing w:val="2"/>
                <w:sz w:val="18"/>
                <w:szCs w:val="18"/>
                <w:lang w:val="en-US" w:eastAsia="zh-CN"/>
              </w:rPr>
              <w:t>3</w:t>
            </w:r>
          </w:p>
        </w:tc>
        <w:tc>
          <w:tcPr>
            <w:tcW w:w="1567"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pacing w:val="2"/>
                <w:sz w:val="18"/>
                <w:szCs w:val="18"/>
                <w:lang w:val="en-US"/>
              </w:rPr>
            </w:pPr>
            <w:r>
              <w:rPr>
                <w:rFonts w:hint="eastAsia" w:ascii="宋体" w:hAnsi="宋体" w:eastAsia="宋体" w:cs="宋体"/>
                <w:color w:val="auto"/>
                <w:spacing w:val="2"/>
                <w:sz w:val="18"/>
                <w:szCs w:val="18"/>
                <w:lang w:val="en-US"/>
              </w:rPr>
              <w:t>含固量</w:t>
            </w:r>
          </w:p>
        </w:tc>
        <w:tc>
          <w:tcPr>
            <w:tcW w:w="3450" w:type="dxa"/>
            <w:vAlign w:val="center"/>
          </w:tcPr>
          <w:p>
            <w:pPr>
              <w:keepNext w:val="0"/>
              <w:keepLines w:val="0"/>
              <w:suppressLineNumbers w:val="0"/>
              <w:spacing w:before="0" w:beforeAutospacing="0" w:after="0" w:afterAutospacing="0" w:line="240" w:lineRule="auto"/>
              <w:ind w:left="0" w:right="0"/>
              <w:jc w:val="left"/>
              <w:rPr>
                <w:rFonts w:hint="eastAsia" w:ascii="宋体" w:hAnsi="宋体" w:eastAsia="宋体" w:cs="宋体"/>
                <w:b w:val="0"/>
                <w:bCs w:val="0"/>
                <w:color w:val="auto"/>
                <w:spacing w:val="2"/>
                <w:sz w:val="18"/>
                <w:szCs w:val="18"/>
                <w:lang w:val="en-US" w:eastAsia="zh-CN"/>
              </w:rPr>
            </w:pPr>
            <w:r>
              <w:rPr>
                <w:rFonts w:hint="eastAsia" w:ascii="Times New Roman" w:hAnsi="Times New Roman" w:eastAsia="宋体" w:cs="Times New Roman"/>
                <w:b w:val="0"/>
                <w:bCs w:val="0"/>
                <w:color w:val="auto"/>
                <w:spacing w:val="2"/>
                <w:sz w:val="18"/>
                <w:szCs w:val="18"/>
                <w:lang w:val="en-US"/>
              </w:rPr>
              <w:t>S</w:t>
            </w:r>
            <w:r>
              <w:rPr>
                <w:rFonts w:hint="eastAsia" w:ascii="宋体" w:hAnsi="宋体" w:eastAsia="宋体" w:cs="宋体"/>
                <w:b w:val="0"/>
                <w:bCs w:val="0"/>
                <w:color w:val="auto"/>
                <w:spacing w:val="2"/>
                <w:sz w:val="18"/>
                <w:szCs w:val="18"/>
                <w:lang w:val="en-US" w:eastAsia="zh-CN"/>
              </w:rPr>
              <w:t>&gt;</w:t>
            </w:r>
            <w:r>
              <w:rPr>
                <w:rFonts w:hint="eastAsia" w:ascii="宋体" w:hAnsi="宋体" w:eastAsia="宋体" w:cs="宋体"/>
                <w:b w:val="0"/>
                <w:bCs w:val="0"/>
                <w:color w:val="auto"/>
                <w:spacing w:val="2"/>
                <w:sz w:val="18"/>
                <w:szCs w:val="18"/>
                <w:lang w:val="en-US"/>
              </w:rPr>
              <w:t>2</w:t>
            </w:r>
            <w:r>
              <w:rPr>
                <w:rFonts w:hint="eastAsia" w:ascii="宋体" w:hAnsi="宋体" w:eastAsia="宋体" w:cs="宋体"/>
                <w:b w:val="0"/>
                <w:bCs w:val="0"/>
                <w:color w:val="auto"/>
                <w:spacing w:val="2"/>
                <w:sz w:val="18"/>
                <w:szCs w:val="18"/>
                <w:lang w:val="en-US" w:eastAsia="zh-CN"/>
              </w:rPr>
              <w:t>5</w:t>
            </w:r>
            <w:r>
              <w:rPr>
                <w:rFonts w:hint="eastAsia" w:ascii="宋体" w:hAnsi="宋体" w:eastAsia="宋体" w:cs="宋体"/>
                <w:b w:val="0"/>
                <w:bCs w:val="0"/>
                <w:color w:val="auto"/>
                <w:spacing w:val="2"/>
                <w:sz w:val="18"/>
                <w:szCs w:val="18"/>
                <w:lang w:val="en-US"/>
              </w:rPr>
              <w:t>%</w:t>
            </w:r>
            <w:r>
              <w:rPr>
                <w:rFonts w:hint="eastAsia" w:ascii="宋体" w:hAnsi="宋体" w:eastAsia="宋体" w:cs="宋体"/>
                <w:b w:val="0"/>
                <w:bCs w:val="0"/>
                <w:color w:val="auto"/>
                <w:spacing w:val="2"/>
                <w:sz w:val="18"/>
                <w:szCs w:val="18"/>
                <w:lang w:val="en-US" w:eastAsia="zh-CN"/>
              </w:rPr>
              <w:t>时，应控制在0.95</w:t>
            </w:r>
            <w:r>
              <w:rPr>
                <w:rFonts w:hint="eastAsia" w:ascii="Times New Roman" w:hAnsi="Times New Roman" w:eastAsia="宋体" w:cs="Times New Roman"/>
                <w:b w:val="0"/>
                <w:bCs w:val="0"/>
                <w:color w:val="auto"/>
                <w:spacing w:val="2"/>
                <w:sz w:val="18"/>
                <w:szCs w:val="18"/>
                <w:lang w:val="en-US" w:eastAsia="zh-CN"/>
              </w:rPr>
              <w:t>S</w:t>
            </w:r>
            <w:r>
              <w:rPr>
                <w:rFonts w:hint="eastAsia" w:ascii="宋体" w:hAnsi="宋体" w:cs="宋体"/>
                <w:b w:val="0"/>
                <w:bCs w:val="0"/>
                <w:color w:val="auto"/>
                <w:spacing w:val="2"/>
                <w:sz w:val="18"/>
                <w:szCs w:val="18"/>
                <w:lang w:val="en-US" w:eastAsia="zh-CN"/>
              </w:rPr>
              <w:t>—</w:t>
            </w:r>
            <w:r>
              <w:rPr>
                <w:rFonts w:hint="eastAsia" w:ascii="宋体" w:hAnsi="宋体" w:eastAsia="宋体" w:cs="宋体"/>
                <w:b w:val="0"/>
                <w:bCs w:val="0"/>
                <w:color w:val="auto"/>
                <w:spacing w:val="2"/>
                <w:sz w:val="18"/>
                <w:szCs w:val="18"/>
                <w:lang w:val="en-US" w:eastAsia="zh-CN"/>
              </w:rPr>
              <w:t>1.05</w:t>
            </w:r>
            <w:r>
              <w:rPr>
                <w:rFonts w:hint="eastAsia" w:ascii="Times New Roman" w:hAnsi="Times New Roman" w:eastAsia="宋体" w:cs="Times New Roman"/>
                <w:b w:val="0"/>
                <w:bCs w:val="0"/>
                <w:color w:val="auto"/>
                <w:spacing w:val="2"/>
                <w:sz w:val="18"/>
                <w:szCs w:val="18"/>
                <w:lang w:val="en-US" w:eastAsia="zh-CN"/>
              </w:rPr>
              <w:t>S</w:t>
            </w:r>
            <w:r>
              <w:rPr>
                <w:rFonts w:hint="eastAsia" w:ascii="宋体" w:hAnsi="宋体" w:eastAsia="宋体" w:cs="宋体"/>
                <w:b w:val="0"/>
                <w:bCs w:val="0"/>
                <w:color w:val="auto"/>
                <w:spacing w:val="2"/>
                <w:sz w:val="18"/>
                <w:szCs w:val="18"/>
                <w:lang w:val="en-US" w:eastAsia="zh-CN"/>
              </w:rPr>
              <w:t>；</w:t>
            </w:r>
          </w:p>
          <w:p>
            <w:pPr>
              <w:keepNext w:val="0"/>
              <w:keepLines w:val="0"/>
              <w:suppressLineNumbers w:val="0"/>
              <w:spacing w:before="0" w:beforeAutospacing="0" w:after="0" w:afterAutospacing="0" w:line="240" w:lineRule="auto"/>
              <w:ind w:left="0" w:right="0"/>
              <w:jc w:val="left"/>
              <w:rPr>
                <w:rFonts w:hint="eastAsia" w:ascii="宋体" w:hAnsi="宋体" w:eastAsia="宋体" w:cs="宋体"/>
                <w:b w:val="0"/>
                <w:bCs w:val="0"/>
                <w:color w:val="auto"/>
                <w:spacing w:val="2"/>
                <w:sz w:val="18"/>
                <w:szCs w:val="18"/>
                <w:lang w:val="en-US"/>
              </w:rPr>
            </w:pPr>
            <w:r>
              <w:rPr>
                <w:rFonts w:hint="eastAsia" w:ascii="Times New Roman" w:hAnsi="Times New Roman" w:eastAsia="宋体" w:cs="Times New Roman"/>
                <w:b w:val="0"/>
                <w:bCs w:val="0"/>
                <w:color w:val="auto"/>
                <w:spacing w:val="2"/>
                <w:sz w:val="18"/>
                <w:szCs w:val="18"/>
                <w:lang w:val="en-US"/>
              </w:rPr>
              <w:t>S</w:t>
            </w:r>
            <w:r>
              <w:rPr>
                <w:rFonts w:hint="eastAsia" w:ascii="Times New Roman" w:hAnsi="Times New Roman" w:eastAsia="宋体" w:cs="Times New Roman"/>
                <w:b w:val="0"/>
                <w:bCs w:val="0"/>
                <w:color w:val="auto"/>
                <w:spacing w:val="2"/>
                <w:sz w:val="18"/>
                <w:szCs w:val="18"/>
                <w:lang w:val="en-US" w:eastAsia="zh-CN"/>
              </w:rPr>
              <w:t>≤</w:t>
            </w:r>
            <w:r>
              <w:rPr>
                <w:rFonts w:hint="eastAsia" w:ascii="宋体" w:hAnsi="宋体" w:eastAsia="宋体" w:cs="宋体"/>
                <w:b w:val="0"/>
                <w:bCs w:val="0"/>
                <w:color w:val="auto"/>
                <w:spacing w:val="2"/>
                <w:sz w:val="18"/>
                <w:szCs w:val="18"/>
                <w:lang w:val="en-US"/>
              </w:rPr>
              <w:t>2</w:t>
            </w:r>
            <w:r>
              <w:rPr>
                <w:rFonts w:hint="eastAsia" w:ascii="宋体" w:hAnsi="宋体" w:eastAsia="宋体" w:cs="宋体"/>
                <w:b w:val="0"/>
                <w:bCs w:val="0"/>
                <w:color w:val="auto"/>
                <w:spacing w:val="2"/>
                <w:sz w:val="18"/>
                <w:szCs w:val="18"/>
                <w:lang w:val="en-US" w:eastAsia="zh-CN"/>
              </w:rPr>
              <w:t>5</w:t>
            </w:r>
            <w:r>
              <w:rPr>
                <w:rFonts w:hint="eastAsia" w:ascii="宋体" w:hAnsi="宋体" w:eastAsia="宋体" w:cs="宋体"/>
                <w:b w:val="0"/>
                <w:bCs w:val="0"/>
                <w:color w:val="auto"/>
                <w:spacing w:val="2"/>
                <w:sz w:val="18"/>
                <w:szCs w:val="18"/>
                <w:lang w:val="en-US"/>
              </w:rPr>
              <w:t>%</w:t>
            </w:r>
            <w:r>
              <w:rPr>
                <w:rFonts w:hint="eastAsia" w:ascii="宋体" w:hAnsi="宋体" w:eastAsia="宋体" w:cs="宋体"/>
                <w:b w:val="0"/>
                <w:bCs w:val="0"/>
                <w:color w:val="auto"/>
                <w:spacing w:val="2"/>
                <w:sz w:val="18"/>
                <w:szCs w:val="18"/>
                <w:lang w:val="en-US" w:eastAsia="zh-CN"/>
              </w:rPr>
              <w:t>时，应控制在0.9S</w:t>
            </w:r>
            <w:r>
              <w:rPr>
                <w:rFonts w:hint="eastAsia" w:ascii="宋体" w:hAnsi="宋体" w:cs="宋体"/>
                <w:b w:val="0"/>
                <w:bCs w:val="0"/>
                <w:color w:val="auto"/>
                <w:spacing w:val="2"/>
                <w:sz w:val="18"/>
                <w:szCs w:val="18"/>
                <w:lang w:val="en-US" w:eastAsia="zh-CN"/>
              </w:rPr>
              <w:t>—</w:t>
            </w:r>
            <w:r>
              <w:rPr>
                <w:rFonts w:hint="eastAsia" w:ascii="宋体" w:hAnsi="宋体" w:eastAsia="宋体" w:cs="宋体"/>
                <w:b w:val="0"/>
                <w:bCs w:val="0"/>
                <w:color w:val="auto"/>
                <w:spacing w:val="2"/>
                <w:sz w:val="18"/>
                <w:szCs w:val="18"/>
                <w:lang w:val="en-US" w:eastAsia="zh-CN"/>
              </w:rPr>
              <w:t>1.1</w:t>
            </w:r>
            <w:r>
              <w:rPr>
                <w:rFonts w:hint="eastAsia" w:ascii="Times New Roman" w:hAnsi="Times New Roman" w:eastAsia="宋体" w:cs="Times New Roman"/>
                <w:b w:val="0"/>
                <w:bCs w:val="0"/>
                <w:color w:val="auto"/>
                <w:spacing w:val="2"/>
                <w:sz w:val="18"/>
                <w:szCs w:val="18"/>
                <w:lang w:val="en-US" w:eastAsia="zh-CN"/>
              </w:rPr>
              <w:t>S</w:t>
            </w:r>
          </w:p>
        </w:tc>
        <w:tc>
          <w:tcPr>
            <w:tcW w:w="3440" w:type="dxa"/>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spacing w:val="2"/>
                <w:sz w:val="18"/>
                <w:szCs w:val="18"/>
                <w:lang w:val="en-US" w:eastAsia="zh-CN"/>
              </w:rPr>
            </w:pPr>
            <w:r>
              <w:rPr>
                <w:rFonts w:hint="eastAsia" w:ascii="宋体" w:hAnsi="宋体" w:eastAsia="宋体" w:cs="宋体"/>
                <w:b w:val="0"/>
                <w:bCs w:val="0"/>
                <w:color w:val="auto"/>
                <w:spacing w:val="2"/>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3"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pacing w:val="2"/>
                <w:sz w:val="18"/>
                <w:szCs w:val="18"/>
                <w:lang w:val="en-US" w:eastAsia="zh-CN"/>
              </w:rPr>
            </w:pPr>
            <w:r>
              <w:rPr>
                <w:rFonts w:hint="eastAsia" w:ascii="宋体" w:hAnsi="宋体" w:eastAsia="宋体" w:cs="宋体"/>
                <w:color w:val="auto"/>
                <w:spacing w:val="2"/>
                <w:sz w:val="18"/>
                <w:szCs w:val="18"/>
                <w:lang w:val="en-US" w:eastAsia="zh-CN"/>
              </w:rPr>
              <w:t>4</w:t>
            </w:r>
          </w:p>
        </w:tc>
        <w:tc>
          <w:tcPr>
            <w:tcW w:w="1567"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pacing w:val="2"/>
                <w:sz w:val="18"/>
                <w:szCs w:val="18"/>
                <w:lang w:val="en-US"/>
              </w:rPr>
            </w:pPr>
            <w:r>
              <w:rPr>
                <w:rFonts w:hint="eastAsia" w:ascii="宋体" w:hAnsi="宋体" w:eastAsia="宋体" w:cs="宋体"/>
                <w:color w:val="auto"/>
                <w:spacing w:val="2"/>
                <w:sz w:val="18"/>
                <w:szCs w:val="18"/>
                <w:lang w:val="en-US"/>
              </w:rPr>
              <w:t>含水率</w:t>
            </w:r>
          </w:p>
        </w:tc>
        <w:tc>
          <w:tcPr>
            <w:tcW w:w="3450" w:type="dxa"/>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spacing w:val="2"/>
                <w:sz w:val="18"/>
                <w:szCs w:val="18"/>
                <w:lang w:val="en-US"/>
              </w:rPr>
            </w:pPr>
            <w:r>
              <w:rPr>
                <w:rFonts w:hint="eastAsia" w:ascii="宋体" w:hAnsi="宋体" w:eastAsia="宋体" w:cs="宋体"/>
                <w:b w:val="0"/>
                <w:bCs w:val="0"/>
                <w:color w:val="auto"/>
                <w:spacing w:val="2"/>
                <w:sz w:val="18"/>
                <w:szCs w:val="18"/>
                <w:lang w:val="en-US" w:eastAsia="zh-CN"/>
              </w:rPr>
              <w:t>—</w:t>
            </w:r>
          </w:p>
        </w:tc>
        <w:tc>
          <w:tcPr>
            <w:tcW w:w="3440" w:type="dxa"/>
            <w:vAlign w:val="center"/>
          </w:tcPr>
          <w:p>
            <w:pPr>
              <w:keepNext w:val="0"/>
              <w:keepLines w:val="0"/>
              <w:suppressLineNumbers w:val="0"/>
              <w:spacing w:before="0" w:beforeAutospacing="0" w:after="0" w:afterAutospacing="0" w:line="240" w:lineRule="auto"/>
              <w:ind w:left="0" w:right="0"/>
              <w:jc w:val="left"/>
              <w:rPr>
                <w:rFonts w:hint="eastAsia" w:ascii="Times New Roman" w:hAnsi="Times New Roman" w:eastAsia="宋体" w:cs="Times New Roman"/>
                <w:b w:val="0"/>
                <w:bCs w:val="0"/>
                <w:color w:val="auto"/>
                <w:spacing w:val="2"/>
                <w:sz w:val="18"/>
                <w:szCs w:val="18"/>
                <w:lang w:val="en-US" w:eastAsia="zh-CN"/>
              </w:rPr>
            </w:pPr>
            <w:r>
              <w:rPr>
                <w:rFonts w:hint="eastAsia" w:ascii="Times New Roman" w:hAnsi="Times New Roman" w:eastAsia="宋体" w:cs="Times New Roman"/>
                <w:b w:val="0"/>
                <w:bCs w:val="0"/>
                <w:color w:val="auto"/>
                <w:spacing w:val="2"/>
                <w:sz w:val="18"/>
                <w:szCs w:val="18"/>
                <w:lang w:val="en-US" w:eastAsia="zh-CN"/>
              </w:rPr>
              <w:t>W&gt;5%时，应控制在0.9W—1.1W；</w:t>
            </w:r>
          </w:p>
          <w:p>
            <w:pPr>
              <w:keepNext w:val="0"/>
              <w:keepLines w:val="0"/>
              <w:suppressLineNumbers w:val="0"/>
              <w:spacing w:before="0" w:beforeAutospacing="0" w:after="0" w:afterAutospacing="0" w:line="240" w:lineRule="auto"/>
              <w:ind w:left="0" w:right="0"/>
              <w:jc w:val="left"/>
              <w:rPr>
                <w:rFonts w:hint="eastAsia" w:ascii="Times New Roman" w:hAnsi="Times New Roman" w:eastAsia="宋体" w:cs="Times New Roman"/>
                <w:b w:val="0"/>
                <w:bCs w:val="0"/>
                <w:color w:val="auto"/>
                <w:spacing w:val="2"/>
                <w:sz w:val="18"/>
                <w:szCs w:val="18"/>
                <w:lang w:val="en-US"/>
              </w:rPr>
            </w:pPr>
            <w:r>
              <w:rPr>
                <w:rFonts w:hint="eastAsia" w:ascii="Times New Roman" w:hAnsi="Times New Roman" w:eastAsia="宋体" w:cs="Times New Roman"/>
                <w:b w:val="0"/>
                <w:bCs w:val="0"/>
                <w:color w:val="auto"/>
                <w:spacing w:val="2"/>
                <w:sz w:val="18"/>
                <w:szCs w:val="18"/>
                <w:lang w:val="en-US" w:eastAsia="zh-CN"/>
              </w:rPr>
              <w:t>W≤5%时，应控制在0.8W—1.2W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3"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pacing w:val="2"/>
                <w:sz w:val="18"/>
                <w:szCs w:val="18"/>
                <w:lang w:val="en-US" w:eastAsia="zh-CN"/>
              </w:rPr>
            </w:pPr>
            <w:r>
              <w:rPr>
                <w:rFonts w:hint="eastAsia" w:ascii="宋体" w:hAnsi="宋体" w:eastAsia="宋体" w:cs="宋体"/>
                <w:color w:val="auto"/>
                <w:spacing w:val="2"/>
                <w:sz w:val="18"/>
                <w:szCs w:val="18"/>
                <w:lang w:val="en-US" w:eastAsia="zh-CN"/>
              </w:rPr>
              <w:t>5</w:t>
            </w:r>
          </w:p>
        </w:tc>
        <w:tc>
          <w:tcPr>
            <w:tcW w:w="1567"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pacing w:val="2"/>
                <w:sz w:val="18"/>
                <w:szCs w:val="18"/>
                <w:lang w:val="en-US" w:eastAsia="zh-CN"/>
              </w:rPr>
            </w:pPr>
            <w:r>
              <w:rPr>
                <w:rFonts w:hint="eastAsia" w:ascii="宋体" w:hAnsi="宋体" w:eastAsia="宋体" w:cs="宋体"/>
                <w:color w:val="auto"/>
                <w:spacing w:val="2"/>
                <w:sz w:val="18"/>
                <w:szCs w:val="18"/>
                <w:lang w:val="en-US"/>
              </w:rPr>
              <w:t>氯离子含量</w:t>
            </w:r>
          </w:p>
        </w:tc>
        <w:tc>
          <w:tcPr>
            <w:tcW w:w="6890" w:type="dxa"/>
            <w:gridSpan w:val="2"/>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spacing w:val="2"/>
                <w:sz w:val="18"/>
                <w:szCs w:val="18"/>
                <w:lang w:val="en-US" w:eastAsia="zh-CN"/>
              </w:rPr>
            </w:pPr>
            <w:r>
              <w:rPr>
                <w:rFonts w:hint="eastAsia" w:ascii="宋体" w:hAnsi="宋体" w:eastAsia="宋体" w:cs="宋体"/>
                <w:b w:val="0"/>
                <w:bCs w:val="0"/>
                <w:color w:val="auto"/>
                <w:spacing w:val="2"/>
                <w:sz w:val="18"/>
                <w:szCs w:val="18"/>
                <w:lang w:val="en-US" w:eastAsia="zh-CN"/>
              </w:rPr>
              <w:t xml:space="preserve">不超过生产厂控制值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3"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pacing w:val="2"/>
                <w:sz w:val="18"/>
                <w:szCs w:val="18"/>
                <w:lang w:val="en-US" w:eastAsia="zh-CN"/>
              </w:rPr>
            </w:pPr>
            <w:r>
              <w:rPr>
                <w:rFonts w:hint="eastAsia" w:ascii="宋体" w:hAnsi="宋体" w:eastAsia="宋体" w:cs="宋体"/>
                <w:color w:val="auto"/>
                <w:spacing w:val="2"/>
                <w:sz w:val="18"/>
                <w:szCs w:val="18"/>
                <w:lang w:val="en-US" w:eastAsia="zh-CN"/>
              </w:rPr>
              <w:t>6</w:t>
            </w:r>
          </w:p>
        </w:tc>
        <w:tc>
          <w:tcPr>
            <w:tcW w:w="1567"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pacing w:val="2"/>
                <w:sz w:val="18"/>
                <w:szCs w:val="18"/>
                <w:lang w:val="en-US" w:eastAsia="zh-CN"/>
              </w:rPr>
            </w:pPr>
            <w:r>
              <w:rPr>
                <w:rFonts w:hint="eastAsia" w:ascii="宋体" w:hAnsi="宋体" w:eastAsia="宋体" w:cs="宋体"/>
                <w:color w:val="auto"/>
                <w:spacing w:val="2"/>
                <w:sz w:val="18"/>
                <w:szCs w:val="18"/>
                <w:lang w:val="en-US"/>
              </w:rPr>
              <w:t>硫酸根含量</w:t>
            </w:r>
          </w:p>
        </w:tc>
        <w:tc>
          <w:tcPr>
            <w:tcW w:w="6890" w:type="dxa"/>
            <w:gridSpan w:val="2"/>
            <w:vAlign w:val="center"/>
          </w:tcPr>
          <w:p>
            <w:pPr>
              <w:keepNext w:val="0"/>
              <w:keepLines w:val="0"/>
              <w:suppressLineNumbers w:val="0"/>
              <w:spacing w:before="0" w:beforeAutospacing="0" w:after="0" w:afterAutospacing="0" w:line="240" w:lineRule="auto"/>
              <w:ind w:left="0" w:leftChars="0" w:right="0" w:rightChars="0"/>
              <w:jc w:val="center"/>
              <w:rPr>
                <w:rFonts w:hint="eastAsia" w:ascii="宋体" w:hAnsi="宋体" w:eastAsia="宋体" w:cs="宋体"/>
                <w:b w:val="0"/>
                <w:bCs w:val="0"/>
                <w:color w:val="auto"/>
                <w:spacing w:val="2"/>
                <w:sz w:val="18"/>
                <w:szCs w:val="18"/>
                <w:lang w:val="en-US" w:eastAsia="zh-CN" w:bidi="zh-CN"/>
              </w:rPr>
            </w:pPr>
            <w:r>
              <w:rPr>
                <w:rFonts w:hint="eastAsia" w:ascii="宋体" w:hAnsi="宋体" w:eastAsia="宋体" w:cs="宋体"/>
                <w:b w:val="0"/>
                <w:bCs w:val="0"/>
                <w:color w:val="auto"/>
                <w:spacing w:val="2"/>
                <w:sz w:val="18"/>
                <w:szCs w:val="18"/>
                <w:lang w:val="en-US" w:eastAsia="zh-CN"/>
              </w:rPr>
              <w:t xml:space="preserve">不超过生产厂控制值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3"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pacing w:val="2"/>
                <w:sz w:val="18"/>
                <w:szCs w:val="18"/>
                <w:lang w:val="en-US" w:eastAsia="zh-CN"/>
              </w:rPr>
            </w:pPr>
            <w:r>
              <w:rPr>
                <w:rFonts w:hint="eastAsia" w:ascii="宋体" w:hAnsi="宋体" w:eastAsia="宋体" w:cs="宋体"/>
                <w:color w:val="auto"/>
                <w:spacing w:val="2"/>
                <w:sz w:val="18"/>
                <w:szCs w:val="18"/>
                <w:lang w:val="en-US" w:eastAsia="zh-CN"/>
              </w:rPr>
              <w:t>7</w:t>
            </w:r>
          </w:p>
        </w:tc>
        <w:tc>
          <w:tcPr>
            <w:tcW w:w="1567"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pacing w:val="2"/>
                <w:sz w:val="18"/>
                <w:szCs w:val="18"/>
                <w:lang w:val="en-US" w:eastAsia="zh-CN"/>
              </w:rPr>
            </w:pPr>
            <w:r>
              <w:rPr>
                <w:rFonts w:hint="eastAsia" w:ascii="宋体" w:hAnsi="宋体" w:eastAsia="宋体" w:cs="宋体"/>
                <w:color w:val="auto"/>
                <w:spacing w:val="2"/>
                <w:sz w:val="18"/>
                <w:szCs w:val="18"/>
                <w:lang w:val="en-US"/>
              </w:rPr>
              <w:t>总碱量</w:t>
            </w:r>
          </w:p>
        </w:tc>
        <w:tc>
          <w:tcPr>
            <w:tcW w:w="6890" w:type="dxa"/>
            <w:gridSpan w:val="2"/>
            <w:vAlign w:val="center"/>
          </w:tcPr>
          <w:p>
            <w:pPr>
              <w:keepNext w:val="0"/>
              <w:keepLines w:val="0"/>
              <w:suppressLineNumbers w:val="0"/>
              <w:spacing w:before="0" w:beforeAutospacing="0" w:after="0" w:afterAutospacing="0" w:line="240" w:lineRule="auto"/>
              <w:ind w:left="0" w:leftChars="0" w:right="0" w:rightChars="0"/>
              <w:jc w:val="center"/>
              <w:rPr>
                <w:rFonts w:hint="eastAsia" w:ascii="宋体" w:hAnsi="宋体" w:eastAsia="宋体" w:cs="宋体"/>
                <w:b w:val="0"/>
                <w:bCs w:val="0"/>
                <w:color w:val="auto"/>
                <w:spacing w:val="2"/>
                <w:sz w:val="18"/>
                <w:szCs w:val="18"/>
                <w:lang w:val="en-US" w:eastAsia="zh-CN" w:bidi="zh-CN"/>
              </w:rPr>
            </w:pPr>
            <w:r>
              <w:rPr>
                <w:rFonts w:hint="eastAsia" w:ascii="宋体" w:hAnsi="宋体" w:eastAsia="宋体" w:cs="宋体"/>
                <w:b w:val="0"/>
                <w:bCs w:val="0"/>
                <w:color w:val="auto"/>
                <w:spacing w:val="2"/>
                <w:sz w:val="18"/>
                <w:szCs w:val="18"/>
                <w:lang w:val="en-US" w:eastAsia="zh-CN"/>
              </w:rPr>
              <w:t xml:space="preserve">不超过生产厂控制值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3"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pacing w:val="2"/>
                <w:sz w:val="18"/>
                <w:szCs w:val="18"/>
                <w:lang w:val="en-US" w:eastAsia="zh-CN"/>
              </w:rPr>
            </w:pPr>
            <w:r>
              <w:rPr>
                <w:rFonts w:hint="eastAsia" w:ascii="宋体" w:hAnsi="宋体" w:eastAsia="宋体" w:cs="宋体"/>
                <w:color w:val="auto"/>
                <w:spacing w:val="2"/>
                <w:sz w:val="18"/>
                <w:szCs w:val="18"/>
                <w:lang w:val="en-US" w:eastAsia="zh-CN"/>
              </w:rPr>
              <w:t>8</w:t>
            </w:r>
          </w:p>
        </w:tc>
        <w:tc>
          <w:tcPr>
            <w:tcW w:w="1567"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pacing w:val="2"/>
                <w:sz w:val="18"/>
                <w:szCs w:val="18"/>
                <w:lang w:val="en-US"/>
              </w:rPr>
            </w:pPr>
            <w:r>
              <w:rPr>
                <w:rFonts w:hint="eastAsia" w:ascii="宋体" w:hAnsi="宋体" w:cs="宋体"/>
                <w:i w:val="0"/>
                <w:iCs w:val="0"/>
                <w:sz w:val="18"/>
                <w:szCs w:val="18"/>
                <w:lang w:val="en-US" w:eastAsia="zh-CN"/>
              </w:rPr>
              <w:t>p</w:t>
            </w:r>
            <w:r>
              <w:rPr>
                <w:rFonts w:hint="default" w:ascii="Times New Roman" w:hAnsi="Times New Roman" w:eastAsia="宋体" w:cs="Times New Roman"/>
                <w:i w:val="0"/>
                <w:iCs w:val="0"/>
                <w:sz w:val="18"/>
                <w:szCs w:val="18"/>
                <w:lang w:val="en-US" w:eastAsia="zh-CN"/>
              </w:rPr>
              <w:t>H</w:t>
            </w:r>
            <w:r>
              <w:rPr>
                <w:rFonts w:hint="eastAsia" w:ascii="宋体" w:hAnsi="宋体" w:eastAsia="宋体" w:cs="宋体"/>
                <w:color w:val="auto"/>
                <w:spacing w:val="2"/>
                <w:sz w:val="18"/>
                <w:szCs w:val="18"/>
                <w:lang w:val="en-US"/>
              </w:rPr>
              <w:t>值</w:t>
            </w:r>
          </w:p>
        </w:tc>
        <w:tc>
          <w:tcPr>
            <w:tcW w:w="3450" w:type="dxa"/>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spacing w:val="2"/>
                <w:sz w:val="18"/>
                <w:szCs w:val="18"/>
                <w:lang w:val="en-US"/>
              </w:rPr>
            </w:pPr>
            <w:r>
              <w:rPr>
                <w:rFonts w:hint="eastAsia" w:ascii="宋体" w:hAnsi="宋体" w:eastAsia="宋体" w:cs="宋体"/>
                <w:b w:val="0"/>
                <w:bCs w:val="0"/>
                <w:color w:val="auto"/>
                <w:spacing w:val="2"/>
                <w:sz w:val="18"/>
                <w:szCs w:val="18"/>
                <w:lang w:val="en-US" w:eastAsia="zh-CN"/>
              </w:rPr>
              <w:t>应在生产厂控制范围内</w:t>
            </w:r>
          </w:p>
        </w:tc>
        <w:tc>
          <w:tcPr>
            <w:tcW w:w="3440" w:type="dxa"/>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spacing w:val="2"/>
                <w:sz w:val="18"/>
                <w:szCs w:val="18"/>
                <w:lang w:val="en-US"/>
              </w:rPr>
            </w:pPr>
            <w:r>
              <w:rPr>
                <w:rFonts w:hint="eastAsia" w:ascii="宋体" w:hAnsi="宋体" w:eastAsia="宋体" w:cs="宋体"/>
                <w:b w:val="0"/>
                <w:bCs w:val="0"/>
                <w:color w:val="auto"/>
                <w:spacing w:val="2"/>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10" w:type="dxa"/>
            <w:gridSpan w:val="4"/>
            <w:vAlign w:val="center"/>
          </w:tcPr>
          <w:p>
            <w:pPr>
              <w:pStyle w:val="304"/>
              <w:bidi w:val="0"/>
              <w:ind w:left="811" w:leftChars="0" w:hanging="448" w:firstLineChars="0"/>
            </w:pPr>
            <w:r>
              <w:rPr>
                <w:rFonts w:hint="default"/>
                <w:lang w:val="en-US" w:eastAsia="zh-CN"/>
              </w:rPr>
              <w:t xml:space="preserve">生产厂应在相关的技术资料中明示产品匀质性指标的控制值； </w:t>
            </w:r>
          </w:p>
          <w:p>
            <w:pPr>
              <w:pStyle w:val="304"/>
              <w:bidi w:val="0"/>
              <w:rPr>
                <w:rFonts w:hint="eastAsia" w:ascii="宋体" w:hAnsi="宋体" w:eastAsia="宋体" w:cs="宋体"/>
                <w:sz w:val="18"/>
                <w:szCs w:val="18"/>
              </w:rPr>
            </w:pPr>
            <w:r>
              <w:rPr>
                <w:rFonts w:hint="default" w:ascii="SSJ-PK74820000649-Identity-H" w:hAnsi="SSJ-PK74820000649-Identity-H" w:eastAsia="SSJ-PK74820000649-Identity-H" w:cs="SSJ-PK74820000649-Identity-H"/>
                <w:color w:val="000000"/>
                <w:kern w:val="0"/>
                <w:sz w:val="18"/>
                <w:szCs w:val="18"/>
                <w:lang w:val="en-US" w:eastAsia="zh-CN" w:bidi="ar"/>
              </w:rPr>
              <w:t>对相同和不同批次之间的匀质性和等效性的其他要求</w:t>
            </w:r>
            <w:r>
              <w:rPr>
                <w:rFonts w:hint="default" w:ascii="H-SS9-PK74820000651-Identity-H" w:hAnsi="H-SS9-PK74820000651-Identity-H" w:eastAsia="H-SS9-PK74820000651-Identity-H" w:cs="H-SS9-PK74820000651-Identity-H"/>
                <w:color w:val="000000"/>
                <w:kern w:val="0"/>
                <w:sz w:val="18"/>
                <w:szCs w:val="18"/>
                <w:lang w:val="en-US" w:eastAsia="zh-CN" w:bidi="ar"/>
              </w:rPr>
              <w:t>，</w:t>
            </w:r>
            <w:r>
              <w:rPr>
                <w:rFonts w:hint="eastAsia" w:ascii="宋体" w:hAnsi="宋体" w:eastAsia="宋体" w:cs="宋体"/>
                <w:color w:val="000000"/>
                <w:kern w:val="0"/>
                <w:sz w:val="18"/>
                <w:szCs w:val="18"/>
                <w:lang w:val="en-US" w:eastAsia="zh-CN" w:bidi="ar"/>
              </w:rPr>
              <w:t xml:space="preserve">可由供需双方商定； </w:t>
            </w:r>
          </w:p>
          <w:p>
            <w:pPr>
              <w:pStyle w:val="304"/>
              <w:bidi w:val="0"/>
              <w:rPr>
                <w:rFonts w:hint="eastAsia"/>
                <w:lang w:val="en-US" w:eastAsia="zh-CN"/>
              </w:rPr>
            </w:pPr>
            <w:r>
              <w:rPr>
                <w:rFonts w:hint="eastAsia"/>
                <w:lang w:val="en-US" w:eastAsia="zh-CN"/>
              </w:rPr>
              <w:t>表中的</w:t>
            </w:r>
            <w:r>
              <w:rPr>
                <w:rFonts w:hint="eastAsia" w:ascii="Times New Roman" w:hAnsi="Times New Roman" w:eastAsia="宋体" w:cs="Times New Roman"/>
                <w:b w:val="0"/>
                <w:bCs w:val="0"/>
                <w:color w:val="auto"/>
                <w:spacing w:val="2"/>
                <w:kern w:val="2"/>
                <w:sz w:val="18"/>
                <w:szCs w:val="18"/>
                <w:lang w:val="en-US" w:eastAsia="zh-CN" w:bidi="ar-SA"/>
              </w:rPr>
              <w:t>S、W和D</w:t>
            </w:r>
            <w:r>
              <w:rPr>
                <w:rFonts w:hint="eastAsia"/>
                <w:lang w:val="en-US" w:eastAsia="zh-CN"/>
              </w:rPr>
              <w:t>分别为含固量、含水率和密度的生产厂控制值。</w:t>
            </w:r>
          </w:p>
        </w:tc>
      </w:tr>
    </w:tbl>
    <w:p>
      <w:pPr>
        <w:pStyle w:val="303"/>
        <w:numPr>
          <w:ilvl w:val="0"/>
          <w:numId w:val="0"/>
        </w:numPr>
        <w:bidi w:val="0"/>
        <w:ind w:left="363" w:leftChars="0"/>
        <w:rPr>
          <w:rFonts w:hint="default" w:ascii="Times New Roman" w:hAnsi="Times New Roman" w:cs="Times New Roman"/>
          <w:color w:val="auto"/>
          <w:spacing w:val="0"/>
          <w:sz w:val="21"/>
          <w:szCs w:val="21"/>
          <w:lang w:val="en-US" w:eastAsia="zh-CN"/>
        </w:rPr>
      </w:pPr>
    </w:p>
    <w:p>
      <w:pPr>
        <w:pStyle w:val="261"/>
        <w:bidi w:val="0"/>
        <w:rPr>
          <w:rFonts w:hint="eastAsia"/>
          <w:lang w:val="en-US" w:eastAsia="zh-CN"/>
        </w:rPr>
      </w:pPr>
      <w:bookmarkStart w:id="180" w:name="_Toc13079"/>
      <w:r>
        <w:rPr>
          <w:rFonts w:hint="default"/>
          <w:lang w:val="en-US" w:eastAsia="zh-CN"/>
        </w:rPr>
        <w:t>水</w:t>
      </w:r>
      <w:bookmarkEnd w:id="180"/>
    </w:p>
    <w:p>
      <w:pPr>
        <w:ind w:firstLine="428" w:firstLineChars="200"/>
        <w:rPr>
          <w:rFonts w:hint="eastAsia" w:ascii="宋体" w:hAnsi="宋体" w:eastAsia="宋体" w:cs="宋体"/>
          <w:color w:val="auto"/>
          <w:spacing w:val="2"/>
          <w:sz w:val="21"/>
          <w:szCs w:val="21"/>
          <w:lang w:val="en-US"/>
        </w:rPr>
      </w:pPr>
      <w:r>
        <w:rPr>
          <w:rFonts w:hint="eastAsia" w:ascii="宋体" w:hAnsi="宋体" w:eastAsia="宋体" w:cs="宋体"/>
          <w:color w:val="auto"/>
          <w:spacing w:val="2"/>
          <w:sz w:val="21"/>
          <w:szCs w:val="21"/>
          <w:lang w:val="en-US" w:eastAsia="zh-CN"/>
        </w:rPr>
        <w:t>磷石膏流态固化土</w:t>
      </w:r>
      <w:r>
        <w:rPr>
          <w:rFonts w:hint="eastAsia" w:ascii="宋体" w:hAnsi="宋体" w:eastAsia="宋体" w:cs="宋体"/>
          <w:color w:val="auto"/>
          <w:spacing w:val="2"/>
          <w:sz w:val="21"/>
          <w:szCs w:val="21"/>
          <w:lang w:val="en-US"/>
        </w:rPr>
        <w:t>拌合用水</w:t>
      </w:r>
      <w:r>
        <w:rPr>
          <w:rFonts w:hint="eastAsia" w:ascii="宋体" w:hAnsi="宋体" w:eastAsia="宋体" w:cs="宋体"/>
          <w:color w:val="auto"/>
          <w:spacing w:val="2"/>
          <w:sz w:val="21"/>
          <w:szCs w:val="21"/>
          <w:lang w:val="en-US" w:eastAsia="zh-CN"/>
        </w:rPr>
        <w:t>、养护用水</w:t>
      </w:r>
      <w:r>
        <w:rPr>
          <w:rFonts w:hint="eastAsia" w:ascii="宋体" w:hAnsi="宋体" w:cs="宋体"/>
          <w:color w:val="auto"/>
          <w:spacing w:val="2"/>
          <w:sz w:val="21"/>
          <w:szCs w:val="21"/>
          <w:lang w:val="en-US" w:eastAsia="zh-CN"/>
        </w:rPr>
        <w:t>均</w:t>
      </w:r>
      <w:r>
        <w:rPr>
          <w:rFonts w:hint="eastAsia" w:ascii="宋体" w:hAnsi="宋体" w:eastAsia="宋体" w:cs="宋体"/>
          <w:color w:val="auto"/>
          <w:spacing w:val="2"/>
          <w:sz w:val="21"/>
          <w:szCs w:val="21"/>
          <w:lang w:val="en-US"/>
        </w:rPr>
        <w:t>应符合《</w:t>
      </w:r>
      <w:r>
        <w:rPr>
          <w:rFonts w:hint="eastAsia" w:ascii="宋体" w:hAnsi="宋体" w:eastAsia="宋体" w:cs="宋体"/>
          <w:color w:val="auto"/>
          <w:spacing w:val="2"/>
          <w:sz w:val="21"/>
          <w:szCs w:val="21"/>
          <w:lang w:val="en-US" w:eastAsia="zh-CN"/>
        </w:rPr>
        <w:t>混凝土</w:t>
      </w:r>
      <w:r>
        <w:rPr>
          <w:rFonts w:hint="eastAsia" w:ascii="宋体" w:hAnsi="宋体" w:eastAsia="宋体" w:cs="宋体"/>
          <w:color w:val="auto"/>
          <w:spacing w:val="2"/>
          <w:sz w:val="21"/>
          <w:szCs w:val="21"/>
          <w:lang w:val="en-US"/>
        </w:rPr>
        <w:t>用水标准》</w:t>
      </w:r>
      <w:r>
        <w:rPr>
          <w:rFonts w:hint="default" w:ascii="宋体" w:hAnsi="宋体" w:eastAsia="宋体" w:cs="宋体"/>
          <w:color w:val="auto"/>
          <w:spacing w:val="2"/>
          <w:sz w:val="21"/>
          <w:szCs w:val="21"/>
          <w:lang w:val="en-US" w:eastAsia="zh-CN"/>
        </w:rPr>
        <w:t>JGJ</w:t>
      </w:r>
      <w:r>
        <w:rPr>
          <w:rFonts w:hint="eastAsia" w:ascii="宋体" w:hAnsi="宋体" w:cs="宋体"/>
          <w:color w:val="auto"/>
          <w:spacing w:val="2"/>
          <w:sz w:val="21"/>
          <w:szCs w:val="21"/>
          <w:lang w:val="en-US" w:eastAsia="zh-CN"/>
        </w:rPr>
        <w:t xml:space="preserve"> </w:t>
      </w:r>
      <w:r>
        <w:rPr>
          <w:rFonts w:hint="eastAsia" w:ascii="宋体" w:hAnsi="宋体" w:eastAsia="宋体" w:cs="宋体"/>
          <w:color w:val="auto"/>
          <w:spacing w:val="2"/>
          <w:sz w:val="21"/>
          <w:szCs w:val="21"/>
          <w:lang w:val="en-US" w:eastAsia="zh-CN"/>
        </w:rPr>
        <w:t>6</w:t>
      </w:r>
      <w:r>
        <w:rPr>
          <w:rFonts w:hint="eastAsia" w:ascii="宋体" w:hAnsi="宋体" w:cs="宋体"/>
          <w:color w:val="auto"/>
          <w:spacing w:val="2"/>
          <w:sz w:val="21"/>
          <w:szCs w:val="21"/>
          <w:lang w:val="en-US" w:eastAsia="zh-CN"/>
        </w:rPr>
        <w:t>3的</w:t>
      </w:r>
      <w:r>
        <w:rPr>
          <w:rFonts w:hint="eastAsia" w:ascii="宋体" w:hAnsi="宋体" w:eastAsia="宋体" w:cs="宋体"/>
          <w:color w:val="auto"/>
          <w:spacing w:val="2"/>
          <w:sz w:val="21"/>
          <w:szCs w:val="21"/>
          <w:lang w:val="en-US"/>
        </w:rPr>
        <w:t>规定。</w:t>
      </w:r>
    </w:p>
    <w:p>
      <w:pPr>
        <w:keepNext w:val="0"/>
        <w:keepLines w:val="0"/>
        <w:pageBreakBefore w:val="0"/>
        <w:widowControl/>
        <w:suppressLineNumbers w:val="0"/>
        <w:kinsoku/>
        <w:wordWrap/>
        <w:overflowPunct/>
        <w:topLinePunct w:val="0"/>
        <w:autoSpaceDE w:val="0"/>
        <w:autoSpaceDN w:val="0"/>
        <w:bidi w:val="0"/>
        <w:adjustRightInd/>
        <w:snapToGrid/>
        <w:jc w:val="left"/>
        <w:textAlignment w:val="auto"/>
        <w:rPr>
          <w:rFonts w:hint="eastAsia" w:ascii="宋体" w:cs="Times New Roman"/>
          <w:color w:val="auto"/>
          <w:kern w:val="0"/>
          <w:sz w:val="21"/>
          <w:szCs w:val="20"/>
          <w:lang w:val="en-US" w:eastAsia="zh-CN" w:bidi="ar-SA"/>
        </w:rPr>
      </w:pPr>
    </w:p>
    <w:p>
      <w:pPr>
        <w:pStyle w:val="260"/>
        <w:bidi w:val="0"/>
        <w:rPr>
          <w:rFonts w:hint="eastAsia"/>
          <w:lang w:val="en-US" w:eastAsia="zh-CN"/>
        </w:rPr>
      </w:pPr>
      <w:bookmarkStart w:id="181" w:name="_Toc8224"/>
      <w:bookmarkStart w:id="182" w:name="_Toc31900"/>
      <w:r>
        <w:rPr>
          <w:rFonts w:hint="eastAsia"/>
          <w:lang w:val="en-US" w:eastAsia="zh-CN"/>
        </w:rPr>
        <w:t>配合比设计</w:t>
      </w:r>
      <w:bookmarkEnd w:id="181"/>
      <w:bookmarkEnd w:id="182"/>
    </w:p>
    <w:p>
      <w:pPr>
        <w:pStyle w:val="261"/>
        <w:bidi w:val="0"/>
        <w:rPr>
          <w:rFonts w:hint="default"/>
          <w:lang w:val="en-US" w:eastAsia="zh-CN"/>
        </w:rPr>
      </w:pPr>
      <w:r>
        <w:rPr>
          <w:rFonts w:hint="default"/>
          <w:lang w:val="en-US" w:eastAsia="zh-CN"/>
        </w:rPr>
        <w:t>一般规定</w:t>
      </w:r>
    </w:p>
    <w:p>
      <w:pPr>
        <w:pStyle w:val="327"/>
        <w:bidi w:val="0"/>
        <w:rPr>
          <w:rFonts w:hint="default" w:ascii="Times New Roman" w:hAnsi="Times New Roman" w:cs="Times New Roman"/>
          <w:color w:val="auto"/>
          <w:sz w:val="21"/>
          <w:szCs w:val="21"/>
        </w:rPr>
      </w:pPr>
      <w:r>
        <w:rPr>
          <w:rFonts w:hint="default" w:ascii="Times New Roman" w:hAnsi="Times New Roman" w:cs="Times New Roman"/>
          <w:color w:val="auto"/>
          <w:spacing w:val="2"/>
          <w:sz w:val="21"/>
          <w:szCs w:val="21"/>
          <w:lang w:val="en-US" w:eastAsia="zh-CN"/>
        </w:rPr>
        <w:t>磷石膏流态固化土填筑工程</w:t>
      </w:r>
      <w:r>
        <w:rPr>
          <w:rFonts w:hint="default" w:ascii="Times New Roman" w:hAnsi="Times New Roman" w:cs="Times New Roman"/>
          <w:color w:val="auto"/>
          <w:sz w:val="21"/>
          <w:szCs w:val="21"/>
        </w:rPr>
        <w:t>的设计应</w:t>
      </w:r>
      <w:r>
        <w:rPr>
          <w:rFonts w:hint="default" w:ascii="Times New Roman" w:hAnsi="Times New Roman" w:cs="Times New Roman"/>
          <w:color w:val="auto"/>
          <w:sz w:val="21"/>
          <w:szCs w:val="21"/>
          <w:lang w:val="en-US"/>
        </w:rPr>
        <w:t>综合考虑材料的性能、施工特性、工程所在地气候环境，</w:t>
      </w:r>
      <w:r>
        <w:rPr>
          <w:rFonts w:hint="default" w:ascii="Times New Roman" w:hAnsi="Times New Roman" w:eastAsia="宋体" w:cs="Times New Roman"/>
          <w:color w:val="auto"/>
          <w:kern w:val="0"/>
          <w:sz w:val="21"/>
          <w:szCs w:val="21"/>
          <w:lang w:val="en-US" w:eastAsia="zh-CN" w:bidi="ar"/>
        </w:rPr>
        <w:t>明确材料选择、配</w:t>
      </w:r>
      <w:r>
        <w:rPr>
          <w:rFonts w:hint="default" w:ascii="Times New Roman" w:hAnsi="Times New Roman" w:cs="Times New Roman"/>
          <w:color w:val="auto"/>
          <w:kern w:val="0"/>
          <w:sz w:val="21"/>
          <w:szCs w:val="21"/>
          <w:lang w:val="en-US" w:eastAsia="zh-CN" w:bidi="ar"/>
        </w:rPr>
        <w:t>合</w:t>
      </w:r>
      <w:r>
        <w:rPr>
          <w:rFonts w:hint="default" w:ascii="Times New Roman" w:hAnsi="Times New Roman" w:eastAsia="宋体" w:cs="Times New Roman"/>
          <w:color w:val="auto"/>
          <w:kern w:val="0"/>
          <w:sz w:val="21"/>
          <w:szCs w:val="21"/>
          <w:lang w:val="en-US" w:eastAsia="zh-CN" w:bidi="ar"/>
        </w:rPr>
        <w:t>比、龄期、强度</w:t>
      </w:r>
      <w:r>
        <w:rPr>
          <w:rFonts w:hint="default" w:ascii="Times New Roman" w:hAnsi="Times New Roman" w:cs="Times New Roman"/>
          <w:color w:val="auto"/>
          <w:kern w:val="0"/>
          <w:sz w:val="21"/>
          <w:szCs w:val="21"/>
          <w:lang w:val="en-US" w:eastAsia="zh-CN" w:bidi="ar"/>
        </w:rPr>
        <w:t>等级</w:t>
      </w:r>
      <w:r>
        <w:rPr>
          <w:rFonts w:hint="default" w:ascii="Times New Roman" w:hAnsi="Times New Roman" w:eastAsia="宋体" w:cs="Times New Roman"/>
          <w:color w:val="auto"/>
          <w:kern w:val="0"/>
          <w:sz w:val="21"/>
          <w:szCs w:val="21"/>
          <w:lang w:val="en-US" w:eastAsia="zh-CN" w:bidi="ar"/>
        </w:rPr>
        <w:t>、填筑要求等</w:t>
      </w:r>
      <w:r>
        <w:rPr>
          <w:rFonts w:hint="default" w:ascii="Times New Roman" w:hAnsi="Times New Roman" w:cs="Times New Roman"/>
          <w:color w:val="auto"/>
          <w:sz w:val="21"/>
          <w:szCs w:val="21"/>
        </w:rPr>
        <w:t>。</w:t>
      </w:r>
      <w:r>
        <w:rPr>
          <w:rFonts w:hint="default" w:ascii="Times New Roman" w:hAnsi="Times New Roman" w:cs="Times New Roman"/>
          <w:color w:val="auto"/>
          <w:sz w:val="21"/>
          <w:szCs w:val="21"/>
          <w:lang w:val="en-US" w:eastAsia="zh-CN"/>
        </w:rPr>
        <w:t>对于特殊</w:t>
      </w:r>
      <w:r>
        <w:rPr>
          <w:rFonts w:hint="eastAsia" w:ascii="Times New Roman" w:hAnsi="Times New Roman" w:cs="Times New Roman"/>
          <w:color w:val="auto"/>
          <w:sz w:val="21"/>
          <w:szCs w:val="21"/>
          <w:lang w:val="en-US" w:eastAsia="zh-CN"/>
        </w:rPr>
        <w:t>建设</w:t>
      </w:r>
      <w:r>
        <w:rPr>
          <w:rFonts w:hint="default" w:ascii="Times New Roman" w:hAnsi="Times New Roman" w:cs="Times New Roman"/>
          <w:color w:val="auto"/>
          <w:sz w:val="21"/>
          <w:szCs w:val="21"/>
          <w:lang w:val="en-US" w:eastAsia="zh-CN"/>
        </w:rPr>
        <w:t>工程，</w:t>
      </w:r>
      <w:r>
        <w:rPr>
          <w:rFonts w:hint="eastAsia" w:ascii="Times New Roman" w:hAnsi="Times New Roman" w:cs="Times New Roman"/>
          <w:color w:val="auto"/>
          <w:sz w:val="21"/>
          <w:szCs w:val="21"/>
          <w:lang w:val="en-US" w:eastAsia="zh-CN"/>
        </w:rPr>
        <w:t>应</w:t>
      </w:r>
      <w:r>
        <w:rPr>
          <w:rFonts w:hint="default" w:ascii="Times New Roman" w:hAnsi="Times New Roman" w:cs="Times New Roman"/>
          <w:color w:val="auto"/>
          <w:sz w:val="21"/>
          <w:szCs w:val="21"/>
          <w:lang w:val="en-US" w:eastAsia="zh-CN"/>
        </w:rPr>
        <w:t>根据填筑工程的特点，</w:t>
      </w:r>
      <w:r>
        <w:rPr>
          <w:rFonts w:hint="eastAsia" w:ascii="Times New Roman" w:hAnsi="Times New Roman" w:cs="Times New Roman"/>
          <w:color w:val="auto"/>
          <w:sz w:val="21"/>
          <w:szCs w:val="21"/>
          <w:lang w:val="en-US" w:eastAsia="zh-CN"/>
        </w:rPr>
        <w:t>并</w:t>
      </w:r>
      <w:r>
        <w:rPr>
          <w:rFonts w:hint="default" w:ascii="Times New Roman" w:hAnsi="Times New Roman" w:cs="Times New Roman"/>
          <w:color w:val="auto"/>
          <w:sz w:val="21"/>
          <w:szCs w:val="21"/>
          <w:lang w:val="en-US" w:eastAsia="zh-CN"/>
        </w:rPr>
        <w:t>经过专项论证，提出</w:t>
      </w:r>
      <w:r>
        <w:rPr>
          <w:rFonts w:hint="default" w:ascii="Times New Roman" w:hAnsi="Times New Roman" w:cs="Times New Roman"/>
          <w:color w:val="auto"/>
          <w:spacing w:val="2"/>
          <w:sz w:val="21"/>
          <w:szCs w:val="21"/>
          <w:lang w:val="en-US" w:eastAsia="zh-CN"/>
        </w:rPr>
        <w:t>磷石膏流态固化土</w:t>
      </w:r>
      <w:r>
        <w:rPr>
          <w:rFonts w:hint="default" w:ascii="Times New Roman" w:hAnsi="Times New Roman" w:cs="Times New Roman"/>
          <w:color w:val="auto"/>
          <w:sz w:val="21"/>
          <w:szCs w:val="21"/>
          <w:lang w:val="en-US" w:eastAsia="zh-CN"/>
        </w:rPr>
        <w:t>的特殊性能</w:t>
      </w:r>
      <w:r>
        <w:rPr>
          <w:rFonts w:hint="default" w:ascii="Times New Roman" w:hAnsi="Times New Roman" w:eastAsia="宋体" w:cs="Times New Roman"/>
          <w:color w:val="auto"/>
          <w:kern w:val="0"/>
          <w:sz w:val="21"/>
          <w:szCs w:val="21"/>
          <w:lang w:val="en-US" w:eastAsia="zh-CN" w:bidi="ar"/>
        </w:rPr>
        <w:t>、</w:t>
      </w:r>
      <w:r>
        <w:rPr>
          <w:rFonts w:hint="default" w:ascii="Times New Roman" w:hAnsi="Times New Roman" w:cs="Times New Roman"/>
          <w:color w:val="auto"/>
          <w:sz w:val="21"/>
          <w:szCs w:val="21"/>
          <w:lang w:val="en-US" w:eastAsia="zh-CN"/>
        </w:rPr>
        <w:t>环保安全</w:t>
      </w:r>
      <w:r>
        <w:rPr>
          <w:rFonts w:hint="eastAsia" w:ascii="Times New Roman" w:hAnsi="Times New Roman" w:cs="Times New Roman"/>
          <w:color w:val="auto"/>
          <w:sz w:val="21"/>
          <w:szCs w:val="21"/>
          <w:lang w:val="en-US" w:eastAsia="zh-CN"/>
        </w:rPr>
        <w:t>等</w:t>
      </w:r>
      <w:r>
        <w:rPr>
          <w:rFonts w:hint="default" w:ascii="Times New Roman" w:hAnsi="Times New Roman" w:cs="Times New Roman"/>
          <w:color w:val="auto"/>
          <w:sz w:val="21"/>
          <w:szCs w:val="21"/>
          <w:lang w:val="en-US" w:eastAsia="zh-CN"/>
        </w:rPr>
        <w:t>要求</w:t>
      </w:r>
      <w:r>
        <w:rPr>
          <w:rFonts w:hint="default" w:ascii="Times New Roman" w:hAnsi="Times New Roman" w:cs="Times New Roman"/>
          <w:color w:val="auto"/>
          <w:sz w:val="21"/>
          <w:szCs w:val="21"/>
        </w:rPr>
        <w:t>。</w:t>
      </w:r>
    </w:p>
    <w:p>
      <w:pPr>
        <w:pStyle w:val="327"/>
        <w:bidi w:val="0"/>
        <w:rPr>
          <w:rFonts w:hint="default"/>
          <w:lang w:val="en-US" w:eastAsia="zh-CN"/>
        </w:rPr>
      </w:pPr>
      <w:r>
        <w:rPr>
          <w:rFonts w:hint="default"/>
          <w:lang w:val="en-US" w:eastAsia="zh-CN"/>
        </w:rPr>
        <w:t>磷石膏流态固化土混合料的设计应包括原材料检验、混合料的目标配合比设计、混合料的生产配合比设计和施工参数的选定等四部分。</w:t>
      </w:r>
    </w:p>
    <w:p>
      <w:pPr>
        <w:pStyle w:val="327"/>
        <w:bidi w:val="0"/>
        <w:rPr>
          <w:rFonts w:hint="default" w:ascii="Times New Roman" w:hAnsi="Times New Roman" w:cs="Times New Roman" w:eastAsiaTheme="majorEastAsia"/>
          <w:color w:val="auto"/>
          <w:spacing w:val="2"/>
          <w:kern w:val="0"/>
          <w:sz w:val="21"/>
          <w:szCs w:val="21"/>
          <w:lang w:val="en-US" w:eastAsia="zh-CN" w:bidi="ar-SA"/>
        </w:rPr>
      </w:pPr>
      <w:r>
        <w:rPr>
          <w:rFonts w:hint="default" w:ascii="Times New Roman" w:hAnsi="Times New Roman" w:cs="Times New Roman" w:eastAsiaTheme="majorEastAsia"/>
          <w:color w:val="auto"/>
          <w:spacing w:val="2"/>
          <w:kern w:val="0"/>
          <w:sz w:val="21"/>
          <w:szCs w:val="21"/>
          <w:lang w:val="en-US" w:eastAsia="zh-CN" w:bidi="ar-SA"/>
        </w:rPr>
        <w:t>采用磷石膏流态固化土的填筑工程，应采用立方体抗压强度标准值作为设计、施工和质量验收的技术指标，并根据工程特点明确磷石膏流态固化土强度试验的龄期要求。无明确要求时，</w:t>
      </w:r>
      <w:r>
        <w:rPr>
          <w:rFonts w:hint="eastAsia" w:ascii="Times New Roman" w:hAnsi="Times New Roman" w:cs="Times New Roman" w:eastAsiaTheme="majorEastAsia"/>
          <w:color w:val="auto"/>
          <w:spacing w:val="2"/>
          <w:kern w:val="0"/>
          <w:sz w:val="21"/>
          <w:szCs w:val="21"/>
          <w:lang w:val="en-US" w:eastAsia="zh-CN" w:bidi="ar-SA"/>
        </w:rPr>
        <w:t>宜</w:t>
      </w:r>
      <w:r>
        <w:rPr>
          <w:rFonts w:hint="default" w:ascii="Times New Roman" w:hAnsi="Times New Roman" w:cs="Times New Roman" w:eastAsiaTheme="majorEastAsia"/>
          <w:color w:val="auto"/>
          <w:spacing w:val="2"/>
          <w:kern w:val="0"/>
          <w:sz w:val="21"/>
          <w:szCs w:val="21"/>
          <w:lang w:val="en-US" w:eastAsia="zh-CN" w:bidi="ar-SA"/>
        </w:rPr>
        <w:t>采用</w:t>
      </w:r>
      <w:r>
        <w:rPr>
          <w:rFonts w:hint="default" w:ascii="Times New Roman" w:hAnsi="Times New Roman" w:cs="Times New Roman" w:eastAsiaTheme="majorEastAsia"/>
          <w:color w:val="auto"/>
          <w:spacing w:val="2"/>
          <w:kern w:val="0"/>
          <w:sz w:val="21"/>
          <w:szCs w:val="21"/>
          <w:lang w:val="en-US" w:eastAsia="en-US" w:bidi="ar-SA"/>
        </w:rPr>
        <w:t>28d</w:t>
      </w:r>
      <w:r>
        <w:rPr>
          <w:rFonts w:hint="default" w:ascii="Times New Roman" w:hAnsi="Times New Roman" w:cs="Times New Roman" w:eastAsiaTheme="majorEastAsia"/>
          <w:color w:val="auto"/>
          <w:spacing w:val="2"/>
          <w:kern w:val="0"/>
          <w:sz w:val="21"/>
          <w:szCs w:val="21"/>
          <w:lang w:val="en-US" w:eastAsia="zh-CN" w:bidi="ar-SA"/>
        </w:rPr>
        <w:t>龄期进行试验</w:t>
      </w:r>
      <w:r>
        <w:rPr>
          <w:rFonts w:hint="eastAsia" w:ascii="Times New Roman" w:hAnsi="Times New Roman" w:cs="Times New Roman" w:eastAsiaTheme="majorEastAsia"/>
          <w:color w:val="auto"/>
          <w:spacing w:val="2"/>
          <w:kern w:val="0"/>
          <w:sz w:val="21"/>
          <w:szCs w:val="21"/>
          <w:lang w:val="en-US" w:eastAsia="zh-CN" w:bidi="ar-SA"/>
        </w:rPr>
        <w:t>确定</w:t>
      </w:r>
      <w:r>
        <w:rPr>
          <w:rFonts w:hint="default" w:ascii="Times New Roman" w:hAnsi="Times New Roman" w:cs="Times New Roman" w:eastAsiaTheme="majorEastAsia"/>
          <w:color w:val="auto"/>
          <w:spacing w:val="2"/>
          <w:kern w:val="0"/>
          <w:sz w:val="21"/>
          <w:szCs w:val="21"/>
          <w:lang w:val="en-US" w:eastAsia="zh-CN" w:bidi="ar-SA"/>
        </w:rPr>
        <w:t>。</w:t>
      </w:r>
    </w:p>
    <w:p>
      <w:pPr>
        <w:pStyle w:val="327"/>
        <w:bidi w:val="0"/>
        <w:rPr>
          <w:rFonts w:hint="default"/>
          <w:color w:val="auto"/>
          <w:lang w:val="en-US" w:eastAsia="zh-CN"/>
        </w:rPr>
      </w:pPr>
      <w:r>
        <w:rPr>
          <w:rFonts w:hint="default" w:ascii="宋体" w:hAnsi="宋体" w:eastAsia="宋体" w:cs="宋体"/>
          <w:color w:val="auto"/>
          <w:spacing w:val="2"/>
          <w:sz w:val="21"/>
          <w:szCs w:val="21"/>
          <w:lang w:val="en-US" w:eastAsia="zh-CN"/>
        </w:rPr>
        <w:t>磷石膏流态固化土应根据工程结构形式、施工工艺以及环境因素进行配合比设计，并应在综合考虑磷石膏流态固化土强度、耐久性以及其他性能要求的基础上，计算初步配合比，经试验室试配、调整得出满足要求的基准配合比，</w:t>
      </w:r>
      <w:r>
        <w:rPr>
          <w:rFonts w:hint="eastAsia" w:ascii="宋体" w:hAnsi="宋体" w:eastAsia="宋体" w:cs="宋体"/>
          <w:color w:val="auto"/>
          <w:spacing w:val="2"/>
          <w:sz w:val="21"/>
          <w:szCs w:val="21"/>
          <w:lang w:val="en-US" w:eastAsia="zh-CN"/>
        </w:rPr>
        <w:t>根据抗压</w:t>
      </w:r>
      <w:r>
        <w:rPr>
          <w:rFonts w:hint="default" w:ascii="宋体" w:hAnsi="宋体" w:eastAsia="宋体" w:cs="宋体"/>
          <w:color w:val="auto"/>
          <w:spacing w:val="2"/>
          <w:sz w:val="21"/>
          <w:szCs w:val="21"/>
          <w:lang w:val="en-US" w:eastAsia="zh-CN"/>
        </w:rPr>
        <w:t>强度、耐久性等试验结果确定</w:t>
      </w:r>
      <w:r>
        <w:rPr>
          <w:rFonts w:hint="eastAsia" w:ascii="宋体" w:hAnsi="宋体" w:eastAsia="宋体" w:cs="宋体"/>
          <w:color w:val="auto"/>
          <w:spacing w:val="2"/>
          <w:sz w:val="21"/>
          <w:szCs w:val="21"/>
          <w:lang w:val="en-US" w:eastAsia="zh-CN"/>
        </w:rPr>
        <w:t>出</w:t>
      </w:r>
      <w:r>
        <w:rPr>
          <w:rFonts w:hint="default" w:ascii="宋体" w:hAnsi="宋体" w:eastAsia="宋体" w:cs="宋体"/>
          <w:color w:val="auto"/>
          <w:spacing w:val="2"/>
          <w:sz w:val="21"/>
          <w:szCs w:val="21"/>
          <w:lang w:val="en-US" w:eastAsia="zh-CN"/>
        </w:rPr>
        <w:t>试验室配合比</w:t>
      </w:r>
      <w:r>
        <w:rPr>
          <w:rFonts w:hint="default"/>
          <w:color w:val="auto"/>
          <w:lang w:val="en-US" w:eastAsia="zh-CN"/>
        </w:rPr>
        <w:t>。</w:t>
      </w:r>
    </w:p>
    <w:p>
      <w:pPr>
        <w:pStyle w:val="261"/>
        <w:bidi w:val="0"/>
        <w:rPr>
          <w:rFonts w:hint="default"/>
          <w:lang w:val="en-US" w:eastAsia="zh-CN"/>
        </w:rPr>
      </w:pPr>
      <w:bookmarkStart w:id="183" w:name="_Toc1177"/>
      <w:r>
        <w:rPr>
          <w:rFonts w:hint="default"/>
          <w:lang w:val="en-US" w:eastAsia="zh-CN"/>
        </w:rPr>
        <w:t>配合比设计要求</w:t>
      </w:r>
      <w:bookmarkEnd w:id="183"/>
    </w:p>
    <w:p>
      <w:pPr>
        <w:pStyle w:val="327"/>
        <w:bidi w:val="0"/>
        <w:rPr>
          <w:rFonts w:hint="eastAsia" w:ascii="Times New Roman" w:hAnsi="Times New Roman" w:eastAsia="宋体" w:cs="Times New Roman"/>
          <w:color w:val="auto"/>
          <w:sz w:val="24"/>
          <w:szCs w:val="24"/>
          <w:lang w:eastAsia="zh-CN"/>
        </w:rPr>
      </w:pPr>
      <w:r>
        <w:rPr>
          <w:rFonts w:hint="default" w:ascii="宋体" w:hAnsi="宋体" w:eastAsia="宋体" w:cs="宋体"/>
          <w:color w:val="auto"/>
          <w:spacing w:val="2"/>
          <w:kern w:val="0"/>
          <w:sz w:val="21"/>
          <w:szCs w:val="21"/>
          <w:lang w:val="en-US" w:eastAsia="zh-CN" w:bidi="ar-SA"/>
        </w:rPr>
        <w:t>磷石膏流态固化土拌合料的配合比设计流程如图</w:t>
      </w:r>
      <w:r>
        <w:rPr>
          <w:rFonts w:hint="eastAsia" w:ascii="宋体" w:hAnsi="宋体" w:eastAsia="宋体" w:cs="宋体"/>
          <w:color w:val="auto"/>
          <w:spacing w:val="2"/>
          <w:kern w:val="0"/>
          <w:sz w:val="21"/>
          <w:szCs w:val="21"/>
          <w:lang w:val="en-US" w:eastAsia="zh-CN" w:bidi="ar-SA"/>
        </w:rPr>
        <w:t>1</w:t>
      </w:r>
      <w:r>
        <w:rPr>
          <w:rFonts w:hint="default" w:ascii="宋体" w:hAnsi="宋体" w:eastAsia="宋体" w:cs="宋体"/>
          <w:color w:val="auto"/>
          <w:spacing w:val="2"/>
          <w:kern w:val="0"/>
          <w:sz w:val="21"/>
          <w:szCs w:val="21"/>
          <w:lang w:val="en-US" w:eastAsia="zh-CN" w:bidi="ar-SA"/>
        </w:rPr>
        <w:t>所示</w:t>
      </w:r>
      <w:r>
        <w:rPr>
          <w:rFonts w:hint="eastAsia" w:ascii="Times New Roman" w:hAnsi="Times New Roman" w:cs="Times New Roman"/>
          <w:color w:val="auto"/>
          <w:sz w:val="24"/>
          <w:szCs w:val="24"/>
          <w:lang w:eastAsia="zh-CN"/>
        </w:rPr>
        <w:t>。</w:t>
      </w:r>
    </w:p>
    <w:p>
      <w:pPr>
        <w:rPr>
          <w:rFonts w:ascii="Times New Roman" w:hAnsi="Times New Roman" w:cs="Times New Roman"/>
          <w:color w:val="auto"/>
        </w:rPr>
      </w:pPr>
      <w:r>
        <w:rPr>
          <w:rFonts w:ascii="Times New Roman" w:hAnsi="Times New Roman" w:cs="Times New Roman"/>
          <w:color w:val="auto"/>
        </w:rPr>
        <w:drawing>
          <wp:inline distT="0" distB="0" distL="114300" distR="114300">
            <wp:extent cx="5250180" cy="2895600"/>
            <wp:effectExtent l="0" t="0" r="762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15"/>
                    <a:stretch>
                      <a:fillRect/>
                    </a:stretch>
                  </pic:blipFill>
                  <pic:spPr>
                    <a:xfrm>
                      <a:off x="0" y="0"/>
                      <a:ext cx="5250180" cy="2895600"/>
                    </a:xfrm>
                    <a:prstGeom prst="rect">
                      <a:avLst/>
                    </a:prstGeom>
                    <a:noFill/>
                    <a:ln>
                      <a:noFill/>
                    </a:ln>
                  </pic:spPr>
                </pic:pic>
              </a:graphicData>
            </a:graphic>
          </wp:inline>
        </w:drawing>
      </w:r>
    </w:p>
    <w:p>
      <w:pPr>
        <w:pStyle w:val="302"/>
        <w:tabs>
          <w:tab w:val="left" w:pos="360"/>
        </w:tabs>
        <w:bidi w:val="0"/>
        <w:rPr>
          <w:rFonts w:hint="eastAsia"/>
          <w:color w:val="auto"/>
          <w:lang w:val="en-US" w:eastAsia="zh-CN"/>
        </w:rPr>
      </w:pPr>
      <w:r>
        <w:rPr>
          <w:rFonts w:hint="eastAsia"/>
          <w:color w:val="auto"/>
          <w:lang w:val="en-US" w:eastAsia="zh-CN"/>
        </w:rPr>
        <w:t xml:space="preserve"> 磷石膏流态固化土拌</w:t>
      </w:r>
      <w:r>
        <w:rPr>
          <w:rFonts w:hint="eastAsia"/>
          <w:color w:val="auto"/>
          <w:lang w:val="en-US"/>
        </w:rPr>
        <w:t>合料</w:t>
      </w:r>
      <w:r>
        <w:rPr>
          <w:rFonts w:hint="eastAsia"/>
          <w:color w:val="auto"/>
          <w:lang w:val="en-US" w:eastAsia="zh-CN"/>
        </w:rPr>
        <w:t>配合比</w:t>
      </w:r>
      <w:r>
        <w:rPr>
          <w:rFonts w:hint="eastAsia"/>
          <w:color w:val="auto"/>
          <w:lang w:val="en-US"/>
        </w:rPr>
        <w:t>设计流程</w:t>
      </w:r>
      <w:r>
        <w:rPr>
          <w:rFonts w:hint="eastAsia"/>
          <w:color w:val="auto"/>
          <w:lang w:val="en-US" w:eastAsia="zh-CN"/>
        </w:rPr>
        <w:t>图</w:t>
      </w:r>
    </w:p>
    <w:p>
      <w:pPr>
        <w:pStyle w:val="327"/>
        <w:bidi w:val="0"/>
        <w:rPr>
          <w:rFonts w:hint="default"/>
          <w:lang w:val="en-US" w:eastAsia="zh-CN"/>
        </w:rPr>
      </w:pPr>
      <w:r>
        <w:rPr>
          <w:rFonts w:hint="default"/>
          <w:lang w:val="en-US" w:eastAsia="zh-CN"/>
        </w:rPr>
        <w:t>磷石膏流态固化土配合比设计应满足磷石膏流态固化土配制强度、拌合物性能、力学性能和耐久性能的设计要求。</w:t>
      </w:r>
    </w:p>
    <w:p>
      <w:pPr>
        <w:pStyle w:val="327"/>
        <w:bidi w:val="0"/>
        <w:rPr>
          <w:rFonts w:hint="eastAsia"/>
          <w:lang w:val="en-US" w:eastAsia="zh-CN"/>
        </w:rPr>
      </w:pPr>
      <w:r>
        <w:rPr>
          <w:rFonts w:hint="default"/>
          <w:lang w:val="en-US" w:eastAsia="zh-CN"/>
        </w:rPr>
        <w:t>磷石膏流态固化土的性能设计指标应根据实际工程要求确定，对于没有特殊要求的填筑工程，可参考表</w:t>
      </w:r>
      <w:r>
        <w:rPr>
          <w:rFonts w:hint="eastAsia"/>
          <w:lang w:val="en-US" w:eastAsia="zh-CN"/>
        </w:rPr>
        <w:t>4</w:t>
      </w:r>
      <w:r>
        <w:rPr>
          <w:rFonts w:hint="default"/>
          <w:lang w:val="en-US" w:eastAsia="zh-CN"/>
        </w:rPr>
        <w:t>确定。</w:t>
      </w:r>
    </w:p>
    <w:p>
      <w:pPr>
        <w:pStyle w:val="301"/>
        <w:bidi w:val="0"/>
        <w:rPr>
          <w:rFonts w:hint="default" w:ascii="黑体" w:hAnsi="黑体" w:eastAsia="黑体" w:cs="黑体"/>
          <w:b w:val="0"/>
          <w:bCs w:val="0"/>
          <w:color w:val="auto"/>
          <w:spacing w:val="2"/>
          <w:sz w:val="21"/>
          <w:szCs w:val="21"/>
          <w:lang w:val="en-US" w:eastAsia="en-US"/>
        </w:rPr>
      </w:pPr>
      <w:r>
        <w:rPr>
          <w:rFonts w:hint="default" w:ascii="黑体" w:hAnsi="黑体" w:eastAsia="黑体" w:cs="黑体"/>
          <w:b w:val="0"/>
          <w:bCs w:val="0"/>
          <w:color w:val="auto"/>
          <w:spacing w:val="2"/>
          <w:sz w:val="21"/>
          <w:szCs w:val="21"/>
          <w:lang w:val="en-US" w:eastAsia="zh-CN"/>
        </w:rPr>
        <w:t>磷石膏流态固化土性能</w:t>
      </w:r>
      <w:r>
        <w:rPr>
          <w:rFonts w:hint="default" w:ascii="黑体" w:hAnsi="黑体" w:eastAsia="黑体" w:cs="黑体"/>
          <w:b w:val="0"/>
          <w:bCs w:val="0"/>
          <w:color w:val="auto"/>
          <w:spacing w:val="2"/>
          <w:sz w:val="21"/>
          <w:szCs w:val="21"/>
          <w:lang w:val="en-US" w:eastAsia="en-US"/>
        </w:rPr>
        <w:t>设计指标</w:t>
      </w:r>
    </w:p>
    <w:tbl>
      <w:tblPr>
        <w:tblStyle w:val="528"/>
        <w:tblpPr w:leftFromText="180" w:rightFromText="180" w:vertAnchor="text" w:horzAnchor="page" w:tblpX="1166" w:tblpY="83"/>
        <w:tblOverlap w:val="never"/>
        <w:tblW w:w="920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92"/>
        <w:gridCol w:w="2280"/>
        <w:gridCol w:w="1260"/>
        <w:gridCol w:w="2532"/>
        <w:gridCol w:w="1428"/>
        <w:gridCol w:w="12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524" w:hRule="exact"/>
          <w:tblHeader/>
        </w:trPr>
        <w:tc>
          <w:tcPr>
            <w:tcW w:w="492" w:type="dxa"/>
            <w:vAlign w:val="center"/>
          </w:tcPr>
          <w:p>
            <w:pPr>
              <w:keepNext w:val="0"/>
              <w:keepLines w:val="0"/>
              <w:pageBreakBefore w:val="0"/>
              <w:widowControl w:val="0"/>
              <w:kinsoku/>
              <w:wordWrap w:val="0"/>
              <w:overflowPunct/>
              <w:topLinePunct/>
              <w:autoSpaceDE/>
              <w:autoSpaceDN/>
              <w:bidi w:val="0"/>
              <w:adjustRightInd/>
              <w:snapToGrid/>
              <w:jc w:val="center"/>
              <w:textAlignment w:val="auto"/>
              <w:rPr>
                <w:rFonts w:hint="eastAsia" w:ascii="宋体" w:hAnsi="宋体" w:eastAsia="宋体" w:cs="宋体"/>
                <w:sz w:val="18"/>
                <w:szCs w:val="18"/>
                <w:lang w:val="en-US"/>
              </w:rPr>
            </w:pPr>
            <w:r>
              <w:rPr>
                <w:rFonts w:hint="eastAsia" w:ascii="宋体" w:hAnsi="宋体" w:eastAsia="宋体" w:cs="宋体"/>
                <w:sz w:val="18"/>
                <w:szCs w:val="18"/>
                <w:lang w:val="en-US"/>
              </w:rPr>
              <w:t>项次</w:t>
            </w:r>
          </w:p>
        </w:tc>
        <w:tc>
          <w:tcPr>
            <w:tcW w:w="2280" w:type="dxa"/>
            <w:vAlign w:val="center"/>
          </w:tcPr>
          <w:p>
            <w:pPr>
              <w:keepNext w:val="0"/>
              <w:keepLines w:val="0"/>
              <w:pageBreakBefore w:val="0"/>
              <w:widowControl w:val="0"/>
              <w:kinsoku/>
              <w:wordWrap w:val="0"/>
              <w:overflowPunct/>
              <w:topLinePunct/>
              <w:autoSpaceDE/>
              <w:autoSpaceDN/>
              <w:bidi w:val="0"/>
              <w:adjustRightInd/>
              <w:snapToGrid/>
              <w:jc w:val="center"/>
              <w:textAlignment w:val="auto"/>
              <w:rPr>
                <w:rFonts w:hint="eastAsia" w:ascii="宋体" w:hAnsi="宋体" w:eastAsia="宋体" w:cs="宋体"/>
                <w:sz w:val="18"/>
                <w:szCs w:val="18"/>
              </w:rPr>
            </w:pPr>
            <w:r>
              <w:rPr>
                <w:rFonts w:hint="eastAsia" w:ascii="宋体" w:hAnsi="宋体" w:eastAsia="宋体" w:cs="宋体"/>
                <w:sz w:val="18"/>
                <w:szCs w:val="18"/>
                <w:lang w:val="en-US"/>
              </w:rPr>
              <w:t>工程</w:t>
            </w:r>
            <w:r>
              <w:rPr>
                <w:rFonts w:hint="eastAsia" w:ascii="宋体" w:hAnsi="宋体" w:eastAsia="宋体" w:cs="宋体"/>
                <w:sz w:val="18"/>
                <w:szCs w:val="18"/>
              </w:rPr>
              <w:t>应用类别</w:t>
            </w:r>
          </w:p>
        </w:tc>
        <w:tc>
          <w:tcPr>
            <w:tcW w:w="1260" w:type="dxa"/>
            <w:vAlign w:val="center"/>
          </w:tcPr>
          <w:p>
            <w:pPr>
              <w:keepNext w:val="0"/>
              <w:keepLines w:val="0"/>
              <w:pageBreakBefore w:val="0"/>
              <w:widowControl w:val="0"/>
              <w:kinsoku/>
              <w:wordWrap w:val="0"/>
              <w:overflowPunct/>
              <w:topLinePunct/>
              <w:autoSpaceDE/>
              <w:autoSpaceDN/>
              <w:bidi w:val="0"/>
              <w:adjustRightInd/>
              <w:snapToGrid/>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强度</w:t>
            </w:r>
            <w:r>
              <w:rPr>
                <w:rFonts w:hint="eastAsia" w:ascii="宋体" w:hAnsi="宋体" w:eastAsia="宋体" w:cs="宋体"/>
                <w:sz w:val="18"/>
                <w:szCs w:val="18"/>
                <w:lang w:eastAsia="zh-CN"/>
              </w:rPr>
              <w:t>等级</w:t>
            </w:r>
          </w:p>
        </w:tc>
        <w:tc>
          <w:tcPr>
            <w:tcW w:w="2532" w:type="dxa"/>
            <w:vAlign w:val="center"/>
          </w:tcPr>
          <w:p>
            <w:pPr>
              <w:keepNext w:val="0"/>
              <w:keepLines w:val="0"/>
              <w:pageBreakBefore w:val="0"/>
              <w:widowControl w:val="0"/>
              <w:kinsoku/>
              <w:wordWrap w:val="0"/>
              <w:overflowPunct/>
              <w:topLinePunct/>
              <w:autoSpaceDE/>
              <w:autoSpaceDN/>
              <w:bidi w:val="0"/>
              <w:adjustRightInd/>
              <w:snapToGrid/>
              <w:spacing w:line="240" w:lineRule="auto"/>
              <w:jc w:val="center"/>
              <w:textAlignment w:val="auto"/>
              <w:rPr>
                <w:rFonts w:hint="default" w:ascii="宋体" w:hAnsi="宋体" w:eastAsia="宋体" w:cs="宋体"/>
                <w:sz w:val="18"/>
                <w:szCs w:val="18"/>
                <w:lang w:val="en-US" w:eastAsia="zh-CN"/>
              </w:rPr>
            </w:pPr>
            <w:r>
              <w:rPr>
                <w:rFonts w:hint="eastAsia" w:ascii="宋体" w:hAnsi="宋体" w:eastAsia="宋体" w:cs="宋体"/>
                <w:sz w:val="18"/>
                <w:szCs w:val="18"/>
                <w:lang w:val="en-US"/>
              </w:rPr>
              <w:t>混合料的</w:t>
            </w:r>
            <w:r>
              <w:rPr>
                <w:rFonts w:hint="eastAsia" w:ascii="宋体" w:hAnsi="宋体" w:eastAsia="宋体" w:cs="宋体"/>
                <w:sz w:val="18"/>
                <w:szCs w:val="18"/>
                <w:lang w:val="en-US" w:eastAsia="zh-CN"/>
              </w:rPr>
              <w:t>表观密度</w:t>
            </w:r>
            <w:r>
              <w:rPr>
                <w:rFonts w:hint="eastAsia" w:ascii="宋体" w:hAnsi="宋体" w:eastAsia="宋体" w:cs="宋体"/>
                <w:sz w:val="18"/>
                <w:szCs w:val="18"/>
                <w:lang w:val="en-US"/>
              </w:rPr>
              <w:t>、水稳</w:t>
            </w:r>
            <w:r>
              <w:rPr>
                <w:rFonts w:hint="eastAsia" w:ascii="宋体" w:hAnsi="宋体" w:cs="宋体"/>
                <w:sz w:val="18"/>
                <w:szCs w:val="18"/>
                <w:lang w:val="en-US" w:eastAsia="zh-CN"/>
              </w:rPr>
              <w:t xml:space="preserve">系数 </w:t>
            </w:r>
          </w:p>
        </w:tc>
        <w:tc>
          <w:tcPr>
            <w:tcW w:w="1428" w:type="dxa"/>
            <w:vAlign w:val="center"/>
          </w:tcPr>
          <w:p>
            <w:pPr>
              <w:keepNext w:val="0"/>
              <w:keepLines w:val="0"/>
              <w:pageBreakBefore w:val="0"/>
              <w:widowControl w:val="0"/>
              <w:kinsoku/>
              <w:wordWrap w:val="0"/>
              <w:overflowPunct/>
              <w:topLinePunct/>
              <w:autoSpaceDE/>
              <w:autoSpaceDN/>
              <w:bidi w:val="0"/>
              <w:adjustRightInd/>
              <w:snapToGrid/>
              <w:jc w:val="center"/>
              <w:textAlignment w:val="auto"/>
              <w:rPr>
                <w:rFonts w:hint="eastAsia" w:ascii="宋体" w:hAnsi="宋体" w:eastAsia="宋体" w:cs="宋体"/>
                <w:sz w:val="18"/>
                <w:szCs w:val="18"/>
                <w:lang w:val="en-US"/>
              </w:rPr>
            </w:pPr>
            <w:r>
              <w:rPr>
                <w:rFonts w:hint="eastAsia" w:ascii="宋体" w:hAnsi="宋体" w:eastAsia="宋体" w:cs="宋体"/>
                <w:sz w:val="18"/>
                <w:szCs w:val="18"/>
                <w:lang w:val="en-US"/>
              </w:rPr>
              <w:t>其他要求</w:t>
            </w:r>
          </w:p>
        </w:tc>
        <w:tc>
          <w:tcPr>
            <w:tcW w:w="1212" w:type="dxa"/>
            <w:vAlign w:val="center"/>
          </w:tcPr>
          <w:p>
            <w:pPr>
              <w:keepNext w:val="0"/>
              <w:keepLines w:val="0"/>
              <w:pageBreakBefore w:val="0"/>
              <w:widowControl w:val="0"/>
              <w:kinsoku/>
              <w:wordWrap w:val="0"/>
              <w:overflowPunct/>
              <w:topLinePunct/>
              <w:autoSpaceDE/>
              <w:autoSpaceDN/>
              <w:bidi w:val="0"/>
              <w:adjustRightInd/>
              <w:snapToGrid/>
              <w:spacing w:line="240" w:lineRule="auto"/>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扩展度</w:t>
            </w:r>
            <w:r>
              <w:rPr>
                <w:rFonts w:hint="eastAsia" w:ascii="宋体" w:hAnsi="宋体" w:eastAsia="宋体" w:cs="宋体"/>
                <w:sz w:val="18"/>
                <w:szCs w:val="18"/>
                <w:lang w:eastAsia="zh-CN"/>
              </w:rPr>
              <w:t>（</w:t>
            </w:r>
            <w:r>
              <w:rPr>
                <w:rFonts w:hint="eastAsia" w:ascii="宋体" w:hAnsi="宋体" w:eastAsia="宋体" w:cs="宋体"/>
                <w:sz w:val="18"/>
                <w:szCs w:val="18"/>
                <w:lang w:val="en-US"/>
              </w:rPr>
              <w:t>mm</w:t>
            </w:r>
            <w:r>
              <w:rPr>
                <w:rFonts w:hint="eastAsia" w:ascii="宋体" w:hAnsi="宋体" w:eastAsia="宋体" w:cs="宋体"/>
                <w:sz w:val="18"/>
                <w:szCs w:val="18"/>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1626" w:hRule="exact"/>
        </w:trPr>
        <w:tc>
          <w:tcPr>
            <w:tcW w:w="492" w:type="dxa"/>
            <w:tcBorders>
              <w:bottom w:val="single" w:color="auto" w:sz="4" w:space="0"/>
            </w:tcBorders>
            <w:vAlign w:val="center"/>
          </w:tcPr>
          <w:p>
            <w:pPr>
              <w:keepNext w:val="0"/>
              <w:keepLines w:val="0"/>
              <w:suppressLineNumbers w:val="0"/>
              <w:autoSpaceDE/>
              <w:autoSpaceDN/>
              <w:spacing w:before="0" w:beforeAutospacing="0" w:after="0" w:afterAutospacing="0" w:line="240" w:lineRule="auto"/>
              <w:ind w:left="0" w:right="0"/>
              <w:jc w:val="center"/>
              <w:rPr>
                <w:rFonts w:hint="eastAsia" w:ascii="宋体" w:hAnsi="宋体" w:eastAsia="宋体" w:cs="宋体"/>
                <w:color w:val="auto"/>
                <w:sz w:val="18"/>
                <w:szCs w:val="18"/>
                <w:lang w:val="en-US"/>
              </w:rPr>
            </w:pPr>
            <w:r>
              <w:rPr>
                <w:rFonts w:hint="eastAsia" w:ascii="宋体" w:hAnsi="宋体" w:eastAsia="宋体" w:cs="宋体"/>
                <w:color w:val="auto"/>
                <w:sz w:val="18"/>
                <w:szCs w:val="18"/>
                <w:lang w:val="en-US"/>
              </w:rPr>
              <w:t>1</w:t>
            </w:r>
          </w:p>
        </w:tc>
        <w:tc>
          <w:tcPr>
            <w:tcW w:w="2280" w:type="dxa"/>
            <w:tcBorders>
              <w:bottom w:val="single" w:color="auto" w:sz="4" w:space="0"/>
            </w:tcBorders>
            <w:vAlign w:val="center"/>
          </w:tcPr>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0" w:right="0"/>
              <w:textAlignment w:val="auto"/>
              <w:rPr>
                <w:rFonts w:hint="eastAsia" w:ascii="宋体" w:hAnsi="宋体" w:eastAsia="宋体" w:cs="宋体"/>
                <w:color w:val="auto"/>
                <w:sz w:val="18"/>
                <w:szCs w:val="18"/>
                <w:lang w:val="en-US"/>
              </w:rPr>
            </w:pPr>
            <w:r>
              <w:rPr>
                <w:rFonts w:hint="eastAsia" w:ascii="宋体" w:hAnsi="宋体" w:eastAsia="宋体" w:cs="宋体"/>
                <w:color w:val="auto"/>
                <w:spacing w:val="7"/>
                <w:sz w:val="18"/>
                <w:szCs w:val="18"/>
                <w:lang w:val="en-US" w:eastAsia="zh-CN"/>
              </w:rPr>
              <w:t>露天矿坑回填、井下充填、地下采空区充填</w:t>
            </w:r>
          </w:p>
        </w:tc>
        <w:tc>
          <w:tcPr>
            <w:tcW w:w="1260" w:type="dxa"/>
            <w:tcBorders>
              <w:bottom w:val="single" w:color="auto" w:sz="4" w:space="0"/>
            </w:tcBorders>
            <w:vAlign w:val="center"/>
          </w:tcPr>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0" w:right="0"/>
              <w:textAlignment w:val="auto"/>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rPr>
              <w:t>根据工程需要确定，</w:t>
            </w:r>
            <w:r>
              <w:rPr>
                <w:rFonts w:hint="eastAsia" w:ascii="宋体" w:hAnsi="宋体" w:eastAsia="宋体" w:cs="宋体"/>
                <w:b w:val="0"/>
                <w:bCs w:val="0"/>
                <w:color w:val="auto"/>
                <w:sz w:val="18"/>
                <w:szCs w:val="18"/>
                <w:lang w:eastAsia="zh-CN"/>
              </w:rPr>
              <w:t>强度等级</w:t>
            </w:r>
            <w:r>
              <w:rPr>
                <w:rFonts w:hint="eastAsia" w:ascii="宋体" w:hAnsi="宋体" w:eastAsia="宋体" w:cs="宋体"/>
                <w:b w:val="0"/>
                <w:bCs w:val="0"/>
                <w:color w:val="auto"/>
                <w:sz w:val="18"/>
                <w:szCs w:val="18"/>
                <w:lang w:val="en-US" w:eastAsia="zh-CN"/>
              </w:rPr>
              <w:t>宜采用≥G</w:t>
            </w:r>
            <w:r>
              <w:rPr>
                <w:rFonts w:hint="eastAsia" w:ascii="宋体" w:hAnsi="宋体" w:eastAsia="宋体" w:cs="宋体"/>
                <w:b w:val="0"/>
                <w:bCs w:val="0"/>
                <w:color w:val="auto"/>
                <w:sz w:val="18"/>
                <w:szCs w:val="18"/>
                <w:vertAlign w:val="subscript"/>
                <w:lang w:val="en-US" w:eastAsia="zh-CN"/>
              </w:rPr>
              <w:t>P</w:t>
            </w:r>
            <w:r>
              <w:rPr>
                <w:rFonts w:hint="eastAsia" w:ascii="宋体" w:hAnsi="宋体" w:eastAsia="宋体" w:cs="宋体"/>
                <w:b w:val="0"/>
                <w:bCs w:val="0"/>
                <w:color w:val="auto"/>
                <w:sz w:val="18"/>
                <w:szCs w:val="18"/>
                <w:lang w:val="en-US" w:eastAsia="zh-CN"/>
              </w:rPr>
              <w:t>3.0</w:t>
            </w:r>
          </w:p>
        </w:tc>
        <w:tc>
          <w:tcPr>
            <w:tcW w:w="2532" w:type="dxa"/>
            <w:tcBorders>
              <w:bottom w:val="single" w:color="auto" w:sz="4" w:space="0"/>
            </w:tcBorders>
            <w:vAlign w:val="center"/>
          </w:tcPr>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0" w:right="0"/>
              <w:textAlignment w:val="auto"/>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1.</w:t>
            </w:r>
            <w:r>
              <w:rPr>
                <w:rFonts w:hint="eastAsia" w:ascii="宋体" w:hAnsi="宋体" w:eastAsia="宋体" w:cs="宋体"/>
                <w:b w:val="0"/>
                <w:bCs w:val="0"/>
                <w:color w:val="auto"/>
                <w:sz w:val="18"/>
                <w:szCs w:val="18"/>
              </w:rPr>
              <w:t>非轻质流态固化土</w:t>
            </w:r>
            <w:r>
              <w:rPr>
                <w:rFonts w:hint="eastAsia" w:ascii="宋体" w:hAnsi="宋体" w:eastAsia="宋体" w:cs="宋体"/>
                <w:b w:val="0"/>
                <w:bCs w:val="0"/>
                <w:color w:val="auto"/>
                <w:sz w:val="18"/>
                <w:szCs w:val="18"/>
                <w:lang w:eastAsia="zh-CN"/>
              </w:rPr>
              <w:t>：</w:t>
            </w:r>
            <w:r>
              <w:rPr>
                <w:rFonts w:hint="eastAsia" w:ascii="宋体" w:hAnsi="宋体" w:eastAsia="宋体" w:cs="宋体"/>
                <w:b w:val="0"/>
                <w:bCs w:val="0"/>
                <w:color w:val="auto"/>
                <w:sz w:val="18"/>
                <w:szCs w:val="18"/>
              </w:rPr>
              <w:t>拌合物</w:t>
            </w:r>
            <w:r>
              <w:rPr>
                <w:rFonts w:hint="eastAsia" w:ascii="宋体" w:hAnsi="宋体" w:eastAsia="宋体" w:cs="宋体"/>
                <w:b w:val="0"/>
                <w:bCs w:val="0"/>
                <w:color w:val="auto"/>
                <w:sz w:val="18"/>
                <w:szCs w:val="18"/>
                <w:lang w:eastAsia="zh-CN"/>
              </w:rPr>
              <w:t>表观密度≥</w:t>
            </w:r>
            <w:r>
              <w:rPr>
                <w:rFonts w:hint="eastAsia" w:ascii="宋体" w:hAnsi="宋体" w:eastAsia="宋体" w:cs="宋体"/>
                <w:b w:val="0"/>
                <w:bCs w:val="0"/>
                <w:color w:val="auto"/>
                <w:sz w:val="18"/>
                <w:szCs w:val="18"/>
              </w:rPr>
              <w:t>1</w:t>
            </w:r>
            <w:r>
              <w:rPr>
                <w:rFonts w:hint="eastAsia" w:ascii="宋体" w:hAnsi="宋体" w:eastAsia="宋体" w:cs="宋体"/>
                <w:b w:val="0"/>
                <w:bCs w:val="0"/>
                <w:color w:val="auto"/>
                <w:sz w:val="18"/>
                <w:szCs w:val="18"/>
                <w:lang w:val="en-US" w:eastAsia="zh-CN"/>
              </w:rPr>
              <w:t>4</w:t>
            </w:r>
            <w:r>
              <w:rPr>
                <w:rFonts w:hint="eastAsia" w:ascii="宋体" w:hAnsi="宋体" w:eastAsia="宋体" w:cs="宋体"/>
                <w:b w:val="0"/>
                <w:bCs w:val="0"/>
                <w:color w:val="auto"/>
                <w:sz w:val="18"/>
                <w:szCs w:val="18"/>
              </w:rPr>
              <w:t>00</w:t>
            </w:r>
            <w:r>
              <w:rPr>
                <w:rFonts w:hint="eastAsia" w:ascii="Times New Roman" w:hAnsi="Times New Roman" w:eastAsia="宋体" w:cs="Times New Roman"/>
                <w:b w:val="0"/>
                <w:bCs w:val="0"/>
                <w:color w:val="auto"/>
                <w:sz w:val="18"/>
                <w:szCs w:val="18"/>
              </w:rPr>
              <w:t>kg</w:t>
            </w:r>
            <w:r>
              <w:rPr>
                <w:rFonts w:hint="eastAsia" w:ascii="Times New Roman" w:hAnsi="Times New Roman" w:eastAsia="宋体" w:cs="Times New Roman"/>
                <w:b w:val="0"/>
                <w:bCs w:val="0"/>
                <w:color w:val="auto"/>
                <w:sz w:val="18"/>
                <w:szCs w:val="18"/>
                <w:lang w:val="en-US"/>
              </w:rPr>
              <w:t>/</w:t>
            </w:r>
            <w:r>
              <w:rPr>
                <w:rFonts w:hint="eastAsia" w:ascii="宋体" w:hAnsi="宋体" w:eastAsia="宋体" w:cs="宋体"/>
                <w:b w:val="0"/>
                <w:bCs w:val="0"/>
                <w:color w:val="auto"/>
                <w:sz w:val="18"/>
                <w:szCs w:val="18"/>
              </w:rPr>
              <w:t>m</w:t>
            </w:r>
            <w:r>
              <w:rPr>
                <w:rFonts w:hint="eastAsia" w:ascii="宋体" w:hAnsi="宋体" w:eastAsia="宋体" w:cs="宋体"/>
                <w:b w:val="0"/>
                <w:bCs w:val="0"/>
                <w:color w:val="auto"/>
                <w:sz w:val="18"/>
                <w:szCs w:val="18"/>
                <w:vertAlign w:val="superscript"/>
                <w:lang w:val="en-US"/>
              </w:rPr>
              <w:t>3</w:t>
            </w:r>
            <w:r>
              <w:rPr>
                <w:rFonts w:hint="eastAsia" w:ascii="宋体" w:hAnsi="宋体" w:eastAsia="宋体" w:cs="宋体"/>
                <w:b w:val="0"/>
                <w:bCs w:val="0"/>
                <w:color w:val="auto"/>
                <w:sz w:val="18"/>
                <w:szCs w:val="18"/>
                <w:vertAlign w:val="baseline"/>
                <w:lang w:val="en-US" w:eastAsia="zh-CN"/>
              </w:rPr>
              <w:t>；</w:t>
            </w:r>
          </w:p>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0" w:right="0"/>
              <w:textAlignment w:val="auto"/>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color w:val="auto"/>
                <w:sz w:val="18"/>
                <w:szCs w:val="18"/>
                <w:lang w:val="en-US" w:eastAsia="zh-CN"/>
              </w:rPr>
              <w:t>2.</w:t>
            </w:r>
            <w:r>
              <w:rPr>
                <w:rFonts w:hint="eastAsia" w:ascii="宋体" w:hAnsi="宋体" w:eastAsia="宋体" w:cs="宋体"/>
                <w:b w:val="0"/>
                <w:bCs w:val="0"/>
                <w:color w:val="auto"/>
                <w:sz w:val="18"/>
                <w:szCs w:val="18"/>
              </w:rPr>
              <w:t>轻质流态固化</w:t>
            </w:r>
            <w:r>
              <w:rPr>
                <w:rFonts w:hint="eastAsia" w:ascii="宋体" w:hAnsi="宋体" w:eastAsia="宋体" w:cs="宋体"/>
                <w:b w:val="0"/>
                <w:bCs w:val="0"/>
                <w:color w:val="auto"/>
                <w:sz w:val="18"/>
                <w:szCs w:val="18"/>
                <w:lang w:val="en-US" w:eastAsia="zh-CN"/>
              </w:rPr>
              <w:t>土</w:t>
            </w:r>
            <w:r>
              <w:rPr>
                <w:rFonts w:hint="eastAsia" w:ascii="宋体" w:hAnsi="宋体" w:eastAsia="宋体" w:cs="宋体"/>
                <w:b w:val="0"/>
                <w:bCs w:val="0"/>
                <w:color w:val="auto"/>
                <w:sz w:val="18"/>
                <w:szCs w:val="18"/>
                <w:lang w:eastAsia="zh-CN"/>
              </w:rPr>
              <w:t>：</w:t>
            </w:r>
            <w:r>
              <w:rPr>
                <w:rFonts w:hint="eastAsia" w:ascii="宋体" w:hAnsi="宋体" w:eastAsia="宋体" w:cs="宋体"/>
                <w:b w:val="0"/>
                <w:bCs w:val="0"/>
                <w:color w:val="auto"/>
                <w:sz w:val="18"/>
                <w:szCs w:val="18"/>
              </w:rPr>
              <w:t>拌合物</w:t>
            </w:r>
            <w:r>
              <w:rPr>
                <w:rFonts w:hint="eastAsia" w:ascii="宋体" w:hAnsi="宋体" w:eastAsia="宋体" w:cs="宋体"/>
                <w:b w:val="0"/>
                <w:bCs w:val="0"/>
                <w:color w:val="auto"/>
                <w:sz w:val="18"/>
                <w:szCs w:val="18"/>
                <w:lang w:eastAsia="zh-CN"/>
              </w:rPr>
              <w:t>表观密度</w:t>
            </w:r>
            <w:r>
              <w:rPr>
                <w:rFonts w:hint="eastAsia" w:ascii="宋体" w:hAnsi="宋体" w:eastAsia="宋体" w:cs="宋体"/>
                <w:b w:val="0"/>
                <w:bCs w:val="0"/>
                <w:color w:val="auto"/>
                <w:sz w:val="18"/>
                <w:szCs w:val="18"/>
              </w:rPr>
              <w:t>宜为</w:t>
            </w:r>
            <w:r>
              <w:rPr>
                <w:rFonts w:hint="eastAsia" w:ascii="宋体" w:hAnsi="宋体" w:cs="宋体"/>
                <w:b w:val="0"/>
                <w:bCs w:val="0"/>
                <w:color w:val="auto"/>
                <w:sz w:val="18"/>
                <w:szCs w:val="18"/>
                <w:lang w:val="en-US" w:eastAsia="zh-CN"/>
              </w:rPr>
              <w:t>800</w:t>
            </w:r>
            <w:r>
              <w:rPr>
                <w:rFonts w:hint="eastAsia" w:ascii="宋体" w:hAnsi="宋体" w:cs="宋体"/>
                <w:b w:val="0"/>
                <w:bCs w:val="0"/>
                <w:color w:val="auto"/>
                <w:sz w:val="18"/>
                <w:szCs w:val="18"/>
                <w:lang w:eastAsia="zh-CN"/>
              </w:rPr>
              <w:t>—</w:t>
            </w:r>
            <w:r>
              <w:rPr>
                <w:rFonts w:hint="eastAsia" w:ascii="宋体" w:hAnsi="宋体" w:cs="宋体"/>
                <w:b w:val="0"/>
                <w:bCs w:val="0"/>
                <w:color w:val="auto"/>
                <w:sz w:val="18"/>
                <w:szCs w:val="18"/>
                <w:lang w:val="en-US" w:eastAsia="zh-CN"/>
              </w:rPr>
              <w:t>1200</w:t>
            </w:r>
            <w:r>
              <w:rPr>
                <w:rFonts w:hint="default" w:ascii="Times New Roman" w:hAnsi="Times New Roman" w:eastAsia="宋体" w:cs="Times New Roman"/>
                <w:b w:val="0"/>
                <w:bCs w:val="0"/>
                <w:color w:val="auto"/>
                <w:sz w:val="18"/>
                <w:szCs w:val="18"/>
              </w:rPr>
              <w:t>kg</w:t>
            </w:r>
            <w:r>
              <w:rPr>
                <w:rFonts w:hint="default" w:ascii="Times New Roman" w:hAnsi="Times New Roman" w:eastAsia="宋体" w:cs="Times New Roman"/>
                <w:b w:val="0"/>
                <w:bCs w:val="0"/>
                <w:color w:val="auto"/>
                <w:sz w:val="18"/>
                <w:szCs w:val="18"/>
                <w:lang w:val="en-US"/>
              </w:rPr>
              <w:t>/</w:t>
            </w:r>
            <w:r>
              <w:rPr>
                <w:rFonts w:hint="eastAsia" w:ascii="宋体" w:hAnsi="宋体" w:eastAsia="宋体" w:cs="宋体"/>
                <w:b w:val="0"/>
                <w:bCs w:val="0"/>
                <w:color w:val="auto"/>
                <w:sz w:val="18"/>
                <w:szCs w:val="18"/>
              </w:rPr>
              <w:t>m</w:t>
            </w:r>
            <w:r>
              <w:rPr>
                <w:rFonts w:hint="eastAsia" w:ascii="宋体" w:hAnsi="宋体" w:eastAsia="宋体" w:cs="宋体"/>
                <w:b w:val="0"/>
                <w:bCs w:val="0"/>
                <w:color w:val="auto"/>
                <w:sz w:val="18"/>
                <w:szCs w:val="18"/>
                <w:vertAlign w:val="superscript"/>
                <w:lang w:val="en-US"/>
              </w:rPr>
              <w:t>3</w:t>
            </w:r>
            <w:r>
              <w:rPr>
                <w:rFonts w:hint="eastAsia" w:ascii="宋体" w:hAnsi="宋体" w:eastAsia="宋体" w:cs="宋体"/>
                <w:b w:val="0"/>
                <w:bCs w:val="0"/>
                <w:color w:val="auto"/>
                <w:sz w:val="18"/>
                <w:szCs w:val="18"/>
                <w:vertAlign w:val="baseline"/>
                <w:lang w:val="en-US" w:eastAsia="zh-CN"/>
              </w:rPr>
              <w:t>；</w:t>
            </w:r>
          </w:p>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0" w:right="0"/>
              <w:textAlignment w:val="auto"/>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color w:val="auto"/>
                <w:sz w:val="18"/>
                <w:szCs w:val="18"/>
                <w:vertAlign w:val="baseline"/>
                <w:lang w:val="en-US" w:eastAsia="zh-CN"/>
              </w:rPr>
              <w:t>3.</w:t>
            </w:r>
            <w:r>
              <w:rPr>
                <w:rFonts w:hint="eastAsia" w:ascii="宋体" w:hAnsi="宋体" w:cs="宋体"/>
                <w:b w:val="0"/>
                <w:bCs w:val="0"/>
                <w:color w:val="auto"/>
                <w:sz w:val="18"/>
                <w:szCs w:val="18"/>
                <w:lang w:val="en-US" w:eastAsia="zh-CN"/>
              </w:rPr>
              <w:t>软化</w:t>
            </w:r>
            <w:r>
              <w:rPr>
                <w:rFonts w:hint="eastAsia" w:ascii="宋体" w:hAnsi="宋体" w:eastAsia="宋体" w:cs="宋体"/>
                <w:b w:val="0"/>
                <w:bCs w:val="0"/>
                <w:color w:val="auto"/>
                <w:sz w:val="18"/>
                <w:szCs w:val="18"/>
                <w:lang w:val="en-US"/>
              </w:rPr>
              <w:t>系数</w:t>
            </w:r>
            <w:r>
              <w:rPr>
                <w:rFonts w:hint="eastAsia" w:ascii="宋体" w:hAnsi="宋体" w:eastAsia="宋体" w:cs="宋体"/>
                <w:b w:val="0"/>
                <w:bCs w:val="0"/>
                <w:color w:val="auto"/>
                <w:sz w:val="18"/>
                <w:szCs w:val="18"/>
                <w:lang w:eastAsia="zh-CN"/>
              </w:rPr>
              <w:t>≥</w:t>
            </w:r>
            <w:r>
              <w:rPr>
                <w:rFonts w:hint="eastAsia" w:ascii="宋体" w:hAnsi="宋体" w:cs="宋体"/>
                <w:b w:val="0"/>
                <w:bCs w:val="0"/>
                <w:color w:val="auto"/>
                <w:sz w:val="18"/>
                <w:szCs w:val="18"/>
                <w:lang w:val="en-US" w:eastAsia="zh-CN"/>
              </w:rPr>
              <w:t>85</w:t>
            </w:r>
            <w:r>
              <w:rPr>
                <w:rFonts w:hint="eastAsia" w:ascii="宋体" w:hAnsi="宋体" w:eastAsia="宋体" w:cs="宋体"/>
                <w:b w:val="0"/>
                <w:bCs w:val="0"/>
                <w:color w:val="auto"/>
                <w:sz w:val="18"/>
                <w:szCs w:val="18"/>
                <w:lang w:val="en-US"/>
              </w:rPr>
              <w:t>%</w:t>
            </w:r>
            <w:r>
              <w:rPr>
                <w:rFonts w:hint="eastAsia" w:ascii="宋体" w:hAnsi="宋体" w:eastAsia="宋体" w:cs="宋体"/>
                <w:b w:val="0"/>
                <w:bCs w:val="0"/>
                <w:color w:val="auto"/>
                <w:sz w:val="18"/>
                <w:szCs w:val="18"/>
                <w:lang w:val="en-US" w:eastAsia="zh-CN"/>
              </w:rPr>
              <w:t>。</w:t>
            </w:r>
          </w:p>
        </w:tc>
        <w:tc>
          <w:tcPr>
            <w:tcW w:w="1428" w:type="dxa"/>
            <w:tcBorders>
              <w:bottom w:val="single" w:color="auto" w:sz="4" w:space="0"/>
            </w:tcBorders>
            <w:vAlign w:val="center"/>
          </w:tcPr>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b w:val="0"/>
                <w:bCs w:val="0"/>
                <w:color w:val="auto"/>
                <w:sz w:val="18"/>
                <w:szCs w:val="18"/>
                <w:lang w:eastAsia="zh-CN"/>
              </w:rPr>
            </w:pPr>
            <w:r>
              <w:rPr>
                <w:rFonts w:hint="eastAsia" w:ascii="宋体" w:hAnsi="宋体" w:eastAsia="宋体" w:cs="宋体"/>
                <w:b w:val="0"/>
                <w:bCs w:val="0"/>
                <w:color w:val="auto"/>
                <w:sz w:val="18"/>
                <w:szCs w:val="18"/>
              </w:rPr>
              <w:t>其他指标根据工程需要确定</w:t>
            </w:r>
            <w:r>
              <w:rPr>
                <w:rFonts w:hint="eastAsia" w:ascii="宋体" w:hAnsi="宋体" w:eastAsia="宋体" w:cs="宋体"/>
                <w:b w:val="0"/>
                <w:bCs w:val="0"/>
                <w:color w:val="auto"/>
                <w:sz w:val="18"/>
                <w:szCs w:val="18"/>
                <w:lang w:val="en-US" w:eastAsia="zh-CN"/>
              </w:rPr>
              <w:t>，</w:t>
            </w:r>
            <w:r>
              <w:rPr>
                <w:rFonts w:hint="eastAsia" w:ascii="宋体" w:hAnsi="宋体" w:eastAsia="宋体" w:cs="宋体"/>
                <w:b w:val="0"/>
                <w:bCs w:val="0"/>
                <w:color w:val="auto"/>
                <w:sz w:val="18"/>
                <w:szCs w:val="18"/>
                <w:lang w:val="en-US"/>
              </w:rPr>
              <w:t>并满足国家现行相关标准规范要求</w:t>
            </w:r>
            <w:r>
              <w:rPr>
                <w:rFonts w:hint="eastAsia" w:ascii="宋体" w:hAnsi="宋体" w:eastAsia="宋体" w:cs="宋体"/>
                <w:b w:val="0"/>
                <w:bCs w:val="0"/>
                <w:color w:val="auto"/>
                <w:sz w:val="18"/>
                <w:szCs w:val="18"/>
                <w:lang w:val="en-US" w:eastAsia="zh-CN"/>
              </w:rPr>
              <w:t>。</w:t>
            </w:r>
          </w:p>
        </w:tc>
        <w:tc>
          <w:tcPr>
            <w:tcW w:w="1212" w:type="dxa"/>
            <w:tcBorders>
              <w:bottom w:val="single" w:color="auto" w:sz="4" w:space="0"/>
            </w:tcBorders>
            <w:vAlign w:val="center"/>
          </w:tcPr>
          <w:p>
            <w:pPr>
              <w:spacing w:line="340" w:lineRule="exact"/>
              <w:jc w:val="center"/>
              <w:rPr>
                <w:rFonts w:hint="eastAsia" w:ascii="宋体" w:hAnsi="宋体" w:eastAsia="宋体" w:cs="宋体"/>
                <w:b w:val="0"/>
                <w:bCs w:val="0"/>
                <w:color w:val="auto"/>
                <w:sz w:val="18"/>
                <w:szCs w:val="18"/>
                <w:lang w:val="en-US" w:eastAsia="zh-CN"/>
              </w:rPr>
            </w:pPr>
            <w:r>
              <w:rPr>
                <w:rFonts w:hint="eastAsia" w:ascii="宋体" w:hAnsi="宋体" w:cs="宋体"/>
                <w:b w:val="0"/>
                <w:bCs w:val="0"/>
                <w:color w:val="auto"/>
                <w:sz w:val="18"/>
                <w:szCs w:val="18"/>
              </w:rPr>
              <w:t>220±10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45" w:hRule="exact"/>
        </w:trPr>
        <w:tc>
          <w:tcPr>
            <w:tcW w:w="492" w:type="dxa"/>
            <w:tcBorders>
              <w:top w:val="single" w:color="auto" w:sz="4" w:space="0"/>
              <w:bottom w:val="single" w:color="auto" w:sz="4" w:space="0"/>
            </w:tcBorders>
            <w:vAlign w:val="center"/>
          </w:tcPr>
          <w:p>
            <w:pPr>
              <w:keepNext w:val="0"/>
              <w:keepLines w:val="0"/>
              <w:suppressLineNumbers w:val="0"/>
              <w:autoSpaceDE/>
              <w:autoSpaceDN/>
              <w:spacing w:before="0" w:beforeAutospacing="0" w:after="0" w:afterAutospacing="0" w:line="240" w:lineRule="auto"/>
              <w:ind w:left="0" w:right="0"/>
              <w:jc w:val="center"/>
              <w:rPr>
                <w:rFonts w:hint="eastAsia" w:ascii="宋体" w:hAnsi="宋体" w:eastAsia="宋体" w:cs="宋体"/>
                <w:color w:val="auto"/>
                <w:sz w:val="18"/>
                <w:szCs w:val="18"/>
                <w:lang w:val="en-US"/>
              </w:rPr>
            </w:pPr>
            <w:r>
              <w:rPr>
                <w:rFonts w:hint="eastAsia" w:ascii="宋体" w:hAnsi="宋体" w:eastAsia="宋体" w:cs="宋体"/>
                <w:color w:val="auto"/>
                <w:sz w:val="18"/>
                <w:szCs w:val="18"/>
                <w:lang w:val="en-US"/>
              </w:rPr>
              <w:t>2</w:t>
            </w:r>
          </w:p>
        </w:tc>
        <w:tc>
          <w:tcPr>
            <w:tcW w:w="2280" w:type="dxa"/>
            <w:tcBorders>
              <w:top w:val="single" w:color="auto" w:sz="4" w:space="0"/>
              <w:bottom w:val="single" w:color="auto" w:sz="4" w:space="0"/>
            </w:tcBorders>
            <w:vAlign w:val="center"/>
          </w:tcPr>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0" w:right="0"/>
              <w:jc w:val="left"/>
              <w:textAlignment w:val="auto"/>
              <w:rPr>
                <w:rFonts w:hint="default" w:ascii="宋体" w:hAnsi="宋体" w:eastAsia="宋体" w:cs="宋体"/>
                <w:color w:val="000000"/>
                <w:kern w:val="0"/>
                <w:sz w:val="18"/>
                <w:szCs w:val="18"/>
                <w:lang w:val="en-US" w:eastAsia="zh-CN" w:bidi="ar"/>
              </w:rPr>
            </w:pPr>
            <w:r>
              <w:rPr>
                <w:rFonts w:hint="default" w:ascii="宋体" w:hAnsi="宋体" w:eastAsia="宋体" w:cs="宋体"/>
                <w:color w:val="auto"/>
                <w:spacing w:val="7"/>
                <w:sz w:val="18"/>
                <w:szCs w:val="18"/>
                <w:lang w:val="en-US" w:eastAsia="zh-CN"/>
              </w:rPr>
              <w:t>房屋建</w:t>
            </w:r>
            <w:r>
              <w:rPr>
                <w:rFonts w:hint="eastAsia" w:ascii="宋体" w:hAnsi="宋体" w:eastAsia="宋体" w:cs="宋体"/>
                <w:color w:val="auto"/>
                <w:spacing w:val="7"/>
                <w:sz w:val="18"/>
                <w:szCs w:val="18"/>
                <w:lang w:val="en-US" w:eastAsia="zh-CN"/>
              </w:rPr>
              <w:t>筑工程不限于：</w:t>
            </w:r>
          </w:p>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color w:val="auto"/>
                <w:sz w:val="18"/>
                <w:szCs w:val="18"/>
                <w:lang w:val="en-US"/>
              </w:rPr>
            </w:pPr>
            <w:r>
              <w:rPr>
                <w:rFonts w:hint="eastAsia" w:ascii="宋体" w:hAnsi="宋体" w:eastAsia="宋体" w:cs="宋体"/>
                <w:color w:val="000000"/>
                <w:kern w:val="0"/>
                <w:sz w:val="18"/>
                <w:szCs w:val="18"/>
                <w:lang w:val="en-US" w:eastAsia="zh-CN" w:bidi="ar"/>
              </w:rPr>
              <w:t>新建、改建和扩建的房屋建筑工程周边（含地下室、非承重隔墙等）填筑</w:t>
            </w:r>
          </w:p>
        </w:tc>
        <w:tc>
          <w:tcPr>
            <w:tcW w:w="1260" w:type="dxa"/>
            <w:tcBorders>
              <w:top w:val="single" w:color="auto" w:sz="4" w:space="0"/>
              <w:bottom w:val="single" w:color="auto" w:sz="4" w:space="0"/>
            </w:tcBorders>
            <w:vAlign w:val="center"/>
          </w:tcPr>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0" w:right="0"/>
              <w:textAlignment w:val="auto"/>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rPr>
              <w:t>根据工程需要确定，</w:t>
            </w:r>
            <w:r>
              <w:rPr>
                <w:rFonts w:hint="eastAsia" w:ascii="宋体" w:hAnsi="宋体" w:eastAsia="宋体" w:cs="宋体"/>
                <w:b w:val="0"/>
                <w:bCs w:val="0"/>
                <w:color w:val="auto"/>
                <w:sz w:val="18"/>
                <w:szCs w:val="18"/>
                <w:lang w:eastAsia="zh-CN"/>
              </w:rPr>
              <w:t>强度等级</w:t>
            </w:r>
            <w:r>
              <w:rPr>
                <w:rFonts w:hint="eastAsia" w:ascii="宋体" w:hAnsi="宋体" w:eastAsia="宋体" w:cs="宋体"/>
                <w:b w:val="0"/>
                <w:bCs w:val="0"/>
                <w:color w:val="auto"/>
                <w:sz w:val="18"/>
                <w:szCs w:val="18"/>
                <w:lang w:val="en-US" w:eastAsia="zh-CN"/>
              </w:rPr>
              <w:t>宜采用≥G</w:t>
            </w:r>
            <w:r>
              <w:rPr>
                <w:rFonts w:hint="eastAsia" w:ascii="宋体" w:hAnsi="宋体" w:eastAsia="宋体" w:cs="宋体"/>
                <w:b w:val="0"/>
                <w:bCs w:val="0"/>
                <w:color w:val="auto"/>
                <w:sz w:val="18"/>
                <w:szCs w:val="18"/>
                <w:vertAlign w:val="subscript"/>
                <w:lang w:val="en-US" w:eastAsia="zh-CN"/>
              </w:rPr>
              <w:t>P</w:t>
            </w:r>
            <w:r>
              <w:rPr>
                <w:rFonts w:hint="eastAsia" w:ascii="宋体" w:hAnsi="宋体" w:eastAsia="宋体" w:cs="宋体"/>
                <w:b w:val="0"/>
                <w:bCs w:val="0"/>
                <w:color w:val="auto"/>
                <w:sz w:val="18"/>
                <w:szCs w:val="18"/>
                <w:lang w:val="en-US" w:eastAsia="zh-CN"/>
              </w:rPr>
              <w:t>5.0</w:t>
            </w:r>
          </w:p>
        </w:tc>
        <w:tc>
          <w:tcPr>
            <w:tcW w:w="2532" w:type="dxa"/>
            <w:tcBorders>
              <w:top w:val="single" w:color="auto" w:sz="4" w:space="0"/>
              <w:bottom w:val="single" w:color="auto" w:sz="4" w:space="0"/>
            </w:tcBorders>
            <w:vAlign w:val="center"/>
          </w:tcPr>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0" w:right="0"/>
              <w:textAlignment w:val="auto"/>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1.</w:t>
            </w:r>
            <w:r>
              <w:rPr>
                <w:rFonts w:hint="eastAsia" w:ascii="宋体" w:hAnsi="宋体" w:eastAsia="宋体" w:cs="宋体"/>
                <w:b w:val="0"/>
                <w:bCs w:val="0"/>
                <w:color w:val="auto"/>
                <w:sz w:val="18"/>
                <w:szCs w:val="18"/>
              </w:rPr>
              <w:t>非轻质流态固化土</w:t>
            </w:r>
            <w:r>
              <w:rPr>
                <w:rFonts w:hint="eastAsia" w:ascii="宋体" w:hAnsi="宋体" w:eastAsia="宋体" w:cs="宋体"/>
                <w:b w:val="0"/>
                <w:bCs w:val="0"/>
                <w:color w:val="auto"/>
                <w:sz w:val="18"/>
                <w:szCs w:val="18"/>
                <w:lang w:eastAsia="zh-CN"/>
              </w:rPr>
              <w:t>：</w:t>
            </w:r>
            <w:r>
              <w:rPr>
                <w:rFonts w:hint="eastAsia" w:ascii="宋体" w:hAnsi="宋体" w:eastAsia="宋体" w:cs="宋体"/>
                <w:b w:val="0"/>
                <w:bCs w:val="0"/>
                <w:color w:val="auto"/>
                <w:sz w:val="18"/>
                <w:szCs w:val="18"/>
              </w:rPr>
              <w:t>拌合物</w:t>
            </w:r>
            <w:r>
              <w:rPr>
                <w:rFonts w:hint="eastAsia" w:ascii="宋体" w:hAnsi="宋体" w:eastAsia="宋体" w:cs="宋体"/>
                <w:b w:val="0"/>
                <w:bCs w:val="0"/>
                <w:color w:val="auto"/>
                <w:sz w:val="18"/>
                <w:szCs w:val="18"/>
                <w:lang w:eastAsia="zh-CN"/>
              </w:rPr>
              <w:t>表观密度≥</w:t>
            </w:r>
            <w:r>
              <w:rPr>
                <w:rFonts w:hint="eastAsia" w:ascii="宋体" w:hAnsi="宋体" w:eastAsia="宋体" w:cs="宋体"/>
                <w:b w:val="0"/>
                <w:bCs w:val="0"/>
                <w:color w:val="auto"/>
                <w:sz w:val="18"/>
                <w:szCs w:val="18"/>
              </w:rPr>
              <w:t>1400</w:t>
            </w:r>
            <w:r>
              <w:rPr>
                <w:rFonts w:hint="eastAsia" w:ascii="Times New Roman" w:hAnsi="Times New Roman" w:eastAsia="宋体" w:cs="Times New Roman"/>
                <w:b w:val="0"/>
                <w:bCs w:val="0"/>
                <w:color w:val="auto"/>
                <w:sz w:val="18"/>
                <w:szCs w:val="18"/>
              </w:rPr>
              <w:t>kg</w:t>
            </w:r>
            <w:r>
              <w:rPr>
                <w:rFonts w:hint="eastAsia" w:ascii="Times New Roman" w:hAnsi="Times New Roman" w:eastAsia="宋体" w:cs="Times New Roman"/>
                <w:b w:val="0"/>
                <w:bCs w:val="0"/>
                <w:color w:val="auto"/>
                <w:sz w:val="18"/>
                <w:szCs w:val="18"/>
                <w:lang w:val="en-US"/>
              </w:rPr>
              <w:t>/</w:t>
            </w:r>
            <w:r>
              <w:rPr>
                <w:rFonts w:hint="eastAsia" w:ascii="宋体" w:hAnsi="宋体" w:eastAsia="宋体" w:cs="宋体"/>
                <w:b w:val="0"/>
                <w:bCs w:val="0"/>
                <w:color w:val="auto"/>
                <w:sz w:val="18"/>
                <w:szCs w:val="18"/>
              </w:rPr>
              <w:t>m</w:t>
            </w:r>
            <w:r>
              <w:rPr>
                <w:rFonts w:hint="eastAsia" w:ascii="宋体" w:hAnsi="宋体" w:eastAsia="宋体" w:cs="宋体"/>
                <w:b w:val="0"/>
                <w:bCs w:val="0"/>
                <w:color w:val="auto"/>
                <w:sz w:val="18"/>
                <w:szCs w:val="18"/>
                <w:vertAlign w:val="superscript"/>
                <w:lang w:val="en-US"/>
              </w:rPr>
              <w:t>3</w:t>
            </w:r>
            <w:r>
              <w:rPr>
                <w:rFonts w:hint="eastAsia" w:ascii="宋体" w:hAnsi="宋体" w:eastAsia="宋体" w:cs="宋体"/>
                <w:b w:val="0"/>
                <w:bCs w:val="0"/>
                <w:color w:val="auto"/>
                <w:sz w:val="18"/>
                <w:szCs w:val="18"/>
                <w:vertAlign w:val="baseline"/>
                <w:lang w:val="en-US" w:eastAsia="zh-CN"/>
              </w:rPr>
              <w:t>；</w:t>
            </w:r>
          </w:p>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0" w:right="0"/>
              <w:textAlignment w:val="auto"/>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color w:val="auto"/>
                <w:sz w:val="18"/>
                <w:szCs w:val="18"/>
                <w:lang w:val="en-US" w:eastAsia="zh-CN"/>
              </w:rPr>
              <w:t>2.</w:t>
            </w:r>
            <w:r>
              <w:rPr>
                <w:rFonts w:hint="eastAsia" w:ascii="宋体" w:hAnsi="宋体" w:eastAsia="宋体" w:cs="宋体"/>
                <w:b w:val="0"/>
                <w:bCs w:val="0"/>
                <w:color w:val="auto"/>
                <w:sz w:val="18"/>
                <w:szCs w:val="18"/>
              </w:rPr>
              <w:t>轻质流态固化</w:t>
            </w:r>
            <w:r>
              <w:rPr>
                <w:rFonts w:hint="eastAsia" w:ascii="宋体" w:hAnsi="宋体" w:eastAsia="宋体" w:cs="宋体"/>
                <w:b w:val="0"/>
                <w:bCs w:val="0"/>
                <w:color w:val="auto"/>
                <w:sz w:val="18"/>
                <w:szCs w:val="18"/>
                <w:lang w:val="en-US" w:eastAsia="zh-CN"/>
              </w:rPr>
              <w:t>土</w:t>
            </w:r>
            <w:r>
              <w:rPr>
                <w:rFonts w:hint="eastAsia" w:ascii="宋体" w:hAnsi="宋体" w:eastAsia="宋体" w:cs="宋体"/>
                <w:b w:val="0"/>
                <w:bCs w:val="0"/>
                <w:color w:val="auto"/>
                <w:sz w:val="18"/>
                <w:szCs w:val="18"/>
                <w:lang w:eastAsia="zh-CN"/>
              </w:rPr>
              <w:t>：</w:t>
            </w:r>
            <w:r>
              <w:rPr>
                <w:rFonts w:hint="eastAsia" w:ascii="宋体" w:hAnsi="宋体" w:eastAsia="宋体" w:cs="宋体"/>
                <w:b w:val="0"/>
                <w:bCs w:val="0"/>
                <w:color w:val="auto"/>
                <w:sz w:val="18"/>
                <w:szCs w:val="18"/>
              </w:rPr>
              <w:t>拌合物</w:t>
            </w:r>
            <w:r>
              <w:rPr>
                <w:rFonts w:hint="eastAsia" w:ascii="宋体" w:hAnsi="宋体" w:eastAsia="宋体" w:cs="宋体"/>
                <w:b w:val="0"/>
                <w:bCs w:val="0"/>
                <w:color w:val="auto"/>
                <w:sz w:val="18"/>
                <w:szCs w:val="18"/>
                <w:lang w:eastAsia="zh-CN"/>
              </w:rPr>
              <w:t>表观密度</w:t>
            </w:r>
            <w:r>
              <w:rPr>
                <w:rFonts w:hint="eastAsia" w:ascii="宋体" w:hAnsi="宋体" w:eastAsia="宋体" w:cs="宋体"/>
                <w:b w:val="0"/>
                <w:bCs w:val="0"/>
                <w:color w:val="auto"/>
                <w:sz w:val="18"/>
                <w:szCs w:val="18"/>
              </w:rPr>
              <w:t>宜为</w:t>
            </w:r>
            <w:r>
              <w:rPr>
                <w:rFonts w:hint="eastAsia" w:ascii="宋体" w:hAnsi="宋体" w:cs="宋体"/>
                <w:b w:val="0"/>
                <w:bCs w:val="0"/>
                <w:color w:val="auto"/>
                <w:sz w:val="18"/>
                <w:szCs w:val="18"/>
                <w:lang w:val="en-US" w:eastAsia="zh-CN"/>
              </w:rPr>
              <w:t>900</w:t>
            </w:r>
            <w:r>
              <w:rPr>
                <w:rFonts w:hint="eastAsia" w:ascii="宋体" w:hAnsi="宋体" w:cs="宋体"/>
                <w:b w:val="0"/>
                <w:bCs w:val="0"/>
                <w:color w:val="auto"/>
                <w:sz w:val="18"/>
                <w:szCs w:val="18"/>
                <w:lang w:eastAsia="zh-CN"/>
              </w:rPr>
              <w:t>—</w:t>
            </w:r>
            <w:r>
              <w:rPr>
                <w:rFonts w:hint="eastAsia" w:ascii="宋体" w:hAnsi="宋体" w:cs="宋体"/>
                <w:b w:val="0"/>
                <w:bCs w:val="0"/>
                <w:color w:val="auto"/>
                <w:sz w:val="18"/>
                <w:szCs w:val="18"/>
                <w:lang w:val="en-US" w:eastAsia="zh-CN"/>
              </w:rPr>
              <w:t>1300</w:t>
            </w:r>
            <w:r>
              <w:rPr>
                <w:rFonts w:hint="eastAsia" w:ascii="Times New Roman" w:hAnsi="Times New Roman" w:eastAsia="宋体" w:cs="Times New Roman"/>
                <w:b w:val="0"/>
                <w:bCs w:val="0"/>
                <w:color w:val="auto"/>
                <w:sz w:val="18"/>
                <w:szCs w:val="18"/>
              </w:rPr>
              <w:t>kg</w:t>
            </w:r>
            <w:r>
              <w:rPr>
                <w:rFonts w:hint="eastAsia" w:ascii="Times New Roman" w:hAnsi="Times New Roman" w:eastAsia="宋体" w:cs="Times New Roman"/>
                <w:b w:val="0"/>
                <w:bCs w:val="0"/>
                <w:color w:val="auto"/>
                <w:sz w:val="18"/>
                <w:szCs w:val="18"/>
                <w:lang w:val="en-US"/>
              </w:rPr>
              <w:t>/</w:t>
            </w:r>
            <w:r>
              <w:rPr>
                <w:rFonts w:hint="eastAsia" w:ascii="宋体" w:hAnsi="宋体" w:eastAsia="宋体" w:cs="宋体"/>
                <w:b w:val="0"/>
                <w:bCs w:val="0"/>
                <w:color w:val="auto"/>
                <w:sz w:val="18"/>
                <w:szCs w:val="18"/>
              </w:rPr>
              <w:t>m</w:t>
            </w:r>
            <w:r>
              <w:rPr>
                <w:rFonts w:hint="eastAsia" w:ascii="宋体" w:hAnsi="宋体" w:eastAsia="宋体" w:cs="宋体"/>
                <w:b w:val="0"/>
                <w:bCs w:val="0"/>
                <w:color w:val="auto"/>
                <w:sz w:val="18"/>
                <w:szCs w:val="18"/>
                <w:vertAlign w:val="superscript"/>
                <w:lang w:val="en-US"/>
              </w:rPr>
              <w:t>3</w:t>
            </w:r>
            <w:r>
              <w:rPr>
                <w:rFonts w:hint="eastAsia" w:ascii="宋体" w:hAnsi="宋体" w:eastAsia="宋体" w:cs="宋体"/>
                <w:b w:val="0"/>
                <w:bCs w:val="0"/>
                <w:color w:val="auto"/>
                <w:sz w:val="18"/>
                <w:szCs w:val="18"/>
                <w:vertAlign w:val="baseline"/>
                <w:lang w:val="en-US" w:eastAsia="zh-CN"/>
              </w:rPr>
              <w:t>；</w:t>
            </w:r>
          </w:p>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0" w:right="0"/>
              <w:textAlignment w:val="auto"/>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color w:val="auto"/>
                <w:sz w:val="18"/>
                <w:szCs w:val="18"/>
                <w:vertAlign w:val="baseline"/>
                <w:lang w:val="en-US" w:eastAsia="zh-CN"/>
              </w:rPr>
              <w:t>3.</w:t>
            </w:r>
            <w:r>
              <w:rPr>
                <w:rFonts w:hint="eastAsia" w:ascii="宋体" w:hAnsi="宋体" w:cs="宋体"/>
                <w:b w:val="0"/>
                <w:bCs w:val="0"/>
                <w:color w:val="auto"/>
                <w:sz w:val="18"/>
                <w:szCs w:val="18"/>
                <w:lang w:val="en-US" w:eastAsia="zh-CN"/>
              </w:rPr>
              <w:t>软化</w:t>
            </w:r>
            <w:r>
              <w:rPr>
                <w:rFonts w:hint="eastAsia" w:ascii="宋体" w:hAnsi="宋体" w:eastAsia="宋体" w:cs="宋体"/>
                <w:b w:val="0"/>
                <w:bCs w:val="0"/>
                <w:color w:val="auto"/>
                <w:sz w:val="18"/>
                <w:szCs w:val="18"/>
                <w:lang w:val="en-US"/>
              </w:rPr>
              <w:t>系数</w:t>
            </w:r>
            <w:r>
              <w:rPr>
                <w:rFonts w:hint="eastAsia" w:ascii="宋体" w:hAnsi="宋体" w:eastAsia="宋体" w:cs="宋体"/>
                <w:b w:val="0"/>
                <w:bCs w:val="0"/>
                <w:color w:val="auto"/>
                <w:sz w:val="18"/>
                <w:szCs w:val="18"/>
                <w:lang w:eastAsia="zh-CN"/>
              </w:rPr>
              <w:t>≥</w:t>
            </w:r>
            <w:r>
              <w:rPr>
                <w:rFonts w:hint="eastAsia" w:ascii="宋体" w:hAnsi="宋体" w:cs="宋体"/>
                <w:b w:val="0"/>
                <w:bCs w:val="0"/>
                <w:color w:val="auto"/>
                <w:sz w:val="18"/>
                <w:szCs w:val="18"/>
                <w:lang w:val="en-US" w:eastAsia="zh-CN"/>
              </w:rPr>
              <w:t>85</w:t>
            </w:r>
            <w:r>
              <w:rPr>
                <w:rFonts w:hint="eastAsia" w:ascii="宋体" w:hAnsi="宋体" w:eastAsia="宋体" w:cs="宋体"/>
                <w:b w:val="0"/>
                <w:bCs w:val="0"/>
                <w:color w:val="auto"/>
                <w:sz w:val="18"/>
                <w:szCs w:val="18"/>
                <w:lang w:val="en-US"/>
              </w:rPr>
              <w:t>%</w:t>
            </w:r>
            <w:r>
              <w:rPr>
                <w:rFonts w:hint="eastAsia" w:ascii="宋体" w:hAnsi="宋体" w:eastAsia="宋体" w:cs="宋体"/>
                <w:b w:val="0"/>
                <w:bCs w:val="0"/>
                <w:color w:val="auto"/>
                <w:sz w:val="18"/>
                <w:szCs w:val="18"/>
                <w:lang w:val="en-US" w:eastAsia="zh-CN"/>
              </w:rPr>
              <w:t>。</w:t>
            </w:r>
          </w:p>
        </w:tc>
        <w:tc>
          <w:tcPr>
            <w:tcW w:w="1428" w:type="dxa"/>
            <w:tcBorders>
              <w:top w:val="single" w:color="auto" w:sz="4" w:space="0"/>
              <w:bottom w:val="single" w:color="auto" w:sz="4" w:space="0"/>
            </w:tcBorders>
            <w:vAlign w:val="center"/>
          </w:tcPr>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b w:val="0"/>
                <w:bCs w:val="0"/>
                <w:color w:val="auto"/>
                <w:sz w:val="18"/>
                <w:szCs w:val="18"/>
                <w:lang w:eastAsia="zh-CN"/>
              </w:rPr>
            </w:pPr>
            <w:r>
              <w:rPr>
                <w:rFonts w:hint="eastAsia" w:ascii="宋体" w:hAnsi="宋体" w:eastAsia="宋体" w:cs="宋体"/>
                <w:b w:val="0"/>
                <w:bCs w:val="0"/>
                <w:color w:val="auto"/>
                <w:sz w:val="18"/>
                <w:szCs w:val="18"/>
              </w:rPr>
              <w:t>当埋设的管道有防腐、隔热、阻抗等要</w:t>
            </w:r>
            <w:r>
              <w:rPr>
                <w:rFonts w:hint="eastAsia" w:ascii="宋体" w:hAnsi="宋体" w:eastAsia="宋体" w:cs="宋体"/>
                <w:b w:val="0"/>
                <w:bCs w:val="0"/>
                <w:color w:val="auto"/>
                <w:sz w:val="18"/>
                <w:szCs w:val="18"/>
                <w:lang w:val="en-US"/>
              </w:rPr>
              <w:t>求时，应进行专门设</w:t>
            </w:r>
            <w:r>
              <w:rPr>
                <w:rFonts w:hint="eastAsia" w:ascii="宋体" w:hAnsi="宋体" w:eastAsia="宋体" w:cs="宋体"/>
                <w:b w:val="0"/>
                <w:bCs w:val="0"/>
                <w:color w:val="auto"/>
                <w:sz w:val="18"/>
                <w:szCs w:val="18"/>
              </w:rPr>
              <w:t>计</w:t>
            </w:r>
            <w:r>
              <w:rPr>
                <w:rFonts w:hint="eastAsia" w:ascii="宋体" w:hAnsi="宋体" w:eastAsia="宋体" w:cs="宋体"/>
                <w:b w:val="0"/>
                <w:bCs w:val="0"/>
                <w:color w:val="auto"/>
                <w:sz w:val="18"/>
                <w:szCs w:val="18"/>
                <w:lang w:eastAsia="zh-CN"/>
              </w:rPr>
              <w:t>。</w:t>
            </w:r>
          </w:p>
        </w:tc>
        <w:tc>
          <w:tcPr>
            <w:tcW w:w="1212" w:type="dxa"/>
            <w:tcBorders>
              <w:top w:val="single" w:color="auto" w:sz="4" w:space="0"/>
              <w:bottom w:val="single" w:color="auto" w:sz="4" w:space="0"/>
            </w:tcBorders>
            <w:vAlign w:val="center"/>
          </w:tcPr>
          <w:p>
            <w:pPr>
              <w:spacing w:line="340" w:lineRule="exact"/>
              <w:jc w:val="center"/>
              <w:rPr>
                <w:rFonts w:hint="eastAsia" w:ascii="宋体" w:hAnsi="宋体" w:eastAsia="宋体" w:cs="宋体"/>
                <w:b w:val="0"/>
                <w:bCs w:val="0"/>
                <w:color w:val="auto"/>
                <w:sz w:val="18"/>
                <w:szCs w:val="18"/>
              </w:rPr>
            </w:pPr>
            <w:r>
              <w:rPr>
                <w:rFonts w:hint="eastAsia" w:ascii="宋体" w:hAnsi="宋体" w:cs="宋体"/>
                <w:b w:val="0"/>
                <w:bCs w:val="0"/>
                <w:color w:val="auto"/>
                <w:sz w:val="18"/>
                <w:szCs w:val="18"/>
              </w:rPr>
              <w:t>200±10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159" w:hRule="exact"/>
        </w:trPr>
        <w:tc>
          <w:tcPr>
            <w:tcW w:w="492" w:type="dxa"/>
            <w:tcBorders>
              <w:top w:val="single" w:color="auto" w:sz="4" w:space="0"/>
            </w:tcBorders>
            <w:vAlign w:val="center"/>
          </w:tcPr>
          <w:p>
            <w:pPr>
              <w:keepNext w:val="0"/>
              <w:keepLines w:val="0"/>
              <w:suppressLineNumbers w:val="0"/>
              <w:autoSpaceDE/>
              <w:autoSpaceDN/>
              <w:spacing w:before="0" w:beforeAutospacing="0" w:after="0" w:afterAutospacing="0" w:line="240" w:lineRule="auto"/>
              <w:ind w:left="0" w:right="0"/>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3</w:t>
            </w:r>
          </w:p>
        </w:tc>
        <w:tc>
          <w:tcPr>
            <w:tcW w:w="2280" w:type="dxa"/>
            <w:tcBorders>
              <w:top w:val="single" w:color="auto" w:sz="4" w:space="0"/>
            </w:tcBorders>
            <w:vAlign w:val="center"/>
          </w:tcPr>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0" w:right="0"/>
              <w:textAlignment w:val="auto"/>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市政基础设施工程不限于：</w:t>
            </w:r>
          </w:p>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0" w:right="0"/>
              <w:textAlignment w:val="auto"/>
              <w:rPr>
                <w:rFonts w:hint="eastAsia" w:ascii="宋体" w:hAnsi="宋体" w:eastAsia="宋体" w:cs="宋体"/>
                <w:color w:val="auto"/>
                <w:spacing w:val="7"/>
                <w:sz w:val="18"/>
                <w:szCs w:val="18"/>
                <w:lang w:val="en-US" w:eastAsia="zh-CN"/>
              </w:rPr>
            </w:pPr>
            <w:r>
              <w:rPr>
                <w:rFonts w:hint="eastAsia" w:ascii="宋体" w:hAnsi="宋体" w:eastAsia="宋体" w:cs="宋体"/>
                <w:color w:val="auto"/>
                <w:spacing w:val="7"/>
                <w:sz w:val="18"/>
                <w:szCs w:val="18"/>
                <w:lang w:val="en-US" w:eastAsia="zh-CN"/>
              </w:rPr>
              <w:t>1.道路基础、路床、路堤；</w:t>
            </w:r>
          </w:p>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0" w:right="0"/>
              <w:textAlignment w:val="auto"/>
              <w:rPr>
                <w:rFonts w:hint="eastAsia" w:ascii="宋体" w:hAnsi="宋体" w:eastAsia="宋体" w:cs="宋体"/>
                <w:color w:val="auto"/>
                <w:spacing w:val="7"/>
                <w:sz w:val="18"/>
                <w:szCs w:val="18"/>
                <w:lang w:val="en-US" w:eastAsia="zh-CN"/>
              </w:rPr>
            </w:pPr>
            <w:r>
              <w:rPr>
                <w:rFonts w:hint="eastAsia" w:ascii="宋体" w:hAnsi="宋体" w:eastAsia="宋体" w:cs="宋体"/>
                <w:color w:val="auto"/>
                <w:spacing w:val="7"/>
                <w:sz w:val="18"/>
                <w:szCs w:val="18"/>
                <w:lang w:val="en-US" w:eastAsia="zh-CN"/>
              </w:rPr>
              <w:t>2.低等级道路、临时道路的基层；</w:t>
            </w:r>
          </w:p>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0" w:right="0"/>
              <w:textAlignment w:val="auto"/>
              <w:rPr>
                <w:rFonts w:hint="eastAsia" w:ascii="宋体" w:hAnsi="宋体" w:eastAsia="宋体" w:cs="宋体"/>
                <w:color w:val="auto"/>
                <w:spacing w:val="7"/>
                <w:sz w:val="18"/>
                <w:szCs w:val="18"/>
                <w:lang w:val="en-US" w:eastAsia="zh-CN"/>
              </w:rPr>
            </w:pPr>
            <w:r>
              <w:rPr>
                <w:rFonts w:hint="eastAsia" w:ascii="宋体" w:hAnsi="宋体" w:eastAsia="宋体" w:cs="宋体"/>
                <w:color w:val="auto"/>
                <w:spacing w:val="7"/>
                <w:sz w:val="18"/>
                <w:szCs w:val="18"/>
                <w:lang w:val="en-US" w:eastAsia="zh-CN"/>
              </w:rPr>
              <w:t>3.临时地坪的底层；</w:t>
            </w:r>
          </w:p>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0" w:right="0"/>
              <w:textAlignment w:val="auto"/>
              <w:rPr>
                <w:rFonts w:hint="eastAsia" w:ascii="宋体" w:hAnsi="宋体" w:eastAsia="宋体" w:cs="宋体"/>
                <w:color w:val="auto"/>
                <w:spacing w:val="7"/>
                <w:sz w:val="18"/>
                <w:szCs w:val="18"/>
                <w:lang w:val="en-US" w:eastAsia="zh-CN"/>
              </w:rPr>
            </w:pPr>
            <w:r>
              <w:rPr>
                <w:rFonts w:hint="eastAsia" w:ascii="宋体" w:hAnsi="宋体" w:eastAsia="宋体" w:cs="宋体"/>
                <w:color w:val="auto"/>
                <w:spacing w:val="7"/>
                <w:sz w:val="18"/>
                <w:szCs w:val="18"/>
                <w:lang w:val="en-US" w:eastAsia="zh-CN"/>
              </w:rPr>
              <w:t>4.</w:t>
            </w:r>
            <w:r>
              <w:rPr>
                <w:rFonts w:hint="eastAsia" w:ascii="宋体" w:hAnsi="宋体" w:eastAsia="宋体" w:cs="宋体"/>
                <w:color w:val="auto"/>
                <w:spacing w:val="0"/>
                <w:sz w:val="18"/>
                <w:szCs w:val="18"/>
                <w:lang w:val="en-US"/>
              </w:rPr>
              <w:t>台背、涵背和墙背等部位回填</w:t>
            </w:r>
            <w:r>
              <w:rPr>
                <w:rFonts w:hint="eastAsia" w:ascii="宋体" w:hAnsi="宋体" w:eastAsia="宋体" w:cs="宋体"/>
                <w:color w:val="auto"/>
                <w:spacing w:val="0"/>
                <w:sz w:val="18"/>
                <w:szCs w:val="18"/>
                <w:lang w:val="en-US" w:eastAsia="zh-CN"/>
              </w:rPr>
              <w:t>。</w:t>
            </w:r>
          </w:p>
        </w:tc>
        <w:tc>
          <w:tcPr>
            <w:tcW w:w="1260" w:type="dxa"/>
            <w:tcBorders>
              <w:top w:val="single" w:color="auto" w:sz="4" w:space="0"/>
            </w:tcBorders>
            <w:vAlign w:val="center"/>
          </w:tcPr>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0" w:right="0"/>
              <w:textAlignment w:val="auto"/>
              <w:rPr>
                <w:rFonts w:hint="eastAsia" w:ascii="宋体" w:hAnsi="宋体" w:eastAsia="宋体" w:cs="宋体"/>
                <w:b w:val="0"/>
                <w:bCs w:val="0"/>
                <w:color w:val="auto"/>
                <w:sz w:val="18"/>
                <w:szCs w:val="18"/>
                <w:lang w:val="en-US"/>
              </w:rPr>
            </w:pPr>
            <w:r>
              <w:rPr>
                <w:rFonts w:hint="eastAsia" w:ascii="宋体" w:hAnsi="宋体" w:eastAsia="宋体" w:cs="宋体"/>
                <w:b w:val="0"/>
                <w:bCs w:val="0"/>
                <w:color w:val="auto"/>
                <w:sz w:val="18"/>
                <w:szCs w:val="18"/>
              </w:rPr>
              <w:t>根据工程需要确定，</w:t>
            </w:r>
            <w:r>
              <w:rPr>
                <w:rFonts w:hint="eastAsia" w:ascii="宋体" w:hAnsi="宋体" w:eastAsia="宋体" w:cs="宋体"/>
                <w:b w:val="0"/>
                <w:bCs w:val="0"/>
                <w:color w:val="auto"/>
                <w:sz w:val="18"/>
                <w:szCs w:val="18"/>
                <w:lang w:eastAsia="zh-CN"/>
              </w:rPr>
              <w:t>强度等级</w:t>
            </w:r>
            <w:r>
              <w:rPr>
                <w:rFonts w:hint="eastAsia" w:ascii="宋体" w:hAnsi="宋体" w:eastAsia="宋体" w:cs="宋体"/>
                <w:b w:val="0"/>
                <w:bCs w:val="0"/>
                <w:color w:val="auto"/>
                <w:sz w:val="18"/>
                <w:szCs w:val="18"/>
                <w:lang w:val="en-US" w:eastAsia="zh-CN"/>
              </w:rPr>
              <w:t>宜采用≥G</w:t>
            </w:r>
            <w:r>
              <w:rPr>
                <w:rFonts w:hint="eastAsia" w:ascii="宋体" w:hAnsi="宋体" w:eastAsia="宋体" w:cs="宋体"/>
                <w:b w:val="0"/>
                <w:bCs w:val="0"/>
                <w:color w:val="auto"/>
                <w:sz w:val="18"/>
                <w:szCs w:val="18"/>
                <w:vertAlign w:val="subscript"/>
                <w:lang w:val="en-US" w:eastAsia="zh-CN"/>
              </w:rPr>
              <w:t>P</w:t>
            </w:r>
            <w:r>
              <w:rPr>
                <w:rFonts w:hint="eastAsia" w:ascii="宋体" w:hAnsi="宋体" w:eastAsia="宋体" w:cs="宋体"/>
                <w:b w:val="0"/>
                <w:bCs w:val="0"/>
                <w:color w:val="auto"/>
                <w:sz w:val="18"/>
                <w:szCs w:val="18"/>
                <w:lang w:val="en-US" w:eastAsia="zh-CN"/>
              </w:rPr>
              <w:t>10.0</w:t>
            </w:r>
          </w:p>
        </w:tc>
        <w:tc>
          <w:tcPr>
            <w:tcW w:w="2532" w:type="dxa"/>
            <w:tcBorders>
              <w:top w:val="single" w:color="auto" w:sz="4" w:space="0"/>
            </w:tcBorders>
            <w:vAlign w:val="center"/>
          </w:tcPr>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0" w:right="0"/>
              <w:textAlignment w:val="auto"/>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1.</w:t>
            </w:r>
            <w:r>
              <w:rPr>
                <w:rFonts w:hint="eastAsia" w:ascii="宋体" w:hAnsi="宋体" w:eastAsia="宋体" w:cs="宋体"/>
                <w:b w:val="0"/>
                <w:bCs w:val="0"/>
                <w:color w:val="auto"/>
                <w:sz w:val="18"/>
                <w:szCs w:val="18"/>
              </w:rPr>
              <w:t>非轻质流态固化土</w:t>
            </w:r>
            <w:r>
              <w:rPr>
                <w:rFonts w:hint="eastAsia" w:ascii="宋体" w:hAnsi="宋体" w:eastAsia="宋体" w:cs="宋体"/>
                <w:b w:val="0"/>
                <w:bCs w:val="0"/>
                <w:color w:val="auto"/>
                <w:sz w:val="18"/>
                <w:szCs w:val="18"/>
                <w:lang w:eastAsia="zh-CN"/>
              </w:rPr>
              <w:t>：</w:t>
            </w:r>
            <w:r>
              <w:rPr>
                <w:rFonts w:hint="eastAsia" w:ascii="宋体" w:hAnsi="宋体" w:eastAsia="宋体" w:cs="宋体"/>
                <w:b w:val="0"/>
                <w:bCs w:val="0"/>
                <w:color w:val="auto"/>
                <w:sz w:val="18"/>
                <w:szCs w:val="18"/>
              </w:rPr>
              <w:t>拌合物</w:t>
            </w:r>
            <w:r>
              <w:rPr>
                <w:rFonts w:hint="eastAsia" w:ascii="宋体" w:hAnsi="宋体" w:eastAsia="宋体" w:cs="宋体"/>
                <w:b w:val="0"/>
                <w:bCs w:val="0"/>
                <w:color w:val="auto"/>
                <w:sz w:val="18"/>
                <w:szCs w:val="18"/>
                <w:lang w:eastAsia="zh-CN"/>
              </w:rPr>
              <w:t>表观密度≥</w:t>
            </w:r>
            <w:r>
              <w:rPr>
                <w:rFonts w:hint="eastAsia" w:ascii="宋体" w:hAnsi="宋体" w:cs="宋体"/>
                <w:b w:val="0"/>
                <w:bCs w:val="0"/>
                <w:color w:val="auto"/>
                <w:sz w:val="18"/>
                <w:szCs w:val="18"/>
                <w:lang w:val="en-US" w:eastAsia="zh-CN"/>
              </w:rPr>
              <w:t>1800</w:t>
            </w:r>
            <w:r>
              <w:rPr>
                <w:rFonts w:hint="eastAsia" w:ascii="Times New Roman" w:hAnsi="Times New Roman" w:eastAsia="宋体" w:cs="Times New Roman"/>
                <w:b w:val="0"/>
                <w:bCs w:val="0"/>
                <w:color w:val="auto"/>
                <w:sz w:val="18"/>
                <w:szCs w:val="18"/>
              </w:rPr>
              <w:t>kg</w:t>
            </w:r>
            <w:r>
              <w:rPr>
                <w:rFonts w:hint="eastAsia" w:ascii="Times New Roman" w:hAnsi="Times New Roman" w:eastAsia="宋体" w:cs="Times New Roman"/>
                <w:b w:val="0"/>
                <w:bCs w:val="0"/>
                <w:color w:val="auto"/>
                <w:sz w:val="18"/>
                <w:szCs w:val="18"/>
                <w:lang w:val="en-US"/>
              </w:rPr>
              <w:t>/</w:t>
            </w:r>
            <w:r>
              <w:rPr>
                <w:rFonts w:hint="eastAsia" w:ascii="宋体" w:hAnsi="宋体" w:eastAsia="宋体" w:cs="宋体"/>
                <w:b w:val="0"/>
                <w:bCs w:val="0"/>
                <w:color w:val="auto"/>
                <w:sz w:val="18"/>
                <w:szCs w:val="18"/>
              </w:rPr>
              <w:t>m</w:t>
            </w:r>
            <w:r>
              <w:rPr>
                <w:rFonts w:hint="eastAsia" w:ascii="宋体" w:hAnsi="宋体" w:eastAsia="宋体" w:cs="宋体"/>
                <w:b w:val="0"/>
                <w:bCs w:val="0"/>
                <w:color w:val="auto"/>
                <w:sz w:val="18"/>
                <w:szCs w:val="18"/>
                <w:vertAlign w:val="superscript"/>
                <w:lang w:val="en-US"/>
              </w:rPr>
              <w:t>3</w:t>
            </w:r>
            <w:r>
              <w:rPr>
                <w:rFonts w:hint="eastAsia" w:ascii="宋体" w:hAnsi="宋体" w:eastAsia="宋体" w:cs="宋体"/>
                <w:b w:val="0"/>
                <w:bCs w:val="0"/>
                <w:color w:val="auto"/>
                <w:sz w:val="18"/>
                <w:szCs w:val="18"/>
                <w:vertAlign w:val="baseline"/>
                <w:lang w:val="en-US" w:eastAsia="zh-CN"/>
              </w:rPr>
              <w:t>；</w:t>
            </w:r>
          </w:p>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0" w:right="0"/>
              <w:textAlignment w:val="auto"/>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2.</w:t>
            </w:r>
            <w:r>
              <w:rPr>
                <w:rFonts w:hint="eastAsia" w:ascii="宋体" w:hAnsi="宋体" w:cs="宋体"/>
                <w:b w:val="0"/>
                <w:bCs w:val="0"/>
                <w:color w:val="auto"/>
                <w:sz w:val="18"/>
                <w:szCs w:val="18"/>
                <w:lang w:val="en-US" w:eastAsia="zh-CN"/>
              </w:rPr>
              <w:t>软化</w:t>
            </w:r>
            <w:r>
              <w:rPr>
                <w:rFonts w:hint="eastAsia" w:ascii="宋体" w:hAnsi="宋体" w:eastAsia="宋体" w:cs="宋体"/>
                <w:b w:val="0"/>
                <w:bCs w:val="0"/>
                <w:color w:val="auto"/>
                <w:sz w:val="18"/>
                <w:szCs w:val="18"/>
                <w:lang w:val="en-US"/>
              </w:rPr>
              <w:t>系数</w:t>
            </w:r>
            <w:r>
              <w:rPr>
                <w:rFonts w:hint="eastAsia" w:ascii="宋体" w:hAnsi="宋体" w:eastAsia="宋体" w:cs="宋体"/>
                <w:b w:val="0"/>
                <w:bCs w:val="0"/>
                <w:color w:val="auto"/>
                <w:sz w:val="18"/>
                <w:szCs w:val="18"/>
                <w:lang w:eastAsia="zh-CN"/>
              </w:rPr>
              <w:t>≥</w:t>
            </w:r>
            <w:r>
              <w:rPr>
                <w:rFonts w:hint="eastAsia" w:ascii="宋体" w:hAnsi="宋体" w:cs="宋体"/>
                <w:b w:val="0"/>
                <w:bCs w:val="0"/>
                <w:color w:val="auto"/>
                <w:sz w:val="18"/>
                <w:szCs w:val="18"/>
                <w:lang w:val="en-US" w:eastAsia="zh-CN"/>
              </w:rPr>
              <w:t>85</w:t>
            </w:r>
            <w:r>
              <w:rPr>
                <w:rFonts w:hint="eastAsia" w:ascii="宋体" w:hAnsi="宋体" w:eastAsia="宋体" w:cs="宋体"/>
                <w:b w:val="0"/>
                <w:bCs w:val="0"/>
                <w:color w:val="auto"/>
                <w:sz w:val="18"/>
                <w:szCs w:val="18"/>
                <w:lang w:val="en-US"/>
              </w:rPr>
              <w:t>%</w:t>
            </w:r>
            <w:r>
              <w:rPr>
                <w:rFonts w:hint="eastAsia" w:ascii="宋体" w:hAnsi="宋体" w:eastAsia="宋体" w:cs="宋体"/>
                <w:b w:val="0"/>
                <w:bCs w:val="0"/>
                <w:color w:val="auto"/>
                <w:sz w:val="18"/>
                <w:szCs w:val="18"/>
                <w:lang w:val="en-US" w:eastAsia="zh-CN"/>
              </w:rPr>
              <w:t>。</w:t>
            </w:r>
          </w:p>
        </w:tc>
        <w:tc>
          <w:tcPr>
            <w:tcW w:w="1428" w:type="dxa"/>
            <w:tcBorders>
              <w:top w:val="single" w:color="auto" w:sz="4" w:space="0"/>
            </w:tcBorders>
            <w:vAlign w:val="center"/>
          </w:tcPr>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b w:val="0"/>
                <w:bCs w:val="0"/>
                <w:color w:val="auto"/>
                <w:sz w:val="18"/>
                <w:szCs w:val="18"/>
                <w:lang w:eastAsia="zh-CN"/>
              </w:rPr>
            </w:pPr>
            <w:r>
              <w:rPr>
                <w:rFonts w:hint="eastAsia" w:ascii="宋体" w:hAnsi="宋体" w:eastAsia="宋体" w:cs="宋体"/>
                <w:b w:val="0"/>
                <w:bCs w:val="0"/>
                <w:color w:val="auto"/>
                <w:sz w:val="18"/>
                <w:szCs w:val="18"/>
              </w:rPr>
              <w:t>其他指标根据工程需要确定</w:t>
            </w:r>
            <w:r>
              <w:rPr>
                <w:rFonts w:hint="eastAsia" w:ascii="宋体" w:hAnsi="宋体" w:eastAsia="宋体" w:cs="宋体"/>
                <w:b w:val="0"/>
                <w:bCs w:val="0"/>
                <w:color w:val="auto"/>
                <w:sz w:val="18"/>
                <w:szCs w:val="18"/>
                <w:lang w:val="en-US" w:eastAsia="zh-CN"/>
              </w:rPr>
              <w:t>，</w:t>
            </w:r>
            <w:r>
              <w:rPr>
                <w:rFonts w:hint="eastAsia" w:ascii="宋体" w:hAnsi="宋体" w:eastAsia="宋体" w:cs="宋体"/>
                <w:b w:val="0"/>
                <w:bCs w:val="0"/>
                <w:color w:val="auto"/>
                <w:sz w:val="18"/>
                <w:szCs w:val="18"/>
                <w:lang w:val="en-US"/>
              </w:rPr>
              <w:t>并满足国家现行相关标准规范要求</w:t>
            </w:r>
            <w:r>
              <w:rPr>
                <w:rFonts w:hint="eastAsia" w:ascii="宋体" w:hAnsi="宋体" w:eastAsia="宋体" w:cs="宋体"/>
                <w:b w:val="0"/>
                <w:bCs w:val="0"/>
                <w:color w:val="auto"/>
                <w:sz w:val="18"/>
                <w:szCs w:val="18"/>
                <w:lang w:val="en-US" w:eastAsia="zh-CN"/>
              </w:rPr>
              <w:t>。</w:t>
            </w:r>
          </w:p>
        </w:tc>
        <w:tc>
          <w:tcPr>
            <w:tcW w:w="1212" w:type="dxa"/>
            <w:tcBorders>
              <w:top w:val="single" w:color="auto" w:sz="4" w:space="0"/>
            </w:tcBorders>
            <w:vAlign w:val="center"/>
          </w:tcPr>
          <w:p>
            <w:pPr>
              <w:spacing w:line="340" w:lineRule="exact"/>
              <w:jc w:val="center"/>
              <w:rPr>
                <w:rFonts w:hint="eastAsia" w:ascii="宋体" w:hAnsi="宋体" w:eastAsia="宋体" w:cs="宋体"/>
                <w:b w:val="0"/>
                <w:bCs w:val="0"/>
                <w:color w:val="auto"/>
                <w:sz w:val="18"/>
                <w:szCs w:val="18"/>
                <w:lang w:val="en-US"/>
              </w:rPr>
            </w:pPr>
            <w:r>
              <w:rPr>
                <w:rFonts w:hint="eastAsia" w:ascii="宋体" w:hAnsi="宋体" w:cs="宋体"/>
                <w:b w:val="0"/>
                <w:bCs w:val="0"/>
                <w:color w:val="auto"/>
                <w:sz w:val="18"/>
                <w:szCs w:val="18"/>
              </w:rPr>
              <w:t>160±20</w:t>
            </w:r>
          </w:p>
        </w:tc>
      </w:tr>
    </w:tbl>
    <w:p>
      <w:pPr>
        <w:spacing w:line="89" w:lineRule="exact"/>
        <w:rPr>
          <w:rFonts w:ascii="Times New Roman" w:hAnsi="Times New Roman" w:cs="Times New Roman"/>
          <w:color w:val="auto"/>
        </w:rPr>
      </w:pPr>
    </w:p>
    <w:p>
      <w:pPr>
        <w:pStyle w:val="261"/>
        <w:bidi w:val="0"/>
        <w:rPr>
          <w:rFonts w:hint="default"/>
          <w:lang w:val="en-US" w:eastAsia="zh-CN"/>
        </w:rPr>
      </w:pPr>
      <w:bookmarkStart w:id="184" w:name="_Toc10335"/>
      <w:r>
        <w:rPr>
          <w:rFonts w:hint="default"/>
          <w:lang w:val="en-US" w:eastAsia="zh-CN"/>
        </w:rPr>
        <w:t>配合比设计方法</w:t>
      </w:r>
      <w:bookmarkEnd w:id="184"/>
    </w:p>
    <w:p>
      <w:pPr>
        <w:pStyle w:val="327"/>
        <w:bidi w:val="0"/>
        <w:rPr>
          <w:rFonts w:hint="eastAsia" w:ascii="宋体" w:hAnsi="宋体" w:eastAsia="宋体" w:cs="宋体"/>
          <w:b w:val="0"/>
          <w:bCs w:val="0"/>
          <w:color w:val="auto"/>
          <w:spacing w:val="2"/>
          <w:sz w:val="21"/>
          <w:szCs w:val="21"/>
          <w:lang w:val="en-US"/>
        </w:rPr>
      </w:pPr>
      <w:r>
        <w:rPr>
          <w:rFonts w:hint="eastAsia" w:ascii="宋体" w:hAnsi="宋体" w:eastAsia="宋体" w:cs="宋体"/>
          <w:color w:val="auto"/>
          <w:spacing w:val="2"/>
          <w:sz w:val="21"/>
          <w:szCs w:val="21"/>
          <w:lang w:val="en-US" w:eastAsia="zh-CN"/>
        </w:rPr>
        <w:t>磷石膏流态固化土配合比应</w:t>
      </w:r>
      <w:r>
        <w:rPr>
          <w:rFonts w:hint="eastAsia" w:ascii="宋体" w:hAnsi="宋体" w:eastAsia="宋体" w:cs="宋体"/>
          <w:color w:val="auto"/>
          <w:sz w:val="21"/>
          <w:szCs w:val="21"/>
          <w:lang w:val="en-US"/>
        </w:rPr>
        <w:t>根据</w:t>
      </w:r>
      <w:r>
        <w:rPr>
          <w:rFonts w:hint="eastAsia" w:ascii="宋体" w:hAnsi="宋体" w:eastAsia="宋体" w:cs="宋体"/>
          <w:color w:val="auto"/>
          <w:sz w:val="21"/>
          <w:szCs w:val="21"/>
          <w:lang w:val="en-US" w:eastAsia="zh-CN"/>
        </w:rPr>
        <w:t>填筑工程</w:t>
      </w:r>
      <w:r>
        <w:rPr>
          <w:rFonts w:hint="eastAsia" w:ascii="宋体" w:hAnsi="宋体" w:eastAsia="宋体" w:cs="宋体"/>
          <w:color w:val="auto"/>
          <w:sz w:val="21"/>
          <w:szCs w:val="21"/>
          <w:lang w:val="en-US"/>
        </w:rPr>
        <w:t>的设计和施工要求</w:t>
      </w:r>
      <w:r>
        <w:rPr>
          <w:rFonts w:hint="eastAsia" w:ascii="宋体" w:hAnsi="宋体" w:eastAsia="宋体" w:cs="宋体"/>
          <w:color w:val="auto"/>
          <w:sz w:val="21"/>
          <w:szCs w:val="21"/>
          <w:lang w:val="en-US" w:eastAsia="zh-CN"/>
        </w:rPr>
        <w:t>参照</w:t>
      </w:r>
      <w:r>
        <w:rPr>
          <w:rFonts w:hint="eastAsia" w:ascii="宋体" w:hAnsi="宋体" w:eastAsia="宋体" w:cs="宋体"/>
          <w:color w:val="auto"/>
          <w:kern w:val="0"/>
          <w:sz w:val="21"/>
          <w:szCs w:val="20"/>
          <w:lang w:val="en-US" w:eastAsia="zh-CN" w:bidi="ar-SA"/>
        </w:rPr>
        <w:t>《水泥土配合比设计规程》</w:t>
      </w:r>
      <w:r>
        <w:rPr>
          <w:rFonts w:hint="eastAsia" w:ascii="宋体" w:hAnsi="宋体" w:eastAsia="宋体" w:cs="宋体"/>
          <w:color w:val="auto"/>
          <w:spacing w:val="2"/>
          <w:kern w:val="2"/>
          <w:sz w:val="21"/>
          <w:szCs w:val="21"/>
          <w:lang w:val="en-US" w:eastAsia="zh-CN" w:bidi="ar-SA"/>
        </w:rPr>
        <w:t>JGJ/T</w:t>
      </w:r>
      <w:r>
        <w:rPr>
          <w:rFonts w:hint="eastAsia" w:ascii="宋体" w:hAnsi="宋体" w:eastAsia="宋体" w:cs="宋体"/>
          <w:b w:val="0"/>
          <w:bCs w:val="0"/>
          <w:color w:val="auto"/>
          <w:kern w:val="0"/>
          <w:sz w:val="21"/>
          <w:szCs w:val="20"/>
          <w:lang w:val="en-US" w:eastAsia="zh-CN" w:bidi="ar-SA"/>
        </w:rPr>
        <w:t xml:space="preserve"> 233</w:t>
      </w:r>
      <w:r>
        <w:rPr>
          <w:rFonts w:hint="eastAsia" w:ascii="宋体" w:hAnsi="宋体" w:eastAsia="宋体" w:cs="宋体"/>
          <w:b w:val="0"/>
          <w:bCs w:val="0"/>
          <w:color w:val="auto"/>
          <w:sz w:val="21"/>
          <w:szCs w:val="21"/>
          <w:lang w:val="en-US" w:eastAsia="zh-CN"/>
        </w:rPr>
        <w:t>进</w:t>
      </w:r>
      <w:r>
        <w:rPr>
          <w:rFonts w:hint="eastAsia" w:ascii="宋体" w:hAnsi="宋体" w:eastAsia="宋体" w:cs="宋体"/>
          <w:b w:val="0"/>
          <w:bCs w:val="0"/>
          <w:color w:val="auto"/>
          <w:spacing w:val="2"/>
          <w:kern w:val="0"/>
          <w:sz w:val="21"/>
          <w:szCs w:val="21"/>
          <w:lang w:val="en-US" w:eastAsia="zh-CN" w:bidi="ar-SA"/>
        </w:rPr>
        <w:t>行水胶比、水泥剂量及组成材料用量计</w:t>
      </w:r>
      <w:r>
        <w:rPr>
          <w:rFonts w:hint="eastAsia" w:ascii="宋体" w:hAnsi="宋体" w:eastAsia="宋体" w:cs="宋体"/>
          <w:b w:val="0"/>
          <w:bCs w:val="0"/>
          <w:color w:val="auto"/>
          <w:sz w:val="21"/>
          <w:szCs w:val="21"/>
          <w:lang w:val="en-US" w:eastAsia="zh-CN"/>
        </w:rPr>
        <w:t>算和试验</w:t>
      </w:r>
      <w:r>
        <w:rPr>
          <w:rFonts w:hint="eastAsia" w:ascii="宋体" w:hAnsi="宋体" w:eastAsia="宋体" w:cs="宋体"/>
          <w:b w:val="0"/>
          <w:bCs w:val="0"/>
          <w:color w:val="auto"/>
          <w:sz w:val="21"/>
          <w:szCs w:val="21"/>
          <w:lang w:val="en-US"/>
        </w:rPr>
        <w:t>确定</w:t>
      </w:r>
      <w:r>
        <w:rPr>
          <w:rFonts w:hint="eastAsia" w:ascii="宋体" w:hAnsi="宋体" w:eastAsia="宋体" w:cs="宋体"/>
          <w:b w:val="0"/>
          <w:bCs w:val="0"/>
          <w:color w:val="auto"/>
          <w:sz w:val="21"/>
          <w:szCs w:val="21"/>
          <w:lang w:val="en-US" w:eastAsia="zh-CN"/>
        </w:rPr>
        <w:t>；</w:t>
      </w:r>
      <w:r>
        <w:rPr>
          <w:rFonts w:hint="eastAsia" w:ascii="宋体" w:hAnsi="宋体" w:eastAsia="宋体" w:cs="宋体"/>
          <w:b w:val="0"/>
          <w:bCs w:val="0"/>
          <w:color w:val="auto"/>
          <w:spacing w:val="2"/>
          <w:sz w:val="21"/>
          <w:szCs w:val="21"/>
          <w:lang w:val="en-US" w:eastAsia="zh-CN"/>
        </w:rPr>
        <w:t>配制强度</w:t>
      </w:r>
      <w:r>
        <w:rPr>
          <w:rFonts w:hint="eastAsia" w:ascii="宋体" w:hAnsi="宋体" w:eastAsia="宋体" w:cs="宋体"/>
          <w:b w:val="0"/>
          <w:bCs w:val="0"/>
          <w:color w:val="auto"/>
          <w:spacing w:val="2"/>
          <w:sz w:val="21"/>
          <w:szCs w:val="21"/>
          <w:lang w:val="en-US"/>
        </w:rPr>
        <w:t>应大于设计</w:t>
      </w:r>
      <w:r>
        <w:rPr>
          <w:rFonts w:hint="eastAsia" w:ascii="宋体" w:hAnsi="宋体" w:eastAsia="宋体" w:cs="宋体"/>
          <w:b w:val="0"/>
          <w:bCs w:val="0"/>
          <w:color w:val="auto"/>
          <w:spacing w:val="2"/>
          <w:sz w:val="21"/>
          <w:szCs w:val="21"/>
          <w:lang w:val="en-US" w:eastAsia="zh-CN"/>
        </w:rPr>
        <w:t>强度等级</w:t>
      </w:r>
      <w:r>
        <w:rPr>
          <w:rFonts w:hint="eastAsia" w:ascii="宋体" w:hAnsi="宋体" w:eastAsia="宋体" w:cs="宋体"/>
          <w:b w:val="0"/>
          <w:bCs w:val="0"/>
          <w:color w:val="auto"/>
          <w:spacing w:val="2"/>
          <w:sz w:val="21"/>
          <w:szCs w:val="21"/>
          <w:lang w:val="en-US"/>
        </w:rPr>
        <w:t>的</w:t>
      </w:r>
      <w:r>
        <w:rPr>
          <w:rFonts w:hint="eastAsia" w:ascii="宋体" w:hAnsi="宋体" w:eastAsia="宋体" w:cs="宋体"/>
          <w:b w:val="0"/>
          <w:bCs w:val="0"/>
          <w:color w:val="auto"/>
          <w:spacing w:val="2"/>
          <w:sz w:val="21"/>
          <w:szCs w:val="21"/>
          <w:lang w:val="en-US" w:eastAsia="zh-CN"/>
        </w:rPr>
        <w:t>1.15</w:t>
      </w:r>
      <w:r>
        <w:rPr>
          <w:rFonts w:hint="eastAsia" w:ascii="宋体" w:hAnsi="宋体" w:eastAsia="宋体" w:cs="宋体"/>
          <w:b w:val="0"/>
          <w:bCs w:val="0"/>
          <w:color w:val="auto"/>
          <w:spacing w:val="2"/>
          <w:sz w:val="21"/>
          <w:szCs w:val="21"/>
          <w:lang w:val="en-US"/>
        </w:rPr>
        <w:t>倍。</w:t>
      </w:r>
    </w:p>
    <w:p>
      <w:pPr>
        <w:pStyle w:val="327"/>
        <w:bidi w:val="0"/>
        <w:rPr>
          <w:rFonts w:hint="eastAsia"/>
          <w:b w:val="0"/>
          <w:bCs w:val="0"/>
          <w:color w:val="auto"/>
          <w:lang w:val="en-US" w:eastAsia="zh-CN"/>
        </w:rPr>
      </w:pPr>
      <w:r>
        <w:rPr>
          <w:rFonts w:hint="eastAsia"/>
          <w:b w:val="0"/>
          <w:bCs w:val="0"/>
          <w:color w:val="auto"/>
          <w:lang w:val="en-US"/>
        </w:rPr>
        <w:t>配合比设计应采用工</w:t>
      </w:r>
      <w:r>
        <w:rPr>
          <w:rFonts w:hint="eastAsia"/>
          <w:b w:val="0"/>
          <w:bCs w:val="0"/>
          <w:color w:val="auto"/>
          <w:lang w:val="en-US" w:eastAsia="zh-CN"/>
        </w:rPr>
        <w:t>程实际使用的原材料进行试配。试配前，应对原材料进行检验，磷石膏流态固化土应采用绝对体积法进行配合比计算。</w:t>
      </w:r>
    </w:p>
    <w:p>
      <w:pPr>
        <w:pStyle w:val="327"/>
        <w:bidi w:val="0"/>
        <w:rPr>
          <w:rFonts w:hint="eastAsia" w:ascii="宋体" w:hAnsi="宋体" w:eastAsia="宋体" w:cs="宋体"/>
          <w:b w:val="0"/>
          <w:bCs w:val="0"/>
          <w:color w:val="auto"/>
          <w:spacing w:val="2"/>
          <w:sz w:val="21"/>
          <w:szCs w:val="21"/>
          <w:lang w:val="en-US" w:eastAsia="zh-CN"/>
        </w:rPr>
      </w:pPr>
      <w:r>
        <w:rPr>
          <w:rFonts w:hint="eastAsia" w:ascii="Times New Roman" w:hAnsi="Times New Roman" w:cs="Times New Roman" w:eastAsiaTheme="majorEastAsia"/>
          <w:b w:val="0"/>
          <w:bCs w:val="0"/>
          <w:color w:val="auto"/>
          <w:spacing w:val="2"/>
          <w:kern w:val="0"/>
          <w:sz w:val="21"/>
          <w:szCs w:val="21"/>
          <w:lang w:val="en-US" w:eastAsia="zh-CN" w:bidi="ar-SA"/>
        </w:rPr>
        <w:t>固化剂配合比计算前应确定固化剂掺入比</w:t>
      </w:r>
      <w:r>
        <w:rPr>
          <w:rFonts w:hint="eastAsia" w:ascii="Times New Roman" w:cs="Times New Roman"/>
          <w:b w:val="0"/>
          <w:bCs w:val="0"/>
          <w:color w:val="auto"/>
          <w:spacing w:val="2"/>
          <w:kern w:val="0"/>
          <w:sz w:val="21"/>
          <w:szCs w:val="21"/>
          <w:lang w:val="en-US" w:eastAsia="zh-CN" w:bidi="ar-SA"/>
        </w:rPr>
        <w:t>。</w:t>
      </w:r>
      <w:r>
        <w:rPr>
          <w:rFonts w:hint="eastAsia" w:ascii="Times New Roman" w:hAnsi="Times New Roman" w:cs="Times New Roman" w:eastAsiaTheme="majorEastAsia"/>
          <w:b w:val="0"/>
          <w:bCs w:val="0"/>
          <w:color w:val="auto"/>
          <w:spacing w:val="2"/>
          <w:kern w:val="0"/>
          <w:sz w:val="21"/>
          <w:szCs w:val="21"/>
          <w:lang w:val="en-US" w:eastAsia="zh-CN" w:bidi="ar-SA"/>
        </w:rPr>
        <w:t>固化剂掺入比基准值可按设计要求的固化剂掺</w:t>
      </w:r>
      <w:r>
        <w:rPr>
          <w:rFonts w:hint="eastAsia" w:ascii="宋体" w:hAnsi="宋体" w:eastAsia="宋体" w:cs="宋体"/>
          <w:b w:val="0"/>
          <w:bCs w:val="0"/>
          <w:color w:val="auto"/>
          <w:spacing w:val="2"/>
          <w:sz w:val="21"/>
          <w:szCs w:val="21"/>
          <w:lang w:val="en-US" w:eastAsia="zh-CN"/>
        </w:rPr>
        <w:t>入比执行。当无设计要求时，可根据当地经验并结合设计要求的磷石膏流态固化土性能指标综合确定，</w:t>
      </w:r>
      <w:r>
        <w:rPr>
          <w:rFonts w:hint="eastAsia" w:ascii="宋体" w:hAnsi="宋体" w:eastAsia="宋体" w:cs="宋体"/>
          <w:b w:val="0"/>
          <w:bCs w:val="0"/>
          <w:color w:val="auto"/>
          <w:spacing w:val="2"/>
          <w:kern w:val="0"/>
          <w:sz w:val="21"/>
          <w:szCs w:val="21"/>
          <w:lang w:val="en-US" w:eastAsia="zh-CN" w:bidi="ar-SA"/>
        </w:rPr>
        <w:t>固化剂掺入比</w:t>
      </w:r>
      <w:r>
        <w:rPr>
          <w:rFonts w:hint="eastAsia" w:ascii="宋体" w:hAnsi="宋体" w:eastAsia="宋体" w:cs="宋体"/>
          <w:b w:val="0"/>
          <w:bCs w:val="0"/>
          <w:color w:val="auto"/>
          <w:spacing w:val="2"/>
          <w:sz w:val="21"/>
          <w:szCs w:val="21"/>
          <w:lang w:val="en-US" w:eastAsia="zh-CN"/>
        </w:rPr>
        <w:t>宜取3%—5%。</w:t>
      </w:r>
    </w:p>
    <w:p>
      <w:pPr>
        <w:pStyle w:val="260"/>
        <w:bidi w:val="0"/>
        <w:rPr>
          <w:rFonts w:hint="eastAsia"/>
          <w:lang w:val="en-US" w:eastAsia="zh-CN"/>
        </w:rPr>
      </w:pPr>
      <w:bookmarkStart w:id="185" w:name="_Toc5346"/>
      <w:r>
        <w:rPr>
          <w:rFonts w:hint="eastAsia"/>
          <w:lang w:val="en-US" w:eastAsia="zh-CN"/>
        </w:rPr>
        <w:t>磷石膏流态固化土性能指标</w:t>
      </w:r>
      <w:bookmarkEnd w:id="185"/>
    </w:p>
    <w:p>
      <w:pPr>
        <w:pStyle w:val="261"/>
        <w:bidi w:val="0"/>
        <w:rPr>
          <w:rFonts w:hint="eastAsia"/>
          <w:lang w:val="en-US" w:eastAsia="zh-CN"/>
        </w:rPr>
      </w:pPr>
      <w:r>
        <w:rPr>
          <w:rFonts w:hint="eastAsia"/>
          <w:lang w:val="en-US" w:eastAsia="zh-CN"/>
        </w:rPr>
        <w:t>拌合物性能</w:t>
      </w:r>
    </w:p>
    <w:p>
      <w:pPr>
        <w:pStyle w:val="327"/>
        <w:keepNext w:val="0"/>
        <w:keepLines w:val="0"/>
        <w:pageBreakBefore w:val="0"/>
        <w:widowControl/>
        <w:numPr>
          <w:ilvl w:val="3"/>
          <w:numId w:val="0"/>
        </w:numPr>
        <w:kinsoku/>
        <w:wordWrap/>
        <w:overflowPunct/>
        <w:topLinePunct w:val="0"/>
        <w:autoSpaceDE/>
        <w:autoSpaceDN/>
        <w:bidi w:val="0"/>
        <w:adjustRightInd/>
        <w:snapToGrid/>
        <w:ind w:leftChars="0" w:firstLine="428" w:firstLineChars="200"/>
        <w:textAlignment w:val="auto"/>
        <w:rPr>
          <w:rFonts w:hint="default"/>
          <w:lang w:val="en-US" w:eastAsia="zh-CN"/>
        </w:rPr>
      </w:pPr>
      <w:r>
        <w:rPr>
          <w:rFonts w:hint="default" w:ascii="宋体" w:hAnsi="宋体" w:eastAsia="宋体" w:cs="宋体"/>
          <w:color w:val="auto"/>
          <w:spacing w:val="2"/>
          <w:kern w:val="0"/>
          <w:sz w:val="21"/>
          <w:szCs w:val="21"/>
          <w:lang w:val="en-US" w:eastAsia="zh-CN" w:bidi="ar-SA"/>
        </w:rPr>
        <w:t>磷石膏流态固化土的和易性</w:t>
      </w:r>
      <w:r>
        <w:rPr>
          <w:rFonts w:hint="eastAsia" w:ascii="宋体" w:hAnsi="宋体" w:eastAsia="宋体" w:cs="宋体"/>
          <w:color w:val="auto"/>
          <w:spacing w:val="2"/>
          <w:kern w:val="0"/>
          <w:sz w:val="21"/>
          <w:szCs w:val="21"/>
          <w:lang w:val="en-US" w:eastAsia="zh-CN" w:bidi="ar-SA"/>
        </w:rPr>
        <w:t>、操作方便性宜</w:t>
      </w:r>
      <w:r>
        <w:rPr>
          <w:rFonts w:hint="default" w:ascii="宋体" w:hAnsi="宋体" w:eastAsia="宋体" w:cs="宋体"/>
          <w:color w:val="auto"/>
          <w:spacing w:val="2"/>
          <w:kern w:val="0"/>
          <w:sz w:val="21"/>
          <w:szCs w:val="21"/>
          <w:lang w:val="en-US" w:eastAsia="zh-CN" w:bidi="ar-SA"/>
        </w:rPr>
        <w:t>采用扩展度控制，磷石膏流态固化土稠度、坍落度和扩展度</w:t>
      </w:r>
      <w:r>
        <w:rPr>
          <w:rFonts w:hint="eastAsia" w:ascii="宋体" w:hAnsi="宋体" w:eastAsia="宋体" w:cs="宋体"/>
          <w:color w:val="auto"/>
          <w:spacing w:val="2"/>
          <w:kern w:val="0"/>
          <w:sz w:val="21"/>
          <w:szCs w:val="21"/>
          <w:lang w:val="en-US" w:eastAsia="zh-CN" w:bidi="ar-SA"/>
        </w:rPr>
        <w:t>、初凝时间和</w:t>
      </w:r>
      <w:r>
        <w:rPr>
          <w:rFonts w:hint="eastAsia"/>
          <w:lang w:val="en-US" w:eastAsia="zh-CN"/>
        </w:rPr>
        <w:t>终凝时间</w:t>
      </w:r>
      <w:r>
        <w:rPr>
          <w:rFonts w:hint="default"/>
          <w:lang w:val="en-US" w:eastAsia="zh-CN"/>
        </w:rPr>
        <w:t>应满足表</w:t>
      </w:r>
      <w:r>
        <w:rPr>
          <w:rFonts w:hint="eastAsia"/>
          <w:lang w:val="en-US" w:eastAsia="zh-CN"/>
        </w:rPr>
        <w:t>5</w:t>
      </w:r>
      <w:r>
        <w:rPr>
          <w:rFonts w:hint="default"/>
          <w:lang w:val="en-US" w:eastAsia="zh-CN"/>
        </w:rPr>
        <w:t>的要求。</w:t>
      </w:r>
    </w:p>
    <w:p>
      <w:pPr>
        <w:pStyle w:val="301"/>
        <w:bidi w:val="0"/>
        <w:rPr>
          <w:rFonts w:hint="default"/>
          <w:lang w:val="en-US" w:eastAsia="zh-CN"/>
        </w:rPr>
      </w:pPr>
      <w:r>
        <w:rPr>
          <w:rFonts w:hint="default"/>
          <w:lang w:val="en-US" w:eastAsia="zh-CN"/>
        </w:rPr>
        <w:t>磷石膏流态固化土稠度、坍落度</w:t>
      </w:r>
      <w:r>
        <w:rPr>
          <w:rFonts w:hint="eastAsia"/>
          <w:lang w:val="en-US" w:eastAsia="zh-CN"/>
        </w:rPr>
        <w:t>、</w:t>
      </w:r>
      <w:r>
        <w:rPr>
          <w:rFonts w:hint="default"/>
          <w:lang w:val="en-US" w:eastAsia="zh-CN"/>
        </w:rPr>
        <w:t>扩展度</w:t>
      </w:r>
      <w:r>
        <w:rPr>
          <w:rFonts w:hint="eastAsia"/>
          <w:lang w:val="en-US" w:eastAsia="zh-CN"/>
        </w:rPr>
        <w:t>、初凝时间和终凝时间</w:t>
      </w:r>
      <w:r>
        <w:rPr>
          <w:rFonts w:hint="default"/>
          <w:lang w:val="en-US" w:eastAsia="zh-CN"/>
        </w:rPr>
        <w:t>指标</w:t>
      </w:r>
    </w:p>
    <w:tbl>
      <w:tblPr>
        <w:tblStyle w:val="528"/>
        <w:tblW w:w="9037" w:type="dxa"/>
        <w:tblInd w:w="3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08"/>
        <w:gridCol w:w="984"/>
        <w:gridCol w:w="1560"/>
        <w:gridCol w:w="1767"/>
        <w:gridCol w:w="1727"/>
        <w:gridCol w:w="1212"/>
        <w:gridCol w:w="1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81" w:hRule="atLeast"/>
          <w:tblHeader/>
        </w:trPr>
        <w:tc>
          <w:tcPr>
            <w:tcW w:w="608" w:type="dxa"/>
            <w:vAlign w:val="center"/>
          </w:tcPr>
          <w:p>
            <w:pPr>
              <w:bidi w:val="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项次</w:t>
            </w:r>
          </w:p>
        </w:tc>
        <w:tc>
          <w:tcPr>
            <w:tcW w:w="984" w:type="dxa"/>
            <w:vAlign w:val="center"/>
          </w:tcPr>
          <w:p>
            <w:pPr>
              <w:bidi w:val="0"/>
              <w:jc w:val="center"/>
              <w:rPr>
                <w:rFonts w:hint="eastAsia" w:ascii="宋体" w:hAnsi="宋体" w:eastAsia="宋体" w:cs="宋体"/>
                <w:sz w:val="18"/>
                <w:szCs w:val="18"/>
              </w:rPr>
            </w:pPr>
            <w:r>
              <w:rPr>
                <w:rFonts w:hint="eastAsia" w:ascii="宋体" w:hAnsi="宋体" w:eastAsia="宋体" w:cs="宋体"/>
                <w:sz w:val="18"/>
                <w:szCs w:val="18"/>
                <w:lang w:eastAsia="zh-CN"/>
              </w:rPr>
              <w:t>强度等级</w:t>
            </w:r>
          </w:p>
        </w:tc>
        <w:tc>
          <w:tcPr>
            <w:tcW w:w="1560" w:type="dxa"/>
            <w:vAlign w:val="center"/>
          </w:tcPr>
          <w:p>
            <w:pPr>
              <w:bidi w:val="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稠度（mm）</w:t>
            </w:r>
          </w:p>
        </w:tc>
        <w:tc>
          <w:tcPr>
            <w:tcW w:w="1767" w:type="dxa"/>
            <w:vAlign w:val="center"/>
          </w:tcPr>
          <w:p>
            <w:pPr>
              <w:bidi w:val="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坍落度（mm）</w:t>
            </w:r>
          </w:p>
        </w:tc>
        <w:tc>
          <w:tcPr>
            <w:tcW w:w="1727" w:type="dxa"/>
            <w:vAlign w:val="center"/>
          </w:tcPr>
          <w:p>
            <w:pPr>
              <w:bidi w:val="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扩展度（mm）</w:t>
            </w:r>
          </w:p>
        </w:tc>
        <w:tc>
          <w:tcPr>
            <w:tcW w:w="1212" w:type="dxa"/>
            <w:vAlign w:val="center"/>
          </w:tcPr>
          <w:p>
            <w:pPr>
              <w:bidi w:val="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初凝时间(h)</w:t>
            </w:r>
          </w:p>
        </w:tc>
        <w:tc>
          <w:tcPr>
            <w:tcW w:w="1179" w:type="dxa"/>
            <w:vAlign w:val="center"/>
          </w:tcPr>
          <w:p>
            <w:pPr>
              <w:bidi w:val="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终凝时间(h)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51" w:hRule="atLeast"/>
        </w:trPr>
        <w:tc>
          <w:tcPr>
            <w:tcW w:w="608" w:type="dxa"/>
            <w:vAlign w:val="top"/>
          </w:tcPr>
          <w:p>
            <w:pPr>
              <w:bidi w:val="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w:t>
            </w:r>
          </w:p>
        </w:tc>
        <w:tc>
          <w:tcPr>
            <w:tcW w:w="984" w:type="dxa"/>
            <w:vAlign w:val="bottom"/>
          </w:tcPr>
          <w:p>
            <w:pPr>
              <w:keepNext w:val="0"/>
              <w:keepLines w:val="0"/>
              <w:widowControl/>
              <w:suppressLineNumbers w:val="0"/>
              <w:jc w:val="center"/>
              <w:rPr>
                <w:rFonts w:hint="eastAsia" w:ascii="宋体" w:hAnsi="宋体" w:eastAsia="宋体" w:cs="宋体"/>
                <w:sz w:val="18"/>
                <w:szCs w:val="18"/>
                <w:lang w:val="en-US" w:eastAsia="zh-CN"/>
              </w:rPr>
            </w:pPr>
            <w:r>
              <w:rPr>
                <w:rFonts w:hint="default" w:ascii="Times New Roman" w:hAnsi="Times New Roman" w:cs="Times New Roman"/>
                <w:color w:val="auto"/>
                <w:spacing w:val="2"/>
                <w:sz w:val="18"/>
                <w:szCs w:val="18"/>
                <w:lang w:val="en-US" w:eastAsia="zh-CN"/>
              </w:rPr>
              <w:t>Ｆ</w:t>
            </w:r>
            <w:r>
              <w:rPr>
                <w:rFonts w:hint="eastAsia" w:ascii="宋体" w:hAnsi="宋体" w:eastAsia="宋体" w:cs="宋体"/>
                <w:color w:val="000000"/>
                <w:kern w:val="0"/>
                <w:sz w:val="18"/>
                <w:szCs w:val="18"/>
                <w:vertAlign w:val="subscript"/>
                <w:lang w:val="en-US" w:eastAsia="zh-CN" w:bidi="ar"/>
              </w:rPr>
              <w:t>GP，k</w:t>
            </w:r>
            <w:r>
              <w:rPr>
                <w:rFonts w:hint="eastAsia" w:ascii="宋体" w:hAnsi="宋体" w:eastAsia="宋体" w:cs="宋体"/>
                <w:color w:val="auto"/>
                <w:spacing w:val="2"/>
                <w:sz w:val="18"/>
                <w:szCs w:val="18"/>
                <w:lang w:val="en-US"/>
              </w:rPr>
              <w:t>0.5</w:t>
            </w:r>
          </w:p>
        </w:tc>
        <w:tc>
          <w:tcPr>
            <w:tcW w:w="1560" w:type="dxa"/>
            <w:vAlign w:val="center"/>
          </w:tcPr>
          <w:p>
            <w:pPr>
              <w:jc w:val="center"/>
              <w:rPr>
                <w:rFonts w:hint="eastAsia" w:ascii="宋体" w:hAnsi="宋体" w:eastAsia="宋体" w:cs="宋体"/>
                <w:b w:val="0"/>
                <w:bCs w:val="0"/>
                <w:color w:val="FF0000"/>
                <w:sz w:val="18"/>
                <w:szCs w:val="18"/>
                <w:lang w:val="en-US" w:eastAsia="zh-CN"/>
              </w:rPr>
            </w:pPr>
            <w:r>
              <w:rPr>
                <w:rFonts w:hint="eastAsia" w:ascii="宋体" w:hAnsi="宋体" w:cs="宋体"/>
                <w:color w:val="000000" w:themeColor="text1"/>
                <w:sz w:val="18"/>
                <w:szCs w:val="18"/>
                <w14:textFill>
                  <w14:solidFill>
                    <w14:schemeClr w14:val="tx1"/>
                  </w14:solidFill>
                </w14:textFill>
              </w:rPr>
              <w:t>110±20</w:t>
            </w:r>
          </w:p>
        </w:tc>
        <w:tc>
          <w:tcPr>
            <w:tcW w:w="1767" w:type="dxa"/>
            <w:vAlign w:val="center"/>
          </w:tcPr>
          <w:p>
            <w:pPr>
              <w:jc w:val="center"/>
              <w:rPr>
                <w:rFonts w:hint="eastAsia" w:ascii="宋体" w:hAnsi="宋体" w:eastAsia="宋体" w:cs="宋体"/>
                <w:b w:val="0"/>
                <w:bCs w:val="0"/>
                <w:color w:val="FF0000"/>
                <w:sz w:val="18"/>
                <w:szCs w:val="18"/>
                <w:lang w:val="en-US" w:eastAsia="zh-CN"/>
              </w:rPr>
            </w:pPr>
            <w:r>
              <w:rPr>
                <w:rFonts w:hint="eastAsia" w:ascii="宋体" w:hAnsi="宋体" w:cs="宋体"/>
                <w:sz w:val="18"/>
                <w:szCs w:val="18"/>
              </w:rPr>
              <w:t>—</w:t>
            </w:r>
          </w:p>
        </w:tc>
        <w:tc>
          <w:tcPr>
            <w:tcW w:w="1727" w:type="dxa"/>
            <w:vAlign w:val="center"/>
          </w:tcPr>
          <w:p>
            <w:pPr>
              <w:jc w:val="center"/>
              <w:rPr>
                <w:rFonts w:hint="eastAsia" w:ascii="宋体" w:hAnsi="宋体" w:eastAsia="宋体" w:cs="宋体"/>
                <w:b w:val="0"/>
                <w:bCs w:val="0"/>
                <w:color w:val="FF0000"/>
                <w:sz w:val="18"/>
                <w:szCs w:val="18"/>
                <w:lang w:val="en-US"/>
              </w:rPr>
            </w:pPr>
            <w:r>
              <w:rPr>
                <w:rFonts w:hint="eastAsia" w:ascii="宋体" w:hAnsi="宋体" w:cs="宋体"/>
                <w:color w:val="000000" w:themeColor="text1"/>
                <w:sz w:val="18"/>
                <w:szCs w:val="18"/>
                <w14:textFill>
                  <w14:solidFill>
                    <w14:schemeClr w14:val="tx1"/>
                  </w14:solidFill>
                </w14:textFill>
              </w:rPr>
              <w:t>160±30</w:t>
            </w:r>
          </w:p>
        </w:tc>
        <w:tc>
          <w:tcPr>
            <w:tcW w:w="1212" w:type="dxa"/>
            <w:vAlign w:val="center"/>
          </w:tcPr>
          <w:p>
            <w:pPr>
              <w:jc w:val="center"/>
              <w:rPr>
                <w:rFonts w:hint="eastAsia" w:ascii="宋体" w:hAnsi="宋体" w:eastAsia="宋体" w:cs="宋体"/>
                <w:b/>
                <w:bCs/>
                <w:color w:val="0000FF"/>
                <w:sz w:val="18"/>
                <w:szCs w:val="18"/>
                <w:lang w:val="en-US" w:eastAsia="zh-CN"/>
              </w:rPr>
            </w:pPr>
            <w:r>
              <w:rPr>
                <w:rFonts w:hint="eastAsia" w:ascii="宋体" w:hAnsi="宋体" w:cs="宋体"/>
                <w:color w:val="000000" w:themeColor="text1"/>
                <w:sz w:val="18"/>
                <w:szCs w:val="18"/>
                <w14:textFill>
                  <w14:solidFill>
                    <w14:schemeClr w14:val="tx1"/>
                  </w14:solidFill>
                </w14:textFill>
              </w:rPr>
              <w:t>≤15</w:t>
            </w:r>
          </w:p>
        </w:tc>
        <w:tc>
          <w:tcPr>
            <w:tcW w:w="1179" w:type="dxa"/>
            <w:vAlign w:val="center"/>
          </w:tcPr>
          <w:p>
            <w:pPr>
              <w:jc w:val="center"/>
              <w:rPr>
                <w:rFonts w:hint="eastAsia" w:ascii="宋体" w:hAnsi="宋体" w:eastAsia="宋体" w:cs="宋体"/>
                <w:b/>
                <w:bCs/>
                <w:color w:val="0000FF"/>
                <w:sz w:val="18"/>
                <w:szCs w:val="18"/>
                <w:lang w:val="en-US" w:eastAsia="zh-CN"/>
              </w:rPr>
            </w:pPr>
            <w:r>
              <w:rPr>
                <w:rFonts w:hint="eastAsia" w:ascii="宋体" w:hAnsi="宋体" w:cs="宋体"/>
                <w:color w:val="000000" w:themeColor="text1"/>
                <w:sz w:val="18"/>
                <w:szCs w:val="18"/>
                <w14:textFill>
                  <w14:solidFill>
                    <w14:schemeClr w14:val="tx1"/>
                  </w14:solidFill>
                </w14:textFill>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16" w:hRule="atLeast"/>
        </w:trPr>
        <w:tc>
          <w:tcPr>
            <w:tcW w:w="608" w:type="dxa"/>
            <w:vAlign w:val="top"/>
          </w:tcPr>
          <w:p>
            <w:pPr>
              <w:bidi w:val="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w:t>
            </w:r>
          </w:p>
        </w:tc>
        <w:tc>
          <w:tcPr>
            <w:tcW w:w="984" w:type="dxa"/>
            <w:vAlign w:val="bottom"/>
          </w:tcPr>
          <w:p>
            <w:pPr>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line="360" w:lineRule="auto"/>
              <w:ind w:left="0" w:leftChars="0" w:right="0" w:rightChars="0"/>
              <w:jc w:val="center"/>
              <w:textAlignment w:val="auto"/>
              <w:rPr>
                <w:rFonts w:hint="eastAsia" w:ascii="宋体" w:hAnsi="宋体" w:eastAsia="宋体" w:cs="宋体"/>
                <w:sz w:val="18"/>
                <w:szCs w:val="18"/>
                <w:lang w:val="en-US"/>
              </w:rPr>
            </w:pPr>
            <w:r>
              <w:rPr>
                <w:rFonts w:hint="eastAsia" w:ascii="宋体" w:hAnsi="宋体" w:eastAsia="宋体" w:cs="宋体"/>
                <w:color w:val="000000"/>
                <w:kern w:val="0"/>
                <w:sz w:val="18"/>
                <w:szCs w:val="18"/>
                <w:lang w:val="en-US" w:eastAsia="zh-CN" w:bidi="ar"/>
              </w:rPr>
              <w:t>Ｆ</w:t>
            </w:r>
            <w:r>
              <w:rPr>
                <w:rFonts w:hint="eastAsia" w:ascii="宋体" w:hAnsi="宋体" w:eastAsia="宋体" w:cs="宋体"/>
                <w:color w:val="000000"/>
                <w:kern w:val="0"/>
                <w:sz w:val="18"/>
                <w:szCs w:val="18"/>
                <w:vertAlign w:val="subscript"/>
                <w:lang w:val="en-US" w:eastAsia="zh-CN" w:bidi="ar"/>
              </w:rPr>
              <w:t>GP，k</w:t>
            </w:r>
            <w:r>
              <w:rPr>
                <w:rFonts w:hint="eastAsia" w:ascii="宋体" w:hAnsi="宋体" w:eastAsia="宋体" w:cs="宋体"/>
                <w:color w:val="auto"/>
                <w:spacing w:val="2"/>
                <w:sz w:val="18"/>
                <w:szCs w:val="18"/>
                <w:lang w:val="en-US"/>
              </w:rPr>
              <w:t>1.0</w:t>
            </w:r>
          </w:p>
        </w:tc>
        <w:tc>
          <w:tcPr>
            <w:tcW w:w="1560" w:type="dxa"/>
            <w:vAlign w:val="center"/>
          </w:tcPr>
          <w:p>
            <w:pPr>
              <w:jc w:val="center"/>
              <w:rPr>
                <w:rFonts w:hint="eastAsia" w:ascii="宋体" w:hAnsi="宋体" w:eastAsia="宋体" w:cs="宋体"/>
                <w:b w:val="0"/>
                <w:bCs w:val="0"/>
                <w:color w:val="FF0000"/>
                <w:sz w:val="18"/>
                <w:szCs w:val="18"/>
                <w:lang w:val="en-US" w:eastAsia="zh-CN"/>
              </w:rPr>
            </w:pPr>
            <w:r>
              <w:rPr>
                <w:rFonts w:hint="eastAsia" w:ascii="宋体" w:hAnsi="宋体" w:cs="宋体"/>
                <w:color w:val="000000" w:themeColor="text1"/>
                <w:sz w:val="18"/>
                <w:szCs w:val="18"/>
                <w14:textFill>
                  <w14:solidFill>
                    <w14:schemeClr w14:val="tx1"/>
                  </w14:solidFill>
                </w14:textFill>
              </w:rPr>
              <w:t>110±20</w:t>
            </w:r>
          </w:p>
        </w:tc>
        <w:tc>
          <w:tcPr>
            <w:tcW w:w="1767" w:type="dxa"/>
            <w:vAlign w:val="center"/>
          </w:tcPr>
          <w:p>
            <w:pPr>
              <w:jc w:val="center"/>
              <w:rPr>
                <w:rFonts w:hint="eastAsia" w:ascii="宋体" w:hAnsi="宋体" w:eastAsia="宋体" w:cs="宋体"/>
                <w:b w:val="0"/>
                <w:bCs w:val="0"/>
                <w:color w:val="FF0000"/>
                <w:sz w:val="18"/>
                <w:szCs w:val="18"/>
                <w:lang w:val="en-US"/>
              </w:rPr>
            </w:pPr>
            <w:r>
              <w:rPr>
                <w:rFonts w:hint="eastAsia" w:ascii="宋体" w:hAnsi="宋体" w:cs="宋体"/>
                <w:sz w:val="18"/>
                <w:szCs w:val="18"/>
              </w:rPr>
              <w:t>—</w:t>
            </w:r>
          </w:p>
        </w:tc>
        <w:tc>
          <w:tcPr>
            <w:tcW w:w="1727" w:type="dxa"/>
            <w:vAlign w:val="center"/>
          </w:tcPr>
          <w:p>
            <w:pPr>
              <w:jc w:val="center"/>
              <w:rPr>
                <w:rFonts w:hint="eastAsia" w:ascii="宋体" w:hAnsi="宋体" w:eastAsia="宋体" w:cs="宋体"/>
                <w:b w:val="0"/>
                <w:bCs w:val="0"/>
                <w:color w:val="FF0000"/>
                <w:sz w:val="18"/>
                <w:szCs w:val="18"/>
                <w:lang w:val="en-US"/>
              </w:rPr>
            </w:pPr>
            <w:r>
              <w:rPr>
                <w:rFonts w:hint="eastAsia" w:ascii="宋体" w:hAnsi="宋体" w:cs="宋体"/>
                <w:color w:val="000000" w:themeColor="text1"/>
                <w:sz w:val="18"/>
                <w:szCs w:val="18"/>
                <w14:textFill>
                  <w14:solidFill>
                    <w14:schemeClr w14:val="tx1"/>
                  </w14:solidFill>
                </w14:textFill>
              </w:rPr>
              <w:t>160±30</w:t>
            </w:r>
          </w:p>
        </w:tc>
        <w:tc>
          <w:tcPr>
            <w:tcW w:w="1212" w:type="dxa"/>
            <w:vAlign w:val="center"/>
          </w:tcPr>
          <w:p>
            <w:pPr>
              <w:jc w:val="center"/>
              <w:rPr>
                <w:rFonts w:hint="eastAsia" w:ascii="宋体" w:hAnsi="宋体" w:eastAsia="宋体" w:cs="宋体"/>
                <w:b/>
                <w:bCs/>
                <w:color w:val="0000FF"/>
                <w:sz w:val="18"/>
                <w:szCs w:val="18"/>
                <w:lang w:val="en-US" w:eastAsia="zh-CN"/>
              </w:rPr>
            </w:pPr>
            <w:r>
              <w:rPr>
                <w:rFonts w:hint="eastAsia" w:ascii="宋体" w:hAnsi="宋体" w:cs="宋体"/>
                <w:color w:val="000000" w:themeColor="text1"/>
                <w:sz w:val="18"/>
                <w:szCs w:val="18"/>
                <w14:textFill>
                  <w14:solidFill>
                    <w14:schemeClr w14:val="tx1"/>
                  </w14:solidFill>
                </w14:textFill>
              </w:rPr>
              <w:t>≤15</w:t>
            </w:r>
          </w:p>
        </w:tc>
        <w:tc>
          <w:tcPr>
            <w:tcW w:w="1179" w:type="dxa"/>
            <w:vAlign w:val="center"/>
          </w:tcPr>
          <w:p>
            <w:pPr>
              <w:jc w:val="center"/>
              <w:rPr>
                <w:rFonts w:hint="eastAsia" w:ascii="宋体" w:hAnsi="宋体" w:eastAsia="宋体" w:cs="宋体"/>
                <w:b/>
                <w:bCs/>
                <w:color w:val="0000FF"/>
                <w:sz w:val="18"/>
                <w:szCs w:val="18"/>
                <w:lang w:val="en-US" w:eastAsia="zh-CN"/>
              </w:rPr>
            </w:pPr>
            <w:r>
              <w:rPr>
                <w:rFonts w:hint="eastAsia" w:ascii="宋体" w:hAnsi="宋体" w:cs="宋体"/>
                <w:color w:val="000000" w:themeColor="text1"/>
                <w:sz w:val="18"/>
                <w:szCs w:val="18"/>
                <w14:textFill>
                  <w14:solidFill>
                    <w14:schemeClr w14:val="tx1"/>
                  </w14:solidFill>
                </w14:textFill>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16" w:hRule="atLeast"/>
        </w:trPr>
        <w:tc>
          <w:tcPr>
            <w:tcW w:w="608" w:type="dxa"/>
            <w:vAlign w:val="top"/>
          </w:tcPr>
          <w:p>
            <w:pPr>
              <w:bidi w:val="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c>
          <w:tcPr>
            <w:tcW w:w="984" w:type="dxa"/>
            <w:vAlign w:val="bottom"/>
          </w:tcPr>
          <w:p>
            <w:pPr>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line="360" w:lineRule="auto"/>
              <w:ind w:left="0" w:leftChars="0" w:right="0" w:rightChars="0"/>
              <w:jc w:val="center"/>
              <w:textAlignment w:val="auto"/>
              <w:rPr>
                <w:rFonts w:hint="eastAsia" w:ascii="宋体" w:hAnsi="宋体" w:eastAsia="宋体" w:cs="宋体"/>
                <w:sz w:val="18"/>
                <w:szCs w:val="18"/>
                <w:lang w:val="en-US"/>
              </w:rPr>
            </w:pPr>
            <w:r>
              <w:rPr>
                <w:rFonts w:hint="eastAsia" w:ascii="宋体" w:hAnsi="宋体" w:eastAsia="宋体" w:cs="宋体"/>
                <w:color w:val="000000"/>
                <w:kern w:val="0"/>
                <w:sz w:val="18"/>
                <w:szCs w:val="18"/>
                <w:lang w:val="en-US" w:eastAsia="zh-CN" w:bidi="ar"/>
              </w:rPr>
              <w:t>Ｆ</w:t>
            </w:r>
            <w:r>
              <w:rPr>
                <w:rFonts w:hint="eastAsia" w:ascii="宋体" w:hAnsi="宋体" w:eastAsia="宋体" w:cs="宋体"/>
                <w:color w:val="000000"/>
                <w:kern w:val="0"/>
                <w:sz w:val="18"/>
                <w:szCs w:val="18"/>
                <w:vertAlign w:val="subscript"/>
                <w:lang w:val="en-US" w:eastAsia="zh-CN" w:bidi="ar"/>
              </w:rPr>
              <w:t>GP，k</w:t>
            </w:r>
            <w:r>
              <w:rPr>
                <w:rFonts w:hint="eastAsia" w:ascii="宋体" w:hAnsi="宋体" w:eastAsia="宋体" w:cs="宋体"/>
                <w:color w:val="auto"/>
                <w:spacing w:val="2"/>
                <w:sz w:val="18"/>
                <w:szCs w:val="18"/>
                <w:lang w:val="en-US" w:eastAsia="zh-CN"/>
              </w:rPr>
              <w:t>3</w:t>
            </w:r>
            <w:r>
              <w:rPr>
                <w:rFonts w:hint="eastAsia" w:ascii="宋体" w:hAnsi="宋体" w:eastAsia="宋体" w:cs="宋体"/>
                <w:color w:val="auto"/>
                <w:spacing w:val="2"/>
                <w:sz w:val="18"/>
                <w:szCs w:val="18"/>
                <w:lang w:val="en-US"/>
              </w:rPr>
              <w:t>.0</w:t>
            </w:r>
          </w:p>
        </w:tc>
        <w:tc>
          <w:tcPr>
            <w:tcW w:w="1560" w:type="dxa"/>
            <w:vAlign w:val="center"/>
          </w:tcPr>
          <w:p>
            <w:pPr>
              <w:jc w:val="center"/>
              <w:rPr>
                <w:rFonts w:hint="eastAsia" w:ascii="宋体" w:hAnsi="宋体" w:eastAsia="宋体" w:cs="宋体"/>
                <w:b w:val="0"/>
                <w:bCs w:val="0"/>
                <w:color w:val="FF0000"/>
                <w:sz w:val="18"/>
                <w:szCs w:val="18"/>
                <w:lang w:val="en-US" w:eastAsia="zh-CN"/>
              </w:rPr>
            </w:pPr>
            <w:r>
              <w:rPr>
                <w:rFonts w:hint="eastAsia" w:ascii="宋体" w:hAnsi="宋体" w:cs="宋体"/>
                <w:color w:val="000000" w:themeColor="text1"/>
                <w:sz w:val="18"/>
                <w:szCs w:val="18"/>
                <w14:textFill>
                  <w14:solidFill>
                    <w14:schemeClr w14:val="tx1"/>
                  </w14:solidFill>
                </w14:textFill>
              </w:rPr>
              <w:t>80±20</w:t>
            </w:r>
          </w:p>
        </w:tc>
        <w:tc>
          <w:tcPr>
            <w:tcW w:w="1767" w:type="dxa"/>
            <w:vAlign w:val="center"/>
          </w:tcPr>
          <w:p>
            <w:pPr>
              <w:jc w:val="center"/>
              <w:rPr>
                <w:rFonts w:hint="eastAsia" w:ascii="宋体" w:hAnsi="宋体" w:eastAsia="宋体" w:cs="宋体"/>
                <w:b w:val="0"/>
                <w:bCs w:val="0"/>
                <w:color w:val="FF0000"/>
                <w:sz w:val="18"/>
                <w:szCs w:val="18"/>
                <w:lang w:val="en-US" w:eastAsia="zh-CN"/>
              </w:rPr>
            </w:pPr>
            <w:r>
              <w:rPr>
                <w:rFonts w:hint="eastAsia" w:ascii="宋体" w:hAnsi="宋体" w:cs="宋体"/>
                <w:sz w:val="18"/>
                <w:szCs w:val="18"/>
              </w:rPr>
              <w:t>—</w:t>
            </w:r>
          </w:p>
        </w:tc>
        <w:tc>
          <w:tcPr>
            <w:tcW w:w="1727" w:type="dxa"/>
            <w:vAlign w:val="center"/>
          </w:tcPr>
          <w:p>
            <w:pPr>
              <w:jc w:val="center"/>
              <w:rPr>
                <w:rFonts w:hint="eastAsia" w:ascii="宋体" w:hAnsi="宋体" w:eastAsia="宋体" w:cs="宋体"/>
                <w:b w:val="0"/>
                <w:bCs w:val="0"/>
                <w:color w:val="FF0000"/>
                <w:sz w:val="18"/>
                <w:szCs w:val="18"/>
                <w:lang w:val="en-US" w:eastAsia="zh-CN"/>
              </w:rPr>
            </w:pPr>
            <w:r>
              <w:rPr>
                <w:rFonts w:hint="eastAsia" w:ascii="宋体" w:hAnsi="宋体" w:cs="宋体"/>
                <w:color w:val="000000" w:themeColor="text1"/>
                <w:sz w:val="18"/>
                <w:szCs w:val="18"/>
                <w14:textFill>
                  <w14:solidFill>
                    <w14:schemeClr w14:val="tx1"/>
                  </w14:solidFill>
                </w14:textFill>
              </w:rPr>
              <w:t>160±30</w:t>
            </w:r>
          </w:p>
        </w:tc>
        <w:tc>
          <w:tcPr>
            <w:tcW w:w="1212" w:type="dxa"/>
            <w:vAlign w:val="center"/>
          </w:tcPr>
          <w:p>
            <w:pPr>
              <w:jc w:val="center"/>
              <w:rPr>
                <w:rFonts w:hint="eastAsia" w:ascii="宋体" w:hAnsi="宋体" w:eastAsia="宋体" w:cs="宋体"/>
                <w:b/>
                <w:bCs/>
                <w:color w:val="0000FF"/>
                <w:sz w:val="18"/>
                <w:szCs w:val="18"/>
                <w:lang w:val="en-US" w:eastAsia="zh-CN"/>
              </w:rPr>
            </w:pPr>
            <w:r>
              <w:rPr>
                <w:rFonts w:hint="eastAsia" w:ascii="宋体" w:hAnsi="宋体" w:cs="宋体"/>
                <w:color w:val="000000" w:themeColor="text1"/>
                <w:sz w:val="18"/>
                <w:szCs w:val="18"/>
                <w14:textFill>
                  <w14:solidFill>
                    <w14:schemeClr w14:val="tx1"/>
                  </w14:solidFill>
                </w14:textFill>
              </w:rPr>
              <w:t>≤15</w:t>
            </w:r>
          </w:p>
        </w:tc>
        <w:tc>
          <w:tcPr>
            <w:tcW w:w="1179" w:type="dxa"/>
            <w:vAlign w:val="center"/>
          </w:tcPr>
          <w:p>
            <w:pPr>
              <w:jc w:val="center"/>
              <w:rPr>
                <w:rFonts w:hint="eastAsia" w:ascii="宋体" w:hAnsi="宋体" w:eastAsia="宋体" w:cs="宋体"/>
                <w:b/>
                <w:bCs/>
                <w:color w:val="0000FF"/>
                <w:sz w:val="18"/>
                <w:szCs w:val="18"/>
                <w:lang w:val="en-US" w:eastAsia="zh-CN"/>
              </w:rPr>
            </w:pPr>
            <w:r>
              <w:rPr>
                <w:rFonts w:hint="eastAsia" w:ascii="宋体" w:hAnsi="宋体" w:cs="宋体"/>
                <w:color w:val="000000" w:themeColor="text1"/>
                <w:sz w:val="18"/>
                <w:szCs w:val="18"/>
                <w14:textFill>
                  <w14:solidFill>
                    <w14:schemeClr w14:val="tx1"/>
                  </w14:solidFill>
                </w14:textFill>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16" w:hRule="atLeast"/>
        </w:trPr>
        <w:tc>
          <w:tcPr>
            <w:tcW w:w="608" w:type="dxa"/>
            <w:vAlign w:val="top"/>
          </w:tcPr>
          <w:p>
            <w:pPr>
              <w:bidi w:val="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c>
          <w:tcPr>
            <w:tcW w:w="984" w:type="dxa"/>
            <w:vAlign w:val="bottom"/>
          </w:tcPr>
          <w:p>
            <w:pPr>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line="360" w:lineRule="auto"/>
              <w:ind w:left="0" w:leftChars="0" w:right="0" w:rightChars="0"/>
              <w:jc w:val="center"/>
              <w:textAlignment w:val="auto"/>
              <w:rPr>
                <w:rFonts w:hint="eastAsia" w:ascii="宋体" w:hAnsi="宋体" w:eastAsia="宋体" w:cs="宋体"/>
                <w:sz w:val="18"/>
                <w:szCs w:val="18"/>
                <w:lang w:val="en-US"/>
              </w:rPr>
            </w:pPr>
            <w:r>
              <w:rPr>
                <w:rFonts w:hint="eastAsia" w:ascii="宋体" w:hAnsi="宋体" w:eastAsia="宋体" w:cs="宋体"/>
                <w:color w:val="000000"/>
                <w:kern w:val="0"/>
                <w:sz w:val="18"/>
                <w:szCs w:val="18"/>
                <w:lang w:val="en-US" w:eastAsia="zh-CN" w:bidi="ar"/>
              </w:rPr>
              <w:t>Ｆ</w:t>
            </w:r>
            <w:r>
              <w:rPr>
                <w:rFonts w:hint="eastAsia" w:ascii="宋体" w:hAnsi="宋体" w:eastAsia="宋体" w:cs="宋体"/>
                <w:color w:val="000000"/>
                <w:kern w:val="0"/>
                <w:sz w:val="18"/>
                <w:szCs w:val="18"/>
                <w:vertAlign w:val="subscript"/>
                <w:lang w:val="en-US" w:eastAsia="zh-CN" w:bidi="ar"/>
              </w:rPr>
              <w:t>GP，k</w:t>
            </w:r>
            <w:r>
              <w:rPr>
                <w:rFonts w:hint="eastAsia" w:ascii="宋体" w:hAnsi="宋体" w:eastAsia="宋体" w:cs="宋体"/>
                <w:color w:val="auto"/>
                <w:spacing w:val="2"/>
                <w:sz w:val="18"/>
                <w:szCs w:val="18"/>
                <w:lang w:val="en-US" w:eastAsia="zh-CN"/>
              </w:rPr>
              <w:t>5</w:t>
            </w:r>
            <w:r>
              <w:rPr>
                <w:rFonts w:hint="eastAsia" w:ascii="宋体" w:hAnsi="宋体" w:eastAsia="宋体" w:cs="宋体"/>
                <w:color w:val="auto"/>
                <w:spacing w:val="2"/>
                <w:sz w:val="18"/>
                <w:szCs w:val="18"/>
                <w:lang w:val="en-US"/>
              </w:rPr>
              <w:t>.0</w:t>
            </w:r>
          </w:p>
        </w:tc>
        <w:tc>
          <w:tcPr>
            <w:tcW w:w="1560" w:type="dxa"/>
            <w:vAlign w:val="center"/>
          </w:tcPr>
          <w:p>
            <w:pPr>
              <w:jc w:val="center"/>
              <w:rPr>
                <w:rFonts w:hint="eastAsia" w:ascii="宋体" w:hAnsi="宋体" w:eastAsia="宋体" w:cs="宋体"/>
                <w:b w:val="0"/>
                <w:bCs w:val="0"/>
                <w:color w:val="FF0000"/>
                <w:sz w:val="18"/>
                <w:szCs w:val="18"/>
                <w:lang w:val="en-US" w:eastAsia="zh-CN"/>
              </w:rPr>
            </w:pPr>
            <w:r>
              <w:rPr>
                <w:rFonts w:hint="eastAsia" w:ascii="宋体" w:hAnsi="宋体" w:cs="宋体"/>
                <w:color w:val="000000" w:themeColor="text1"/>
                <w:sz w:val="18"/>
                <w:szCs w:val="18"/>
                <w14:textFill>
                  <w14:solidFill>
                    <w14:schemeClr w14:val="tx1"/>
                  </w14:solidFill>
                </w14:textFill>
              </w:rPr>
              <w:t>80±20</w:t>
            </w:r>
          </w:p>
        </w:tc>
        <w:tc>
          <w:tcPr>
            <w:tcW w:w="1767" w:type="dxa"/>
            <w:vAlign w:val="center"/>
          </w:tcPr>
          <w:p>
            <w:pPr>
              <w:jc w:val="center"/>
              <w:rPr>
                <w:rFonts w:hint="eastAsia" w:ascii="宋体" w:hAnsi="宋体" w:eastAsia="宋体" w:cs="宋体"/>
                <w:b w:val="0"/>
                <w:bCs w:val="0"/>
                <w:color w:val="FF0000"/>
                <w:sz w:val="18"/>
                <w:szCs w:val="18"/>
                <w:lang w:val="en-US"/>
              </w:rPr>
            </w:pPr>
            <w:r>
              <w:rPr>
                <w:rFonts w:hint="eastAsia" w:ascii="宋体" w:hAnsi="宋体" w:cs="宋体"/>
                <w:sz w:val="18"/>
                <w:szCs w:val="18"/>
              </w:rPr>
              <w:t>—</w:t>
            </w:r>
          </w:p>
        </w:tc>
        <w:tc>
          <w:tcPr>
            <w:tcW w:w="1727" w:type="dxa"/>
            <w:vAlign w:val="center"/>
          </w:tcPr>
          <w:p>
            <w:pPr>
              <w:jc w:val="center"/>
              <w:rPr>
                <w:rFonts w:hint="eastAsia" w:ascii="宋体" w:hAnsi="宋体" w:eastAsia="宋体" w:cs="宋体"/>
                <w:b w:val="0"/>
                <w:bCs w:val="0"/>
                <w:color w:val="FF0000"/>
                <w:sz w:val="18"/>
                <w:szCs w:val="18"/>
                <w:lang w:val="en-US"/>
              </w:rPr>
            </w:pPr>
            <w:r>
              <w:rPr>
                <w:rFonts w:hint="eastAsia" w:ascii="宋体" w:hAnsi="宋体" w:cs="宋体"/>
                <w:color w:val="000000" w:themeColor="text1"/>
                <w:sz w:val="18"/>
                <w:szCs w:val="18"/>
                <w14:textFill>
                  <w14:solidFill>
                    <w14:schemeClr w14:val="tx1"/>
                  </w14:solidFill>
                </w14:textFill>
              </w:rPr>
              <w:t>160±30</w:t>
            </w:r>
          </w:p>
        </w:tc>
        <w:tc>
          <w:tcPr>
            <w:tcW w:w="1212" w:type="dxa"/>
            <w:vAlign w:val="center"/>
          </w:tcPr>
          <w:p>
            <w:pPr>
              <w:jc w:val="center"/>
              <w:rPr>
                <w:rFonts w:hint="eastAsia" w:ascii="宋体" w:hAnsi="宋体" w:eastAsia="宋体" w:cs="宋体"/>
                <w:b/>
                <w:bCs/>
                <w:color w:val="0000FF"/>
                <w:sz w:val="18"/>
                <w:szCs w:val="18"/>
                <w:lang w:val="en-US" w:eastAsia="zh-CN"/>
              </w:rPr>
            </w:pPr>
            <w:r>
              <w:rPr>
                <w:rFonts w:hint="eastAsia" w:ascii="宋体" w:hAnsi="宋体" w:cs="宋体"/>
                <w:color w:val="000000" w:themeColor="text1"/>
                <w:sz w:val="18"/>
                <w:szCs w:val="18"/>
                <w14:textFill>
                  <w14:solidFill>
                    <w14:schemeClr w14:val="tx1"/>
                  </w14:solidFill>
                </w14:textFill>
              </w:rPr>
              <w:t>≤15</w:t>
            </w:r>
          </w:p>
        </w:tc>
        <w:tc>
          <w:tcPr>
            <w:tcW w:w="1179" w:type="dxa"/>
            <w:vAlign w:val="center"/>
          </w:tcPr>
          <w:p>
            <w:pPr>
              <w:jc w:val="center"/>
              <w:rPr>
                <w:rFonts w:hint="eastAsia" w:ascii="宋体" w:hAnsi="宋体" w:eastAsia="宋体" w:cs="宋体"/>
                <w:b/>
                <w:bCs/>
                <w:color w:val="0000FF"/>
                <w:sz w:val="18"/>
                <w:szCs w:val="18"/>
                <w:lang w:val="en-US" w:eastAsia="zh-CN"/>
              </w:rPr>
            </w:pPr>
            <w:r>
              <w:rPr>
                <w:rFonts w:hint="eastAsia" w:ascii="宋体" w:hAnsi="宋体" w:cs="宋体"/>
                <w:color w:val="000000" w:themeColor="text1"/>
                <w:sz w:val="18"/>
                <w:szCs w:val="18"/>
                <w14:textFill>
                  <w14:solidFill>
                    <w14:schemeClr w14:val="tx1"/>
                  </w14:solidFill>
                </w14:textFill>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16" w:hRule="atLeast"/>
        </w:trPr>
        <w:tc>
          <w:tcPr>
            <w:tcW w:w="608" w:type="dxa"/>
            <w:vAlign w:val="top"/>
          </w:tcPr>
          <w:p>
            <w:pPr>
              <w:bidi w:val="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c>
          <w:tcPr>
            <w:tcW w:w="984" w:type="dxa"/>
            <w:vAlign w:val="bottom"/>
          </w:tcPr>
          <w:p>
            <w:pPr>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line="360" w:lineRule="auto"/>
              <w:ind w:left="0" w:leftChars="0" w:right="0" w:rightChars="0"/>
              <w:jc w:val="center"/>
              <w:textAlignment w:val="auto"/>
              <w:rPr>
                <w:rFonts w:hint="eastAsia" w:ascii="宋体" w:hAnsi="宋体" w:eastAsia="宋体" w:cs="宋体"/>
                <w:sz w:val="18"/>
                <w:szCs w:val="18"/>
                <w:lang w:val="en-US" w:eastAsia="zh-CN"/>
              </w:rPr>
            </w:pPr>
            <w:r>
              <w:rPr>
                <w:rFonts w:hint="eastAsia" w:ascii="宋体" w:hAnsi="宋体" w:eastAsia="宋体" w:cs="宋体"/>
                <w:color w:val="000000"/>
                <w:kern w:val="0"/>
                <w:sz w:val="18"/>
                <w:szCs w:val="18"/>
                <w:lang w:val="en-US" w:eastAsia="zh-CN" w:bidi="ar"/>
              </w:rPr>
              <w:t>Ｆ</w:t>
            </w:r>
            <w:r>
              <w:rPr>
                <w:rFonts w:hint="eastAsia" w:ascii="宋体" w:hAnsi="宋体" w:eastAsia="宋体" w:cs="宋体"/>
                <w:color w:val="000000"/>
                <w:kern w:val="0"/>
                <w:sz w:val="18"/>
                <w:szCs w:val="18"/>
                <w:vertAlign w:val="subscript"/>
                <w:lang w:val="en-US" w:eastAsia="zh-CN" w:bidi="ar"/>
              </w:rPr>
              <w:t>GP，k</w:t>
            </w:r>
            <w:r>
              <w:rPr>
                <w:rFonts w:hint="eastAsia" w:ascii="宋体" w:hAnsi="宋体" w:eastAsia="宋体" w:cs="宋体"/>
                <w:color w:val="auto"/>
                <w:spacing w:val="2"/>
                <w:sz w:val="18"/>
                <w:szCs w:val="18"/>
                <w:lang w:val="en-US" w:eastAsia="zh-CN"/>
              </w:rPr>
              <w:t>7.0</w:t>
            </w:r>
          </w:p>
        </w:tc>
        <w:tc>
          <w:tcPr>
            <w:tcW w:w="1560" w:type="dxa"/>
            <w:vAlign w:val="center"/>
          </w:tcPr>
          <w:p>
            <w:pPr>
              <w:jc w:val="center"/>
              <w:rPr>
                <w:rFonts w:hint="eastAsia" w:ascii="宋体" w:hAnsi="宋体" w:eastAsia="宋体" w:cs="宋体"/>
                <w:b w:val="0"/>
                <w:bCs w:val="0"/>
                <w:color w:val="FF0000"/>
                <w:sz w:val="18"/>
                <w:szCs w:val="18"/>
                <w:lang w:val="en-US" w:eastAsia="zh-CN"/>
              </w:rPr>
            </w:pPr>
            <w:r>
              <w:rPr>
                <w:rFonts w:hint="eastAsia" w:ascii="宋体" w:hAnsi="宋体" w:cs="宋体"/>
                <w:color w:val="000000" w:themeColor="text1"/>
                <w:sz w:val="18"/>
                <w:szCs w:val="18"/>
                <w14:textFill>
                  <w14:solidFill>
                    <w14:schemeClr w14:val="tx1"/>
                  </w14:solidFill>
                </w14:textFill>
              </w:rPr>
              <w:t>80±20</w:t>
            </w:r>
          </w:p>
        </w:tc>
        <w:tc>
          <w:tcPr>
            <w:tcW w:w="1767" w:type="dxa"/>
            <w:vAlign w:val="center"/>
          </w:tcPr>
          <w:p>
            <w:pPr>
              <w:jc w:val="center"/>
              <w:rPr>
                <w:rFonts w:hint="eastAsia" w:ascii="宋体" w:hAnsi="宋体" w:eastAsia="宋体" w:cs="宋体"/>
                <w:b w:val="0"/>
                <w:bCs w:val="0"/>
                <w:color w:val="FF0000"/>
                <w:sz w:val="18"/>
                <w:szCs w:val="18"/>
              </w:rPr>
            </w:pPr>
            <w:r>
              <w:rPr>
                <w:rFonts w:hint="eastAsia" w:ascii="宋体" w:hAnsi="宋体" w:cs="宋体"/>
                <w:sz w:val="18"/>
                <w:szCs w:val="18"/>
              </w:rPr>
              <w:t>—</w:t>
            </w:r>
          </w:p>
        </w:tc>
        <w:tc>
          <w:tcPr>
            <w:tcW w:w="1727" w:type="dxa"/>
            <w:vAlign w:val="center"/>
          </w:tcPr>
          <w:p>
            <w:pPr>
              <w:jc w:val="center"/>
              <w:rPr>
                <w:rFonts w:hint="eastAsia" w:ascii="宋体" w:hAnsi="宋体" w:eastAsia="宋体" w:cs="宋体"/>
                <w:b w:val="0"/>
                <w:bCs w:val="0"/>
                <w:color w:val="FF0000"/>
                <w:sz w:val="18"/>
                <w:szCs w:val="18"/>
                <w:lang w:val="en-US" w:eastAsia="zh-CN"/>
              </w:rPr>
            </w:pPr>
            <w:r>
              <w:rPr>
                <w:rFonts w:hint="eastAsia" w:ascii="宋体" w:hAnsi="宋体" w:cs="宋体"/>
                <w:color w:val="000000" w:themeColor="text1"/>
                <w:sz w:val="18"/>
                <w:szCs w:val="18"/>
                <w14:textFill>
                  <w14:solidFill>
                    <w14:schemeClr w14:val="tx1"/>
                  </w14:solidFill>
                </w14:textFill>
              </w:rPr>
              <w:t>160±30</w:t>
            </w:r>
          </w:p>
        </w:tc>
        <w:tc>
          <w:tcPr>
            <w:tcW w:w="1212" w:type="dxa"/>
            <w:vAlign w:val="center"/>
          </w:tcPr>
          <w:p>
            <w:pPr>
              <w:jc w:val="center"/>
              <w:rPr>
                <w:rFonts w:hint="eastAsia" w:ascii="宋体" w:hAnsi="宋体" w:eastAsia="宋体" w:cs="宋体"/>
                <w:b/>
                <w:bCs/>
                <w:color w:val="0000FF"/>
                <w:sz w:val="18"/>
                <w:szCs w:val="18"/>
                <w:lang w:val="en-US" w:eastAsia="zh-CN"/>
              </w:rPr>
            </w:pPr>
            <w:r>
              <w:rPr>
                <w:rFonts w:hint="eastAsia" w:ascii="宋体" w:hAnsi="宋体" w:cs="宋体"/>
                <w:color w:val="000000" w:themeColor="text1"/>
                <w:sz w:val="18"/>
                <w:szCs w:val="18"/>
                <w14:textFill>
                  <w14:solidFill>
                    <w14:schemeClr w14:val="tx1"/>
                  </w14:solidFill>
                </w14:textFill>
              </w:rPr>
              <w:t>≤15</w:t>
            </w:r>
          </w:p>
        </w:tc>
        <w:tc>
          <w:tcPr>
            <w:tcW w:w="1179" w:type="dxa"/>
            <w:vAlign w:val="center"/>
          </w:tcPr>
          <w:p>
            <w:pPr>
              <w:jc w:val="center"/>
              <w:rPr>
                <w:rFonts w:hint="eastAsia" w:ascii="宋体" w:hAnsi="宋体" w:eastAsia="宋体" w:cs="宋体"/>
                <w:b/>
                <w:bCs/>
                <w:color w:val="0000FF"/>
                <w:sz w:val="18"/>
                <w:szCs w:val="18"/>
                <w:lang w:val="en-US" w:eastAsia="zh-CN"/>
              </w:rPr>
            </w:pPr>
            <w:r>
              <w:rPr>
                <w:rFonts w:hint="eastAsia" w:ascii="宋体" w:hAnsi="宋体" w:cs="宋体"/>
                <w:color w:val="000000" w:themeColor="text1"/>
                <w:sz w:val="18"/>
                <w:szCs w:val="18"/>
                <w14:textFill>
                  <w14:solidFill>
                    <w14:schemeClr w14:val="tx1"/>
                  </w14:solidFill>
                </w14:textFill>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16" w:hRule="atLeast"/>
        </w:trPr>
        <w:tc>
          <w:tcPr>
            <w:tcW w:w="608" w:type="dxa"/>
            <w:vAlign w:val="top"/>
          </w:tcPr>
          <w:p>
            <w:pPr>
              <w:bidi w:val="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w:t>
            </w:r>
          </w:p>
        </w:tc>
        <w:tc>
          <w:tcPr>
            <w:tcW w:w="984" w:type="dxa"/>
            <w:vAlign w:val="bottom"/>
          </w:tcPr>
          <w:p>
            <w:pPr>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line="360" w:lineRule="auto"/>
              <w:ind w:left="0" w:leftChars="0" w:right="0" w:rightChars="0"/>
              <w:jc w:val="center"/>
              <w:textAlignment w:val="auto"/>
              <w:rPr>
                <w:rFonts w:hint="eastAsia" w:ascii="宋体" w:hAnsi="宋体" w:eastAsia="宋体" w:cs="宋体"/>
                <w:sz w:val="18"/>
                <w:szCs w:val="18"/>
                <w:lang w:val="en-US"/>
              </w:rPr>
            </w:pPr>
            <w:r>
              <w:rPr>
                <w:rFonts w:hint="eastAsia" w:ascii="宋体" w:hAnsi="宋体" w:eastAsia="宋体" w:cs="宋体"/>
                <w:color w:val="000000"/>
                <w:kern w:val="0"/>
                <w:sz w:val="18"/>
                <w:szCs w:val="18"/>
                <w:lang w:val="en-US" w:eastAsia="zh-CN" w:bidi="ar"/>
              </w:rPr>
              <w:t>Ｆ</w:t>
            </w:r>
            <w:r>
              <w:rPr>
                <w:rFonts w:hint="eastAsia" w:ascii="宋体" w:hAnsi="宋体" w:eastAsia="宋体" w:cs="宋体"/>
                <w:color w:val="000000"/>
                <w:kern w:val="0"/>
                <w:sz w:val="18"/>
                <w:szCs w:val="18"/>
                <w:vertAlign w:val="subscript"/>
                <w:lang w:val="en-US" w:eastAsia="zh-CN" w:bidi="ar"/>
              </w:rPr>
              <w:t>GP，k</w:t>
            </w:r>
            <w:r>
              <w:rPr>
                <w:rFonts w:hint="eastAsia" w:ascii="宋体" w:hAnsi="宋体" w:eastAsia="宋体" w:cs="宋体"/>
                <w:color w:val="000000"/>
                <w:kern w:val="0"/>
                <w:sz w:val="18"/>
                <w:szCs w:val="18"/>
                <w:vertAlign w:val="baseline"/>
                <w:lang w:val="en-US" w:eastAsia="zh-CN" w:bidi="ar"/>
              </w:rPr>
              <w:t>1</w:t>
            </w:r>
            <w:r>
              <w:rPr>
                <w:rFonts w:hint="eastAsia" w:ascii="宋体" w:hAnsi="宋体" w:eastAsia="宋体" w:cs="宋体"/>
                <w:color w:val="auto"/>
                <w:spacing w:val="2"/>
                <w:sz w:val="18"/>
                <w:szCs w:val="18"/>
                <w:vertAlign w:val="baseline"/>
                <w:lang w:val="en-US" w:eastAsia="zh-CN"/>
              </w:rPr>
              <w:t>0</w:t>
            </w:r>
            <w:r>
              <w:rPr>
                <w:rFonts w:hint="eastAsia" w:ascii="宋体" w:hAnsi="宋体" w:eastAsia="宋体" w:cs="宋体"/>
                <w:color w:val="auto"/>
                <w:spacing w:val="2"/>
                <w:sz w:val="18"/>
                <w:szCs w:val="18"/>
                <w:vertAlign w:val="baseline"/>
                <w:lang w:val="en-US"/>
              </w:rPr>
              <w:t>.0</w:t>
            </w:r>
          </w:p>
        </w:tc>
        <w:tc>
          <w:tcPr>
            <w:tcW w:w="1560" w:type="dxa"/>
            <w:vAlign w:val="center"/>
          </w:tcPr>
          <w:p>
            <w:pPr>
              <w:jc w:val="center"/>
              <w:rPr>
                <w:rFonts w:hint="eastAsia" w:ascii="宋体" w:hAnsi="宋体" w:eastAsia="宋体" w:cs="宋体"/>
                <w:b w:val="0"/>
                <w:bCs w:val="0"/>
                <w:color w:val="FF0000"/>
                <w:sz w:val="18"/>
                <w:szCs w:val="18"/>
                <w:lang w:val="en-US" w:eastAsia="zh-CN"/>
              </w:rPr>
            </w:pPr>
            <w:r>
              <w:rPr>
                <w:rFonts w:hint="eastAsia" w:ascii="宋体" w:hAnsi="宋体" w:cs="宋体"/>
                <w:sz w:val="18"/>
                <w:szCs w:val="18"/>
              </w:rPr>
              <w:t>—</w:t>
            </w:r>
          </w:p>
        </w:tc>
        <w:tc>
          <w:tcPr>
            <w:tcW w:w="1767" w:type="dxa"/>
            <w:vAlign w:val="center"/>
          </w:tcPr>
          <w:p>
            <w:pPr>
              <w:jc w:val="center"/>
              <w:rPr>
                <w:rFonts w:hint="eastAsia" w:ascii="宋体" w:hAnsi="宋体" w:eastAsia="宋体" w:cs="宋体"/>
                <w:b w:val="0"/>
                <w:bCs w:val="0"/>
                <w:color w:val="FF0000"/>
                <w:sz w:val="18"/>
                <w:szCs w:val="18"/>
                <w:lang w:val="en-US"/>
              </w:rPr>
            </w:pPr>
            <w:r>
              <w:rPr>
                <w:rFonts w:hint="eastAsia" w:ascii="宋体" w:hAnsi="宋体" w:cs="宋体"/>
                <w:color w:val="000000" w:themeColor="text1"/>
                <w:sz w:val="18"/>
                <w:szCs w:val="18"/>
                <w14:textFill>
                  <w14:solidFill>
                    <w14:schemeClr w14:val="tx1"/>
                  </w14:solidFill>
                </w14:textFill>
              </w:rPr>
              <w:t>220±20</w:t>
            </w:r>
          </w:p>
        </w:tc>
        <w:tc>
          <w:tcPr>
            <w:tcW w:w="1727" w:type="dxa"/>
            <w:vAlign w:val="center"/>
          </w:tcPr>
          <w:p>
            <w:pPr>
              <w:jc w:val="center"/>
              <w:rPr>
                <w:rFonts w:hint="eastAsia" w:ascii="宋体" w:hAnsi="宋体" w:eastAsia="宋体" w:cs="宋体"/>
                <w:b w:val="0"/>
                <w:bCs w:val="0"/>
                <w:color w:val="FF0000"/>
                <w:sz w:val="18"/>
                <w:szCs w:val="18"/>
                <w:lang w:val="en-US"/>
              </w:rPr>
            </w:pPr>
            <w:r>
              <w:rPr>
                <w:rFonts w:hint="eastAsia" w:ascii="宋体" w:hAnsi="宋体" w:cs="宋体"/>
                <w:color w:val="000000" w:themeColor="text1"/>
                <w:sz w:val="18"/>
                <w:szCs w:val="18"/>
                <w14:textFill>
                  <w14:solidFill>
                    <w14:schemeClr w14:val="tx1"/>
                  </w14:solidFill>
                </w14:textFill>
              </w:rPr>
              <w:t>500±30</w:t>
            </w:r>
          </w:p>
        </w:tc>
        <w:tc>
          <w:tcPr>
            <w:tcW w:w="1212" w:type="dxa"/>
            <w:vAlign w:val="center"/>
          </w:tcPr>
          <w:p>
            <w:pPr>
              <w:jc w:val="center"/>
              <w:rPr>
                <w:rFonts w:hint="eastAsia" w:ascii="宋体" w:hAnsi="宋体" w:eastAsia="宋体" w:cs="宋体"/>
                <w:b/>
                <w:bCs/>
                <w:color w:val="0000FF"/>
                <w:sz w:val="18"/>
                <w:szCs w:val="18"/>
                <w:lang w:val="en-US" w:eastAsia="zh-CN"/>
              </w:rPr>
            </w:pPr>
            <w:r>
              <w:rPr>
                <w:rFonts w:hint="eastAsia" w:ascii="宋体" w:hAnsi="宋体" w:cs="宋体"/>
                <w:color w:val="000000" w:themeColor="text1"/>
                <w:sz w:val="18"/>
                <w:szCs w:val="18"/>
                <w14:textFill>
                  <w14:solidFill>
                    <w14:schemeClr w14:val="tx1"/>
                  </w14:solidFill>
                </w14:textFill>
              </w:rPr>
              <w:t>≤14</w:t>
            </w:r>
          </w:p>
        </w:tc>
        <w:tc>
          <w:tcPr>
            <w:tcW w:w="1179" w:type="dxa"/>
            <w:vAlign w:val="center"/>
          </w:tcPr>
          <w:p>
            <w:pPr>
              <w:jc w:val="center"/>
              <w:rPr>
                <w:rFonts w:hint="eastAsia" w:ascii="宋体" w:hAnsi="宋体" w:eastAsia="宋体" w:cs="宋体"/>
                <w:b/>
                <w:bCs/>
                <w:color w:val="0000FF"/>
                <w:sz w:val="18"/>
                <w:szCs w:val="18"/>
                <w:lang w:val="en-US" w:eastAsia="zh-CN"/>
              </w:rPr>
            </w:pPr>
            <w:r>
              <w:rPr>
                <w:rFonts w:hint="eastAsia" w:ascii="宋体" w:hAnsi="宋体" w:cs="宋体"/>
                <w:color w:val="000000" w:themeColor="text1"/>
                <w:sz w:val="18"/>
                <w:szCs w:val="18"/>
                <w14:textFill>
                  <w14:solidFill>
                    <w14:schemeClr w14:val="tx1"/>
                  </w14:solidFill>
                </w14:textFill>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4" w:hRule="atLeast"/>
        </w:trPr>
        <w:tc>
          <w:tcPr>
            <w:tcW w:w="608" w:type="dxa"/>
            <w:vAlign w:val="top"/>
          </w:tcPr>
          <w:p>
            <w:pPr>
              <w:bidi w:val="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7</w:t>
            </w:r>
          </w:p>
        </w:tc>
        <w:tc>
          <w:tcPr>
            <w:tcW w:w="984" w:type="dxa"/>
            <w:vAlign w:val="bottom"/>
          </w:tcPr>
          <w:p>
            <w:pPr>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line="360" w:lineRule="auto"/>
              <w:ind w:left="0" w:leftChars="0" w:right="0" w:rightChars="0"/>
              <w:jc w:val="center"/>
              <w:textAlignment w:val="auto"/>
              <w:rPr>
                <w:rFonts w:hint="eastAsia" w:ascii="宋体" w:hAnsi="宋体" w:eastAsia="宋体" w:cs="宋体"/>
                <w:sz w:val="18"/>
                <w:szCs w:val="18"/>
                <w:lang w:val="en-US"/>
              </w:rPr>
            </w:pPr>
            <w:r>
              <w:rPr>
                <w:rFonts w:hint="eastAsia" w:ascii="宋体" w:hAnsi="宋体" w:eastAsia="宋体" w:cs="宋体"/>
                <w:color w:val="000000"/>
                <w:kern w:val="0"/>
                <w:sz w:val="18"/>
                <w:szCs w:val="18"/>
                <w:lang w:val="en-US" w:eastAsia="zh-CN" w:bidi="ar"/>
              </w:rPr>
              <w:t>Ｆ</w:t>
            </w:r>
            <w:r>
              <w:rPr>
                <w:rFonts w:hint="eastAsia" w:ascii="宋体" w:hAnsi="宋体" w:eastAsia="宋体" w:cs="宋体"/>
                <w:color w:val="000000"/>
                <w:kern w:val="0"/>
                <w:sz w:val="18"/>
                <w:szCs w:val="18"/>
                <w:vertAlign w:val="subscript"/>
                <w:lang w:val="en-US" w:eastAsia="zh-CN" w:bidi="ar"/>
              </w:rPr>
              <w:t>GP，k</w:t>
            </w:r>
            <w:r>
              <w:rPr>
                <w:rFonts w:hint="eastAsia" w:ascii="宋体" w:hAnsi="宋体" w:eastAsia="宋体" w:cs="宋体"/>
                <w:color w:val="auto"/>
                <w:spacing w:val="2"/>
                <w:sz w:val="18"/>
                <w:szCs w:val="18"/>
                <w:lang w:val="en-US" w:eastAsia="zh-CN"/>
              </w:rPr>
              <w:t>15</w:t>
            </w:r>
            <w:r>
              <w:rPr>
                <w:rFonts w:hint="eastAsia" w:ascii="宋体" w:hAnsi="宋体" w:eastAsia="宋体" w:cs="宋体"/>
                <w:color w:val="auto"/>
                <w:spacing w:val="2"/>
                <w:sz w:val="18"/>
                <w:szCs w:val="18"/>
                <w:lang w:val="en-US"/>
              </w:rPr>
              <w:t>.0</w:t>
            </w:r>
          </w:p>
        </w:tc>
        <w:tc>
          <w:tcPr>
            <w:tcW w:w="1560" w:type="dxa"/>
            <w:vAlign w:val="center"/>
          </w:tcPr>
          <w:p>
            <w:pPr>
              <w:jc w:val="center"/>
              <w:rPr>
                <w:rFonts w:hint="eastAsia" w:ascii="宋体" w:hAnsi="宋体" w:eastAsia="宋体" w:cs="宋体"/>
                <w:b w:val="0"/>
                <w:bCs w:val="0"/>
                <w:color w:val="FF0000"/>
                <w:sz w:val="18"/>
                <w:szCs w:val="18"/>
                <w:lang w:val="en-US" w:eastAsia="zh-CN"/>
              </w:rPr>
            </w:pPr>
            <w:r>
              <w:rPr>
                <w:rFonts w:hint="eastAsia" w:ascii="宋体" w:hAnsi="宋体" w:cs="宋体"/>
                <w:sz w:val="18"/>
                <w:szCs w:val="18"/>
              </w:rPr>
              <w:t>—</w:t>
            </w:r>
          </w:p>
        </w:tc>
        <w:tc>
          <w:tcPr>
            <w:tcW w:w="1767" w:type="dxa"/>
            <w:vAlign w:val="center"/>
          </w:tcPr>
          <w:p>
            <w:pPr>
              <w:jc w:val="center"/>
              <w:rPr>
                <w:rFonts w:hint="eastAsia" w:ascii="宋体" w:hAnsi="宋体" w:eastAsia="宋体" w:cs="宋体"/>
                <w:b w:val="0"/>
                <w:bCs w:val="0"/>
                <w:color w:val="FF0000"/>
                <w:sz w:val="18"/>
                <w:szCs w:val="18"/>
              </w:rPr>
            </w:pPr>
            <w:r>
              <w:rPr>
                <w:rFonts w:hint="eastAsia" w:ascii="宋体" w:hAnsi="宋体" w:cs="宋体"/>
                <w:color w:val="000000" w:themeColor="text1"/>
                <w:sz w:val="18"/>
                <w:szCs w:val="18"/>
                <w14:textFill>
                  <w14:solidFill>
                    <w14:schemeClr w14:val="tx1"/>
                  </w14:solidFill>
                </w14:textFill>
              </w:rPr>
              <w:t>220±20</w:t>
            </w:r>
          </w:p>
        </w:tc>
        <w:tc>
          <w:tcPr>
            <w:tcW w:w="1727" w:type="dxa"/>
            <w:vAlign w:val="center"/>
          </w:tcPr>
          <w:p>
            <w:pPr>
              <w:jc w:val="center"/>
              <w:rPr>
                <w:rFonts w:hint="eastAsia" w:ascii="宋体" w:hAnsi="宋体" w:eastAsia="宋体" w:cs="宋体"/>
                <w:b w:val="0"/>
                <w:bCs w:val="0"/>
                <w:color w:val="FF0000"/>
                <w:sz w:val="18"/>
                <w:szCs w:val="18"/>
              </w:rPr>
            </w:pPr>
            <w:r>
              <w:rPr>
                <w:rFonts w:hint="eastAsia" w:ascii="宋体" w:hAnsi="宋体" w:cs="宋体"/>
                <w:color w:val="000000" w:themeColor="text1"/>
                <w:sz w:val="18"/>
                <w:szCs w:val="18"/>
                <w14:textFill>
                  <w14:solidFill>
                    <w14:schemeClr w14:val="tx1"/>
                  </w14:solidFill>
                </w14:textFill>
              </w:rPr>
              <w:t>500±30</w:t>
            </w:r>
          </w:p>
        </w:tc>
        <w:tc>
          <w:tcPr>
            <w:tcW w:w="1212" w:type="dxa"/>
            <w:vAlign w:val="center"/>
          </w:tcPr>
          <w:p>
            <w:pPr>
              <w:jc w:val="center"/>
              <w:rPr>
                <w:rFonts w:hint="eastAsia" w:ascii="宋体" w:hAnsi="宋体" w:eastAsia="宋体" w:cs="宋体"/>
                <w:b/>
                <w:bCs/>
                <w:color w:val="0000FF"/>
                <w:sz w:val="18"/>
                <w:szCs w:val="18"/>
                <w:lang w:val="en-US" w:eastAsia="zh-CN"/>
              </w:rPr>
            </w:pPr>
            <w:r>
              <w:rPr>
                <w:rFonts w:hint="eastAsia" w:ascii="宋体" w:hAnsi="宋体" w:cs="宋体"/>
                <w:color w:val="000000" w:themeColor="text1"/>
                <w:sz w:val="18"/>
                <w:szCs w:val="18"/>
                <w14:textFill>
                  <w14:solidFill>
                    <w14:schemeClr w14:val="tx1"/>
                  </w14:solidFill>
                </w14:textFill>
              </w:rPr>
              <w:t>≤14</w:t>
            </w:r>
          </w:p>
        </w:tc>
        <w:tc>
          <w:tcPr>
            <w:tcW w:w="1179" w:type="dxa"/>
            <w:vAlign w:val="center"/>
          </w:tcPr>
          <w:p>
            <w:pPr>
              <w:jc w:val="center"/>
              <w:rPr>
                <w:rFonts w:hint="eastAsia" w:ascii="宋体" w:hAnsi="宋体" w:eastAsia="宋体" w:cs="宋体"/>
                <w:b/>
                <w:bCs/>
                <w:color w:val="0000FF"/>
                <w:sz w:val="18"/>
                <w:szCs w:val="18"/>
                <w:lang w:val="en-US" w:eastAsia="zh-CN"/>
              </w:rPr>
            </w:pPr>
            <w:r>
              <w:rPr>
                <w:rFonts w:hint="eastAsia" w:ascii="宋体" w:hAnsi="宋体" w:cs="宋体"/>
                <w:color w:val="000000" w:themeColor="text1"/>
                <w:sz w:val="18"/>
                <w:szCs w:val="18"/>
                <w14:textFill>
                  <w14:solidFill>
                    <w14:schemeClr w14:val="tx1"/>
                  </w14:solidFill>
                </w14:textFill>
              </w:rPr>
              <w:t>≤17</w:t>
            </w:r>
          </w:p>
        </w:tc>
      </w:tr>
    </w:tbl>
    <w:p>
      <w:pPr>
        <w:keepNext w:val="0"/>
        <w:keepLines w:val="0"/>
        <w:pageBreakBefore w:val="0"/>
        <w:widowControl/>
        <w:suppressLineNumbers w:val="0"/>
        <w:kinsoku/>
        <w:wordWrap/>
        <w:overflowPunct/>
        <w:topLinePunct w:val="0"/>
        <w:autoSpaceDE w:val="0"/>
        <w:autoSpaceDN w:val="0"/>
        <w:bidi w:val="0"/>
        <w:adjustRightInd/>
        <w:snapToGrid/>
        <w:jc w:val="left"/>
        <w:textAlignment w:val="auto"/>
        <w:rPr>
          <w:rFonts w:hint="eastAsia" w:ascii="宋体" w:cs="Times New Roman"/>
          <w:color w:val="FF0000"/>
          <w:kern w:val="0"/>
          <w:sz w:val="21"/>
          <w:szCs w:val="20"/>
          <w:lang w:val="en-US" w:eastAsia="zh-CN" w:bidi="ar-SA"/>
        </w:rPr>
      </w:pPr>
    </w:p>
    <w:p>
      <w:pPr>
        <w:pStyle w:val="261"/>
        <w:bidi w:val="0"/>
        <w:rPr>
          <w:rFonts w:hint="eastAsia"/>
          <w:lang w:val="en-US" w:eastAsia="zh-CN"/>
        </w:rPr>
      </w:pPr>
      <w:r>
        <w:rPr>
          <w:rFonts w:hint="eastAsia"/>
          <w:lang w:val="en-US" w:eastAsia="zh-CN"/>
        </w:rPr>
        <w:t>力学性能</w:t>
      </w:r>
    </w:p>
    <w:p>
      <w:pPr>
        <w:pStyle w:val="327"/>
        <w:keepNext w:val="0"/>
        <w:keepLines w:val="0"/>
        <w:pageBreakBefore w:val="0"/>
        <w:widowControl/>
        <w:numPr>
          <w:ilvl w:val="3"/>
          <w:numId w:val="0"/>
        </w:numPr>
        <w:kinsoku/>
        <w:wordWrap/>
        <w:overflowPunct/>
        <w:topLinePunct w:val="0"/>
        <w:autoSpaceDE/>
        <w:autoSpaceDN/>
        <w:bidi w:val="0"/>
        <w:adjustRightInd/>
        <w:snapToGrid/>
        <w:ind w:leftChars="0" w:firstLine="428" w:firstLineChars="200"/>
        <w:textAlignment w:val="auto"/>
        <w:rPr>
          <w:rFonts w:hint="eastAsia" w:eastAsia="宋体"/>
          <w:lang w:val="en-US" w:eastAsia="zh-CN"/>
        </w:rPr>
      </w:pPr>
      <w:r>
        <w:rPr>
          <w:rFonts w:hint="eastAsia" w:ascii="宋体" w:hAnsi="宋体" w:eastAsia="宋体" w:cs="宋体"/>
          <w:color w:val="auto"/>
          <w:spacing w:val="2"/>
          <w:sz w:val="21"/>
          <w:szCs w:val="21"/>
          <w:lang w:val="en-US" w:eastAsia="zh-CN"/>
        </w:rPr>
        <w:t>磷石膏流态固化土宜采用7d/28d龄期立方体抗压强度作为配合比设计的主要指标，强度代表值应符合表6的规定。</w:t>
      </w:r>
    </w:p>
    <w:p>
      <w:pPr>
        <w:pStyle w:val="301"/>
        <w:bidi w:val="0"/>
        <w:rPr>
          <w:rFonts w:hint="default"/>
          <w:lang w:val="en-US" w:eastAsia="zh-CN"/>
        </w:rPr>
      </w:pPr>
      <w:r>
        <w:rPr>
          <w:rFonts w:hint="default"/>
          <w:lang w:val="en-US" w:eastAsia="zh-CN"/>
        </w:rPr>
        <w:t>磷石膏流态固化土</w:t>
      </w:r>
      <w:r>
        <w:rPr>
          <w:rFonts w:hint="eastAsia"/>
          <w:lang w:val="en-US" w:eastAsia="zh-CN"/>
        </w:rPr>
        <w:t>立方体</w:t>
      </w:r>
      <w:r>
        <w:rPr>
          <w:rFonts w:hint="default"/>
          <w:lang w:val="en-US" w:eastAsia="zh-CN"/>
        </w:rPr>
        <w:t>抗压强度</w:t>
      </w:r>
    </w:p>
    <w:tbl>
      <w:tblPr>
        <w:tblStyle w:val="528"/>
        <w:tblpPr w:leftFromText="180" w:rightFromText="180" w:vertAnchor="text" w:horzAnchor="page" w:tblpX="1926" w:tblpY="41"/>
        <w:tblOverlap w:val="never"/>
        <w:tblW w:w="80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43"/>
        <w:gridCol w:w="2681"/>
        <w:gridCol w:w="2147"/>
        <w:gridCol w:w="2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58" w:hRule="atLeast"/>
        </w:trPr>
        <w:tc>
          <w:tcPr>
            <w:tcW w:w="1043" w:type="dxa"/>
            <w:vMerge w:val="restart"/>
            <w:vAlign w:val="center"/>
          </w:tcPr>
          <w:p>
            <w:pPr>
              <w:pStyle w:val="529"/>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line="221" w:lineRule="auto"/>
              <w:ind w:left="0" w:right="0"/>
              <w:jc w:val="center"/>
              <w:textAlignment w:val="auto"/>
              <w:rPr>
                <w:rFonts w:hint="eastAsia" w:ascii="宋体" w:hAnsi="宋体" w:eastAsia="宋体" w:cs="宋体"/>
                <w:b w:val="0"/>
                <w:bCs w:val="0"/>
                <w:color w:val="auto"/>
                <w:spacing w:val="-3"/>
                <w:sz w:val="18"/>
                <w:szCs w:val="18"/>
                <w:lang w:val="en-US" w:eastAsia="zh-CN"/>
              </w:rPr>
            </w:pPr>
            <w:r>
              <w:rPr>
                <w:rFonts w:hint="eastAsia" w:ascii="宋体" w:hAnsi="宋体" w:eastAsia="宋体" w:cs="宋体"/>
                <w:b w:val="0"/>
                <w:bCs w:val="0"/>
                <w:color w:val="auto"/>
                <w:spacing w:val="-3"/>
                <w:sz w:val="18"/>
                <w:szCs w:val="18"/>
                <w:lang w:val="en-US" w:eastAsia="zh-CN"/>
              </w:rPr>
              <w:t>项次</w:t>
            </w:r>
          </w:p>
        </w:tc>
        <w:tc>
          <w:tcPr>
            <w:tcW w:w="2681" w:type="dxa"/>
            <w:vMerge w:val="restart"/>
            <w:vAlign w:val="center"/>
          </w:tcPr>
          <w:p>
            <w:pPr>
              <w:pStyle w:val="529"/>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line="221" w:lineRule="auto"/>
              <w:ind w:left="0" w:right="0"/>
              <w:jc w:val="center"/>
              <w:textAlignment w:val="auto"/>
              <w:rPr>
                <w:rFonts w:hint="eastAsia" w:ascii="宋体" w:hAnsi="宋体" w:eastAsia="宋体" w:cs="宋体"/>
                <w:color w:val="auto"/>
                <w:sz w:val="18"/>
                <w:szCs w:val="18"/>
              </w:rPr>
            </w:pPr>
            <w:r>
              <w:rPr>
                <w:rFonts w:hint="eastAsia" w:ascii="宋体" w:hAnsi="宋体" w:eastAsia="宋体" w:cs="宋体"/>
                <w:b w:val="0"/>
                <w:bCs w:val="0"/>
                <w:color w:val="auto"/>
                <w:spacing w:val="-3"/>
                <w:sz w:val="18"/>
                <w:szCs w:val="18"/>
                <w:lang w:val="en-US" w:eastAsia="zh-CN"/>
              </w:rPr>
              <w:t>磷石膏流态固化土</w:t>
            </w:r>
            <w:r>
              <w:rPr>
                <w:rFonts w:hint="eastAsia" w:ascii="宋体" w:hAnsi="宋体" w:eastAsia="宋体" w:cs="宋体"/>
                <w:color w:val="auto"/>
                <w:spacing w:val="-3"/>
                <w:sz w:val="18"/>
                <w:szCs w:val="18"/>
              </w:rPr>
              <w:t>强度等级</w:t>
            </w:r>
          </w:p>
        </w:tc>
        <w:tc>
          <w:tcPr>
            <w:tcW w:w="4295" w:type="dxa"/>
            <w:gridSpan w:val="2"/>
            <w:vAlign w:val="center"/>
          </w:tcPr>
          <w:p>
            <w:pPr>
              <w:pStyle w:val="529"/>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line="221" w:lineRule="auto"/>
              <w:ind w:left="0" w:right="0"/>
              <w:jc w:val="center"/>
              <w:textAlignment w:val="auto"/>
              <w:rPr>
                <w:rFonts w:hint="eastAsia" w:ascii="宋体" w:hAnsi="宋体" w:eastAsia="宋体" w:cs="宋体"/>
                <w:color w:val="auto"/>
                <w:sz w:val="18"/>
                <w:szCs w:val="18"/>
                <w:lang w:val="en-US" w:eastAsia="zh-CN"/>
              </w:rPr>
            </w:pPr>
            <w:r>
              <w:rPr>
                <w:rFonts w:hint="eastAsia" w:ascii="宋体" w:hAnsi="宋体" w:cs="宋体"/>
                <w:color w:val="auto"/>
                <w:spacing w:val="-1"/>
                <w:sz w:val="18"/>
                <w:szCs w:val="18"/>
                <w:lang w:val="en-US" w:eastAsia="zh-CN"/>
              </w:rPr>
              <w:t>立方体</w:t>
            </w:r>
            <w:r>
              <w:rPr>
                <w:rFonts w:hint="eastAsia" w:ascii="宋体" w:hAnsi="宋体" w:eastAsia="宋体" w:cs="宋体"/>
                <w:color w:val="auto"/>
                <w:spacing w:val="-1"/>
                <w:sz w:val="18"/>
                <w:szCs w:val="18"/>
                <w:lang w:val="en-US" w:eastAsia="zh-CN"/>
              </w:rPr>
              <w:t>抗压</w:t>
            </w:r>
            <w:r>
              <w:rPr>
                <w:rFonts w:hint="eastAsia" w:ascii="宋体" w:hAnsi="宋体" w:eastAsia="宋体" w:cs="宋体"/>
                <w:color w:val="auto"/>
                <w:spacing w:val="-1"/>
                <w:sz w:val="18"/>
                <w:szCs w:val="18"/>
                <w:lang w:eastAsia="zh-CN"/>
              </w:rPr>
              <w:t>强度</w:t>
            </w:r>
            <w:r>
              <w:rPr>
                <w:rFonts w:hint="eastAsia" w:ascii="宋体" w:hAnsi="宋体" w:eastAsia="宋体" w:cs="宋体"/>
                <w:color w:val="auto"/>
                <w:spacing w:val="-1"/>
                <w:sz w:val="18"/>
                <w:szCs w:val="18"/>
                <w:lang w:val="en-US" w:eastAsia="zh-CN"/>
              </w:rPr>
              <w:t>/</w:t>
            </w:r>
            <w:r>
              <w:rPr>
                <w:rFonts w:hint="default" w:ascii="Times New Roman" w:hAnsi="Times New Roman" w:eastAsia="宋体" w:cs="Times New Roman"/>
                <w:color w:val="auto"/>
                <w:spacing w:val="-1"/>
                <w:sz w:val="18"/>
                <w:szCs w:val="18"/>
                <w:lang w:val="en-US" w:eastAsia="zh-CN"/>
              </w:rPr>
              <w:t>MPa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66" w:hRule="atLeast"/>
        </w:trPr>
        <w:tc>
          <w:tcPr>
            <w:tcW w:w="1043" w:type="dxa"/>
            <w:vMerge w:val="continue"/>
            <w:vAlign w:val="center"/>
          </w:tcPr>
          <w:p>
            <w:pPr>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ind w:left="0" w:right="0"/>
              <w:jc w:val="center"/>
              <w:textAlignment w:val="auto"/>
              <w:rPr>
                <w:rFonts w:hint="eastAsia" w:ascii="宋体" w:hAnsi="宋体" w:eastAsia="宋体" w:cs="宋体"/>
                <w:color w:val="auto"/>
                <w:sz w:val="18"/>
                <w:szCs w:val="18"/>
              </w:rPr>
            </w:pPr>
          </w:p>
        </w:tc>
        <w:tc>
          <w:tcPr>
            <w:tcW w:w="2681" w:type="dxa"/>
            <w:vMerge w:val="continue"/>
            <w:vAlign w:val="center"/>
          </w:tcPr>
          <w:p>
            <w:pPr>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ind w:left="0" w:right="0"/>
              <w:jc w:val="center"/>
              <w:textAlignment w:val="auto"/>
              <w:rPr>
                <w:rFonts w:hint="eastAsia" w:ascii="宋体" w:hAnsi="宋体" w:eastAsia="宋体" w:cs="宋体"/>
                <w:color w:val="auto"/>
                <w:sz w:val="18"/>
                <w:szCs w:val="18"/>
              </w:rPr>
            </w:pPr>
          </w:p>
        </w:tc>
        <w:tc>
          <w:tcPr>
            <w:tcW w:w="2147" w:type="dxa"/>
            <w:vAlign w:val="center"/>
          </w:tcPr>
          <w:p>
            <w:pPr>
              <w:pStyle w:val="529"/>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line="221" w:lineRule="auto"/>
              <w:ind w:left="0" w:right="0"/>
              <w:jc w:val="center"/>
              <w:textAlignment w:val="auto"/>
              <w:rPr>
                <w:rFonts w:hint="eastAsia" w:ascii="宋体" w:hAnsi="宋体" w:eastAsia="宋体" w:cs="宋体"/>
                <w:color w:val="auto"/>
                <w:sz w:val="18"/>
                <w:szCs w:val="18"/>
                <w:lang w:val="en-US"/>
              </w:rPr>
            </w:pPr>
            <w:r>
              <w:rPr>
                <w:rFonts w:hint="eastAsia" w:ascii="宋体" w:hAnsi="宋体" w:eastAsia="宋体" w:cs="宋体"/>
                <w:color w:val="auto"/>
                <w:spacing w:val="-1"/>
                <w:sz w:val="18"/>
                <w:szCs w:val="18"/>
                <w:lang w:val="en-US" w:eastAsia="zh-CN"/>
              </w:rPr>
              <w:t>7d</w:t>
            </w:r>
          </w:p>
        </w:tc>
        <w:tc>
          <w:tcPr>
            <w:tcW w:w="2148" w:type="dxa"/>
            <w:vAlign w:val="center"/>
          </w:tcPr>
          <w:p>
            <w:pPr>
              <w:pStyle w:val="529"/>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line="221" w:lineRule="auto"/>
              <w:ind w:left="0" w:right="0"/>
              <w:jc w:val="center"/>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pacing w:val="-3"/>
                <w:sz w:val="18"/>
                <w:szCs w:val="18"/>
                <w:lang w:val="en-US" w:eastAsia="zh-CN"/>
              </w:rPr>
              <w:t>28d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3" w:hRule="atLeast"/>
        </w:trPr>
        <w:tc>
          <w:tcPr>
            <w:tcW w:w="1043" w:type="dxa"/>
            <w:vAlign w:val="bottom"/>
          </w:tcPr>
          <w:p>
            <w:pPr>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pacing w:val="2"/>
                <w:sz w:val="18"/>
                <w:szCs w:val="18"/>
                <w:lang w:val="en-US" w:eastAsia="zh-CN"/>
              </w:rPr>
            </w:pPr>
            <w:r>
              <w:rPr>
                <w:rFonts w:hint="eastAsia" w:ascii="宋体" w:hAnsi="宋体" w:eastAsia="宋体" w:cs="宋体"/>
                <w:color w:val="auto"/>
                <w:spacing w:val="2"/>
                <w:sz w:val="18"/>
                <w:szCs w:val="18"/>
                <w:lang w:val="en-US" w:eastAsia="zh-CN"/>
              </w:rPr>
              <w:t>1</w:t>
            </w:r>
          </w:p>
        </w:tc>
        <w:tc>
          <w:tcPr>
            <w:tcW w:w="2681" w:type="dxa"/>
            <w:vAlign w:val="bottom"/>
          </w:tcPr>
          <w:p>
            <w:pPr>
              <w:keepNext w:val="0"/>
              <w:keepLines w:val="0"/>
              <w:widowControl/>
              <w:suppressLineNumbers w:val="0"/>
              <w:jc w:val="center"/>
              <w:rPr>
                <w:rFonts w:hint="eastAsia" w:ascii="宋体" w:hAnsi="宋体" w:eastAsia="宋体" w:cs="宋体"/>
                <w:color w:val="auto"/>
                <w:spacing w:val="2"/>
                <w:sz w:val="18"/>
                <w:szCs w:val="18"/>
                <w:lang w:val="en-US" w:eastAsia="zh-CN"/>
              </w:rPr>
            </w:pPr>
            <w:r>
              <w:rPr>
                <w:rFonts w:hint="eastAsia" w:ascii="宋体" w:hAnsi="宋体" w:eastAsia="宋体" w:cs="宋体"/>
                <w:color w:val="000000"/>
                <w:kern w:val="0"/>
                <w:sz w:val="18"/>
                <w:szCs w:val="18"/>
                <w:lang w:val="en-US" w:eastAsia="zh-CN" w:bidi="ar"/>
              </w:rPr>
              <w:t>Ｆ</w:t>
            </w:r>
            <w:r>
              <w:rPr>
                <w:rFonts w:hint="eastAsia" w:ascii="宋体" w:hAnsi="宋体" w:eastAsia="宋体" w:cs="宋体"/>
                <w:color w:val="000000"/>
                <w:kern w:val="0"/>
                <w:sz w:val="18"/>
                <w:szCs w:val="18"/>
                <w:vertAlign w:val="subscript"/>
                <w:lang w:val="en-US" w:eastAsia="zh-CN" w:bidi="ar"/>
              </w:rPr>
              <w:t>GP，k</w:t>
            </w:r>
            <w:r>
              <w:rPr>
                <w:rFonts w:hint="eastAsia" w:ascii="宋体" w:hAnsi="宋体" w:eastAsia="宋体" w:cs="宋体"/>
                <w:color w:val="auto"/>
                <w:spacing w:val="2"/>
                <w:sz w:val="18"/>
                <w:szCs w:val="18"/>
                <w:lang w:val="en-US"/>
              </w:rPr>
              <w:t>0.5</w:t>
            </w:r>
          </w:p>
        </w:tc>
        <w:tc>
          <w:tcPr>
            <w:tcW w:w="2147" w:type="dxa"/>
            <w:vAlign w:val="bottom"/>
          </w:tcPr>
          <w:p>
            <w:pPr>
              <w:wordWrap w:val="0"/>
              <w:topLinePunct/>
              <w:spacing w:line="360" w:lineRule="auto"/>
              <w:jc w:val="center"/>
              <w:rPr>
                <w:rFonts w:hint="eastAsia" w:asciiTheme="minorEastAsia" w:hAnsiTheme="minorEastAsia" w:eastAsiaTheme="minorEastAsia" w:cstheme="minorEastAsia"/>
                <w:b w:val="0"/>
                <w:bCs w:val="0"/>
                <w:color w:val="FF0000"/>
                <w:sz w:val="18"/>
                <w:szCs w:val="18"/>
                <w:lang w:val="en-US" w:eastAsia="zh-CN"/>
              </w:rPr>
            </w:pPr>
            <w:r>
              <w:rPr>
                <w:rFonts w:hint="eastAsia" w:asciiTheme="minorEastAsia" w:hAnsiTheme="minorEastAsia" w:eastAsiaTheme="minorEastAsia" w:cstheme="minorEastAsia"/>
                <w:b w:val="0"/>
                <w:bCs w:val="0"/>
                <w:color w:val="000000" w:themeColor="text1"/>
                <w:spacing w:val="-2"/>
                <w:sz w:val="18"/>
                <w:szCs w:val="18"/>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18"/>
                <w:szCs w:val="18"/>
                <w14:textFill>
                  <w14:solidFill>
                    <w14:schemeClr w14:val="tx1"/>
                  </w14:solidFill>
                </w14:textFill>
              </w:rPr>
              <w:t>0.18</w:t>
            </w:r>
          </w:p>
        </w:tc>
        <w:tc>
          <w:tcPr>
            <w:tcW w:w="2148" w:type="dxa"/>
            <w:vAlign w:val="bottom"/>
          </w:tcPr>
          <w:p>
            <w:pPr>
              <w:wordWrap w:val="0"/>
              <w:topLinePunct/>
              <w:spacing w:line="360" w:lineRule="auto"/>
              <w:jc w:val="center"/>
              <w:rPr>
                <w:rFonts w:hint="eastAsia" w:asciiTheme="minorEastAsia" w:hAnsiTheme="minorEastAsia" w:eastAsiaTheme="minorEastAsia" w:cstheme="minorEastAsia"/>
                <w:b w:val="0"/>
                <w:bCs w:val="0"/>
                <w:color w:val="FF0000"/>
                <w:sz w:val="18"/>
                <w:szCs w:val="18"/>
              </w:rPr>
            </w:pPr>
            <w:r>
              <w:rPr>
                <w:rFonts w:hint="eastAsia" w:asciiTheme="minorEastAsia" w:hAnsiTheme="minorEastAsia" w:eastAsiaTheme="minorEastAsia" w:cstheme="minorEastAsia"/>
                <w:b w:val="0"/>
                <w:bCs w:val="0"/>
                <w:color w:val="000000" w:themeColor="text1"/>
                <w:spacing w:val="-2"/>
                <w:sz w:val="18"/>
                <w:szCs w:val="18"/>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18"/>
                <w:szCs w:val="18"/>
                <w14:textFill>
                  <w14:solidFill>
                    <w14:schemeClr w14:val="tx1"/>
                  </w14:solidFill>
                </w14:textFill>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3" w:hRule="atLeast"/>
        </w:trPr>
        <w:tc>
          <w:tcPr>
            <w:tcW w:w="1043" w:type="dxa"/>
            <w:vAlign w:val="bottom"/>
          </w:tcPr>
          <w:p>
            <w:pPr>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pacing w:val="2"/>
                <w:sz w:val="18"/>
                <w:szCs w:val="18"/>
                <w:lang w:val="en-US" w:eastAsia="zh-CN"/>
              </w:rPr>
            </w:pPr>
            <w:r>
              <w:rPr>
                <w:rFonts w:hint="eastAsia" w:ascii="宋体" w:hAnsi="宋体" w:eastAsia="宋体" w:cs="宋体"/>
                <w:color w:val="auto"/>
                <w:spacing w:val="2"/>
                <w:sz w:val="18"/>
                <w:szCs w:val="18"/>
                <w:lang w:val="en-US" w:eastAsia="zh-CN"/>
              </w:rPr>
              <w:t>2</w:t>
            </w:r>
          </w:p>
        </w:tc>
        <w:tc>
          <w:tcPr>
            <w:tcW w:w="2681" w:type="dxa"/>
            <w:vAlign w:val="bottom"/>
          </w:tcPr>
          <w:p>
            <w:pPr>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18"/>
                <w:szCs w:val="18"/>
                <w:lang w:val="en-US"/>
              </w:rPr>
            </w:pPr>
            <w:r>
              <w:rPr>
                <w:rFonts w:hint="eastAsia" w:ascii="宋体" w:hAnsi="宋体" w:eastAsia="宋体" w:cs="宋体"/>
                <w:color w:val="000000"/>
                <w:kern w:val="0"/>
                <w:sz w:val="18"/>
                <w:szCs w:val="18"/>
                <w:lang w:val="en-US" w:eastAsia="zh-CN" w:bidi="ar"/>
              </w:rPr>
              <w:t>Ｆ</w:t>
            </w:r>
            <w:r>
              <w:rPr>
                <w:rFonts w:hint="eastAsia" w:ascii="宋体" w:hAnsi="宋体" w:eastAsia="宋体" w:cs="宋体"/>
                <w:color w:val="000000"/>
                <w:kern w:val="0"/>
                <w:sz w:val="18"/>
                <w:szCs w:val="18"/>
                <w:vertAlign w:val="subscript"/>
                <w:lang w:val="en-US" w:eastAsia="zh-CN" w:bidi="ar"/>
              </w:rPr>
              <w:t>GP，k</w:t>
            </w:r>
            <w:r>
              <w:rPr>
                <w:rFonts w:hint="eastAsia" w:ascii="宋体" w:hAnsi="宋体" w:eastAsia="宋体" w:cs="宋体"/>
                <w:color w:val="auto"/>
                <w:spacing w:val="2"/>
                <w:sz w:val="18"/>
                <w:szCs w:val="18"/>
                <w:lang w:val="en-US"/>
              </w:rPr>
              <w:t>1.0</w:t>
            </w:r>
          </w:p>
        </w:tc>
        <w:tc>
          <w:tcPr>
            <w:tcW w:w="2147" w:type="dxa"/>
            <w:vAlign w:val="bottom"/>
          </w:tcPr>
          <w:p>
            <w:pPr>
              <w:wordWrap w:val="0"/>
              <w:topLinePunct/>
              <w:spacing w:line="360" w:lineRule="auto"/>
              <w:jc w:val="center"/>
              <w:rPr>
                <w:rFonts w:hint="eastAsia" w:asciiTheme="minorEastAsia" w:hAnsiTheme="minorEastAsia" w:eastAsiaTheme="minorEastAsia" w:cstheme="minorEastAsia"/>
                <w:b w:val="0"/>
                <w:bCs w:val="0"/>
                <w:color w:val="FF0000"/>
                <w:sz w:val="18"/>
                <w:szCs w:val="18"/>
                <w:lang w:val="en-US"/>
              </w:rPr>
            </w:pPr>
            <w:r>
              <w:rPr>
                <w:rFonts w:hint="eastAsia" w:asciiTheme="minorEastAsia" w:hAnsiTheme="minorEastAsia" w:eastAsiaTheme="minorEastAsia" w:cstheme="minorEastAsia"/>
                <w:b w:val="0"/>
                <w:bCs w:val="0"/>
                <w:color w:val="000000" w:themeColor="text1"/>
                <w:spacing w:val="-2"/>
                <w:sz w:val="18"/>
                <w:szCs w:val="18"/>
                <w14:textFill>
                  <w14:solidFill>
                    <w14:schemeClr w14:val="tx1"/>
                  </w14:solidFill>
                </w14:textFill>
              </w:rPr>
              <w:t>≥0.22</w:t>
            </w:r>
          </w:p>
        </w:tc>
        <w:tc>
          <w:tcPr>
            <w:tcW w:w="2148" w:type="dxa"/>
            <w:vAlign w:val="bottom"/>
          </w:tcPr>
          <w:p>
            <w:pPr>
              <w:wordWrap w:val="0"/>
              <w:topLinePunct/>
              <w:spacing w:line="360" w:lineRule="auto"/>
              <w:jc w:val="center"/>
              <w:rPr>
                <w:rFonts w:hint="eastAsia" w:asciiTheme="minorEastAsia" w:hAnsiTheme="minorEastAsia" w:eastAsiaTheme="minorEastAsia" w:cstheme="minorEastAsia"/>
                <w:b w:val="0"/>
                <w:bCs w:val="0"/>
                <w:color w:val="FF0000"/>
                <w:sz w:val="18"/>
                <w:szCs w:val="18"/>
              </w:rPr>
            </w:pPr>
            <w:r>
              <w:rPr>
                <w:rFonts w:hint="eastAsia" w:asciiTheme="minorEastAsia" w:hAnsiTheme="minorEastAsia" w:eastAsiaTheme="minorEastAsia" w:cstheme="minorEastAsia"/>
                <w:b w:val="0"/>
                <w:bCs w:val="0"/>
                <w:color w:val="000000" w:themeColor="text1"/>
                <w:spacing w:val="-2"/>
                <w:sz w:val="18"/>
                <w:szCs w:val="18"/>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3" w:hRule="atLeast"/>
        </w:trPr>
        <w:tc>
          <w:tcPr>
            <w:tcW w:w="1043" w:type="dxa"/>
            <w:vAlign w:val="bottom"/>
          </w:tcPr>
          <w:p>
            <w:pPr>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pacing w:val="2"/>
                <w:sz w:val="18"/>
                <w:szCs w:val="18"/>
                <w:lang w:val="en-US" w:eastAsia="zh-CN"/>
              </w:rPr>
            </w:pPr>
            <w:r>
              <w:rPr>
                <w:rFonts w:hint="eastAsia" w:ascii="宋体" w:hAnsi="宋体" w:eastAsia="宋体" w:cs="宋体"/>
                <w:color w:val="auto"/>
                <w:spacing w:val="2"/>
                <w:sz w:val="18"/>
                <w:szCs w:val="18"/>
                <w:lang w:val="en-US" w:eastAsia="zh-CN"/>
              </w:rPr>
              <w:t>3</w:t>
            </w:r>
          </w:p>
        </w:tc>
        <w:tc>
          <w:tcPr>
            <w:tcW w:w="2681" w:type="dxa"/>
            <w:vAlign w:val="bottom"/>
          </w:tcPr>
          <w:p>
            <w:pPr>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pacing w:val="2"/>
                <w:sz w:val="18"/>
                <w:szCs w:val="18"/>
                <w:lang w:val="en-US"/>
              </w:rPr>
            </w:pPr>
            <w:r>
              <w:rPr>
                <w:rFonts w:hint="eastAsia" w:ascii="宋体" w:hAnsi="宋体" w:eastAsia="宋体" w:cs="宋体"/>
                <w:color w:val="000000"/>
                <w:kern w:val="0"/>
                <w:sz w:val="18"/>
                <w:szCs w:val="18"/>
                <w:lang w:val="en-US" w:eastAsia="zh-CN" w:bidi="ar"/>
              </w:rPr>
              <w:t>Ｆ</w:t>
            </w:r>
            <w:r>
              <w:rPr>
                <w:rFonts w:hint="eastAsia" w:ascii="宋体" w:hAnsi="宋体" w:eastAsia="宋体" w:cs="宋体"/>
                <w:color w:val="000000"/>
                <w:kern w:val="0"/>
                <w:sz w:val="18"/>
                <w:szCs w:val="18"/>
                <w:vertAlign w:val="subscript"/>
                <w:lang w:val="en-US" w:eastAsia="zh-CN" w:bidi="ar"/>
              </w:rPr>
              <w:t>GP，k</w:t>
            </w:r>
            <w:r>
              <w:rPr>
                <w:rFonts w:hint="eastAsia" w:ascii="宋体" w:hAnsi="宋体" w:eastAsia="宋体" w:cs="宋体"/>
                <w:color w:val="auto"/>
                <w:spacing w:val="2"/>
                <w:sz w:val="18"/>
                <w:szCs w:val="18"/>
                <w:lang w:val="en-US" w:eastAsia="zh-CN"/>
              </w:rPr>
              <w:t>3</w:t>
            </w:r>
            <w:r>
              <w:rPr>
                <w:rFonts w:hint="eastAsia" w:ascii="宋体" w:hAnsi="宋体" w:eastAsia="宋体" w:cs="宋体"/>
                <w:color w:val="auto"/>
                <w:spacing w:val="2"/>
                <w:sz w:val="18"/>
                <w:szCs w:val="18"/>
                <w:lang w:val="en-US"/>
              </w:rPr>
              <w:t>.0</w:t>
            </w:r>
          </w:p>
        </w:tc>
        <w:tc>
          <w:tcPr>
            <w:tcW w:w="2147" w:type="dxa"/>
            <w:vAlign w:val="bottom"/>
          </w:tcPr>
          <w:p>
            <w:pPr>
              <w:wordWrap w:val="0"/>
              <w:topLinePunct/>
              <w:spacing w:line="360" w:lineRule="auto"/>
              <w:jc w:val="center"/>
              <w:rPr>
                <w:rFonts w:hint="eastAsia" w:asciiTheme="minorEastAsia" w:hAnsiTheme="minorEastAsia" w:eastAsiaTheme="minorEastAsia" w:cstheme="minorEastAsia"/>
                <w:b w:val="0"/>
                <w:bCs w:val="0"/>
                <w:color w:val="FF0000"/>
                <w:spacing w:val="-2"/>
                <w:sz w:val="18"/>
                <w:szCs w:val="18"/>
                <w:lang w:val="en-US" w:eastAsia="zh-CN"/>
              </w:rPr>
            </w:pPr>
            <w:r>
              <w:rPr>
                <w:rFonts w:hint="eastAsia" w:asciiTheme="minorEastAsia" w:hAnsiTheme="minorEastAsia" w:eastAsiaTheme="minorEastAsia" w:cstheme="minorEastAsia"/>
                <w:b w:val="0"/>
                <w:bCs w:val="0"/>
                <w:color w:val="000000" w:themeColor="text1"/>
                <w:spacing w:val="-2"/>
                <w:sz w:val="18"/>
                <w:szCs w:val="18"/>
                <w14:textFill>
                  <w14:solidFill>
                    <w14:schemeClr w14:val="tx1"/>
                  </w14:solidFill>
                </w14:textFill>
              </w:rPr>
              <w:t>≥1.2</w:t>
            </w:r>
          </w:p>
        </w:tc>
        <w:tc>
          <w:tcPr>
            <w:tcW w:w="2148" w:type="dxa"/>
            <w:vAlign w:val="bottom"/>
          </w:tcPr>
          <w:p>
            <w:pPr>
              <w:wordWrap w:val="0"/>
              <w:topLinePunct/>
              <w:spacing w:line="360" w:lineRule="auto"/>
              <w:jc w:val="center"/>
              <w:rPr>
                <w:rFonts w:hint="eastAsia" w:asciiTheme="minorEastAsia" w:hAnsiTheme="minorEastAsia" w:eastAsiaTheme="minorEastAsia" w:cstheme="minorEastAsia"/>
                <w:b w:val="0"/>
                <w:bCs w:val="0"/>
                <w:color w:val="FF0000"/>
                <w:sz w:val="18"/>
                <w:szCs w:val="18"/>
              </w:rPr>
            </w:pPr>
            <w:r>
              <w:rPr>
                <w:rFonts w:hint="eastAsia" w:asciiTheme="minorEastAsia" w:hAnsiTheme="minorEastAsia" w:eastAsiaTheme="minorEastAsia" w:cstheme="minorEastAsia"/>
                <w:b w:val="0"/>
                <w:bCs w:val="0"/>
                <w:color w:val="000000" w:themeColor="text1"/>
                <w:spacing w:val="-2"/>
                <w:sz w:val="18"/>
                <w:szCs w:val="18"/>
                <w14:textFill>
                  <w14:solidFill>
                    <w14:schemeClr w14:val="tx1"/>
                  </w14:solidFill>
                </w14:textFill>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3" w:hRule="atLeast"/>
        </w:trPr>
        <w:tc>
          <w:tcPr>
            <w:tcW w:w="1043" w:type="dxa"/>
            <w:vAlign w:val="bottom"/>
          </w:tcPr>
          <w:p>
            <w:pPr>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pacing w:val="2"/>
                <w:sz w:val="18"/>
                <w:szCs w:val="18"/>
                <w:lang w:val="en-US" w:eastAsia="zh-CN"/>
              </w:rPr>
            </w:pPr>
            <w:r>
              <w:rPr>
                <w:rFonts w:hint="eastAsia" w:ascii="宋体" w:hAnsi="宋体" w:eastAsia="宋体" w:cs="宋体"/>
                <w:color w:val="auto"/>
                <w:spacing w:val="2"/>
                <w:sz w:val="18"/>
                <w:szCs w:val="18"/>
                <w:lang w:val="en-US" w:eastAsia="zh-CN"/>
              </w:rPr>
              <w:t>4</w:t>
            </w:r>
          </w:p>
        </w:tc>
        <w:tc>
          <w:tcPr>
            <w:tcW w:w="2681" w:type="dxa"/>
            <w:vAlign w:val="bottom"/>
          </w:tcPr>
          <w:p>
            <w:pPr>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18"/>
                <w:szCs w:val="18"/>
                <w:lang w:val="en-US"/>
              </w:rPr>
            </w:pPr>
            <w:r>
              <w:rPr>
                <w:rFonts w:hint="eastAsia" w:ascii="宋体" w:hAnsi="宋体" w:eastAsia="宋体" w:cs="宋体"/>
                <w:color w:val="000000"/>
                <w:kern w:val="0"/>
                <w:sz w:val="18"/>
                <w:szCs w:val="18"/>
                <w:lang w:val="en-US" w:eastAsia="zh-CN" w:bidi="ar"/>
              </w:rPr>
              <w:t>Ｆ</w:t>
            </w:r>
            <w:r>
              <w:rPr>
                <w:rFonts w:hint="eastAsia" w:ascii="宋体" w:hAnsi="宋体" w:eastAsia="宋体" w:cs="宋体"/>
                <w:color w:val="000000"/>
                <w:kern w:val="0"/>
                <w:sz w:val="18"/>
                <w:szCs w:val="18"/>
                <w:vertAlign w:val="subscript"/>
                <w:lang w:val="en-US" w:eastAsia="zh-CN" w:bidi="ar"/>
              </w:rPr>
              <w:t>GP，k</w:t>
            </w:r>
            <w:r>
              <w:rPr>
                <w:rFonts w:hint="eastAsia" w:ascii="宋体" w:hAnsi="宋体" w:eastAsia="宋体" w:cs="宋体"/>
                <w:color w:val="auto"/>
                <w:spacing w:val="2"/>
                <w:sz w:val="18"/>
                <w:szCs w:val="18"/>
                <w:lang w:val="en-US" w:eastAsia="zh-CN"/>
              </w:rPr>
              <w:t>5</w:t>
            </w:r>
            <w:r>
              <w:rPr>
                <w:rFonts w:hint="eastAsia" w:ascii="宋体" w:hAnsi="宋体" w:eastAsia="宋体" w:cs="宋体"/>
                <w:color w:val="auto"/>
                <w:spacing w:val="2"/>
                <w:sz w:val="18"/>
                <w:szCs w:val="18"/>
                <w:lang w:val="en-US"/>
              </w:rPr>
              <w:t>.0</w:t>
            </w:r>
          </w:p>
        </w:tc>
        <w:tc>
          <w:tcPr>
            <w:tcW w:w="2147" w:type="dxa"/>
            <w:vAlign w:val="bottom"/>
          </w:tcPr>
          <w:p>
            <w:pPr>
              <w:wordWrap w:val="0"/>
              <w:topLinePunct/>
              <w:spacing w:line="360" w:lineRule="auto"/>
              <w:jc w:val="center"/>
              <w:rPr>
                <w:rFonts w:hint="eastAsia" w:asciiTheme="minorEastAsia" w:hAnsiTheme="minorEastAsia" w:eastAsiaTheme="minorEastAsia" w:cstheme="minorEastAsia"/>
                <w:b w:val="0"/>
                <w:bCs w:val="0"/>
                <w:color w:val="FF0000"/>
                <w:sz w:val="18"/>
                <w:szCs w:val="18"/>
                <w:lang w:val="en-US"/>
              </w:rPr>
            </w:pPr>
            <w:r>
              <w:rPr>
                <w:rFonts w:hint="eastAsia" w:asciiTheme="minorEastAsia" w:hAnsiTheme="minorEastAsia" w:eastAsiaTheme="minorEastAsia" w:cstheme="minorEastAsia"/>
                <w:b w:val="0"/>
                <w:bCs w:val="0"/>
                <w:color w:val="000000" w:themeColor="text1"/>
                <w:spacing w:val="-2"/>
                <w:sz w:val="18"/>
                <w:szCs w:val="18"/>
                <w14:textFill>
                  <w14:solidFill>
                    <w14:schemeClr w14:val="tx1"/>
                  </w14:solidFill>
                </w14:textFill>
              </w:rPr>
              <w:t>≥2.0</w:t>
            </w:r>
          </w:p>
        </w:tc>
        <w:tc>
          <w:tcPr>
            <w:tcW w:w="2148" w:type="dxa"/>
            <w:vAlign w:val="bottom"/>
          </w:tcPr>
          <w:p>
            <w:pPr>
              <w:wordWrap w:val="0"/>
              <w:topLinePunct/>
              <w:spacing w:line="360" w:lineRule="auto"/>
              <w:jc w:val="center"/>
              <w:rPr>
                <w:rFonts w:hint="eastAsia" w:asciiTheme="minorEastAsia" w:hAnsiTheme="minorEastAsia" w:eastAsiaTheme="minorEastAsia" w:cstheme="minorEastAsia"/>
                <w:b w:val="0"/>
                <w:bCs w:val="0"/>
                <w:color w:val="FF0000"/>
                <w:sz w:val="18"/>
                <w:szCs w:val="18"/>
              </w:rPr>
            </w:pPr>
            <w:r>
              <w:rPr>
                <w:rFonts w:hint="eastAsia" w:asciiTheme="minorEastAsia" w:hAnsiTheme="minorEastAsia" w:eastAsiaTheme="minorEastAsia" w:cstheme="minorEastAsia"/>
                <w:b w:val="0"/>
                <w:bCs w:val="0"/>
                <w:color w:val="000000" w:themeColor="text1"/>
                <w:spacing w:val="-2"/>
                <w:sz w:val="18"/>
                <w:szCs w:val="18"/>
                <w14:textFill>
                  <w14:solidFill>
                    <w14:schemeClr w14:val="tx1"/>
                  </w14:solidFill>
                </w14:textFill>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3" w:hRule="atLeast"/>
        </w:trPr>
        <w:tc>
          <w:tcPr>
            <w:tcW w:w="1043" w:type="dxa"/>
            <w:vAlign w:val="bottom"/>
          </w:tcPr>
          <w:p>
            <w:pPr>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pacing w:val="2"/>
                <w:sz w:val="18"/>
                <w:szCs w:val="18"/>
                <w:lang w:val="en-US" w:eastAsia="zh-CN"/>
              </w:rPr>
            </w:pPr>
            <w:r>
              <w:rPr>
                <w:rFonts w:hint="eastAsia" w:ascii="宋体" w:hAnsi="宋体" w:eastAsia="宋体" w:cs="宋体"/>
                <w:color w:val="auto"/>
                <w:spacing w:val="2"/>
                <w:sz w:val="18"/>
                <w:szCs w:val="18"/>
                <w:lang w:val="en-US" w:eastAsia="zh-CN"/>
              </w:rPr>
              <w:t>5</w:t>
            </w:r>
          </w:p>
        </w:tc>
        <w:tc>
          <w:tcPr>
            <w:tcW w:w="2681" w:type="dxa"/>
            <w:vAlign w:val="bottom"/>
          </w:tcPr>
          <w:p>
            <w:pPr>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18"/>
                <w:szCs w:val="18"/>
                <w:lang w:val="en-US" w:eastAsia="zh-CN"/>
              </w:rPr>
            </w:pPr>
            <w:r>
              <w:rPr>
                <w:rFonts w:hint="eastAsia" w:ascii="宋体" w:hAnsi="宋体" w:eastAsia="宋体" w:cs="宋体"/>
                <w:color w:val="000000"/>
                <w:kern w:val="0"/>
                <w:sz w:val="18"/>
                <w:szCs w:val="18"/>
                <w:lang w:val="en-US" w:eastAsia="zh-CN" w:bidi="ar"/>
              </w:rPr>
              <w:t>Ｆ</w:t>
            </w:r>
            <w:r>
              <w:rPr>
                <w:rFonts w:hint="eastAsia" w:ascii="宋体" w:hAnsi="宋体" w:eastAsia="宋体" w:cs="宋体"/>
                <w:color w:val="000000"/>
                <w:kern w:val="0"/>
                <w:sz w:val="18"/>
                <w:szCs w:val="18"/>
                <w:vertAlign w:val="subscript"/>
                <w:lang w:val="en-US" w:eastAsia="zh-CN" w:bidi="ar"/>
              </w:rPr>
              <w:t>GP，k</w:t>
            </w:r>
            <w:r>
              <w:rPr>
                <w:rFonts w:hint="eastAsia" w:ascii="宋体" w:hAnsi="宋体" w:eastAsia="宋体" w:cs="宋体"/>
                <w:color w:val="auto"/>
                <w:spacing w:val="2"/>
                <w:sz w:val="18"/>
                <w:szCs w:val="18"/>
                <w:lang w:val="en-US" w:eastAsia="zh-CN"/>
              </w:rPr>
              <w:t>7.0</w:t>
            </w:r>
          </w:p>
        </w:tc>
        <w:tc>
          <w:tcPr>
            <w:tcW w:w="2147" w:type="dxa"/>
            <w:vAlign w:val="bottom"/>
          </w:tcPr>
          <w:p>
            <w:pPr>
              <w:wordWrap w:val="0"/>
              <w:topLinePunct/>
              <w:spacing w:line="360" w:lineRule="auto"/>
              <w:jc w:val="center"/>
              <w:rPr>
                <w:rFonts w:hint="eastAsia" w:asciiTheme="minorEastAsia" w:hAnsiTheme="minorEastAsia" w:eastAsiaTheme="minorEastAsia" w:cstheme="minorEastAsia"/>
                <w:b w:val="0"/>
                <w:bCs w:val="0"/>
                <w:color w:val="FF0000"/>
                <w:sz w:val="18"/>
                <w:szCs w:val="18"/>
                <w:lang w:val="en-US"/>
              </w:rPr>
            </w:pPr>
            <w:r>
              <w:rPr>
                <w:rFonts w:hint="eastAsia" w:asciiTheme="minorEastAsia" w:hAnsiTheme="minorEastAsia" w:eastAsiaTheme="minorEastAsia" w:cstheme="minorEastAsia"/>
                <w:b w:val="0"/>
                <w:bCs w:val="0"/>
                <w:color w:val="000000" w:themeColor="text1"/>
                <w:spacing w:val="-2"/>
                <w:sz w:val="18"/>
                <w:szCs w:val="18"/>
                <w14:textFill>
                  <w14:solidFill>
                    <w14:schemeClr w14:val="tx1"/>
                  </w14:solidFill>
                </w14:textFill>
              </w:rPr>
              <w:t>≥4.0</w:t>
            </w:r>
          </w:p>
        </w:tc>
        <w:tc>
          <w:tcPr>
            <w:tcW w:w="2148" w:type="dxa"/>
            <w:vAlign w:val="bottom"/>
          </w:tcPr>
          <w:p>
            <w:pPr>
              <w:wordWrap w:val="0"/>
              <w:topLinePunct/>
              <w:spacing w:line="360" w:lineRule="auto"/>
              <w:jc w:val="center"/>
              <w:rPr>
                <w:rFonts w:hint="eastAsia" w:asciiTheme="minorEastAsia" w:hAnsiTheme="minorEastAsia" w:eastAsiaTheme="minorEastAsia" w:cstheme="minorEastAsia"/>
                <w:b w:val="0"/>
                <w:bCs w:val="0"/>
                <w:color w:val="FF0000"/>
                <w:sz w:val="18"/>
                <w:szCs w:val="18"/>
              </w:rPr>
            </w:pPr>
            <w:r>
              <w:rPr>
                <w:rFonts w:hint="eastAsia" w:asciiTheme="minorEastAsia" w:hAnsiTheme="minorEastAsia" w:eastAsiaTheme="minorEastAsia" w:cstheme="minorEastAsia"/>
                <w:b w:val="0"/>
                <w:bCs w:val="0"/>
                <w:color w:val="000000" w:themeColor="text1"/>
                <w:spacing w:val="-2"/>
                <w:sz w:val="18"/>
                <w:szCs w:val="18"/>
                <w14:textFill>
                  <w14:solidFill>
                    <w14:schemeClr w14:val="tx1"/>
                  </w14:solidFill>
                </w14:textFill>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3" w:hRule="atLeast"/>
        </w:trPr>
        <w:tc>
          <w:tcPr>
            <w:tcW w:w="1043" w:type="dxa"/>
            <w:vAlign w:val="bottom"/>
          </w:tcPr>
          <w:p>
            <w:pPr>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pacing w:val="2"/>
                <w:sz w:val="18"/>
                <w:szCs w:val="18"/>
                <w:lang w:val="en-US" w:eastAsia="zh-CN"/>
              </w:rPr>
            </w:pPr>
            <w:r>
              <w:rPr>
                <w:rFonts w:hint="eastAsia" w:ascii="宋体" w:hAnsi="宋体" w:eastAsia="宋体" w:cs="宋体"/>
                <w:color w:val="auto"/>
                <w:spacing w:val="2"/>
                <w:sz w:val="18"/>
                <w:szCs w:val="18"/>
                <w:lang w:val="en-US" w:eastAsia="zh-CN"/>
              </w:rPr>
              <w:t>6</w:t>
            </w:r>
          </w:p>
        </w:tc>
        <w:tc>
          <w:tcPr>
            <w:tcW w:w="2681" w:type="dxa"/>
            <w:vAlign w:val="bottom"/>
          </w:tcPr>
          <w:p>
            <w:pPr>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18"/>
                <w:szCs w:val="18"/>
                <w:lang w:val="en-US"/>
              </w:rPr>
            </w:pPr>
            <w:r>
              <w:rPr>
                <w:rFonts w:hint="eastAsia" w:ascii="宋体" w:hAnsi="宋体" w:eastAsia="宋体" w:cs="宋体"/>
                <w:color w:val="000000"/>
                <w:kern w:val="0"/>
                <w:sz w:val="18"/>
                <w:szCs w:val="18"/>
                <w:lang w:val="en-US" w:eastAsia="zh-CN" w:bidi="ar"/>
              </w:rPr>
              <w:t>Ｆ</w:t>
            </w:r>
            <w:r>
              <w:rPr>
                <w:rFonts w:hint="eastAsia" w:ascii="宋体" w:hAnsi="宋体" w:eastAsia="宋体" w:cs="宋体"/>
                <w:color w:val="000000"/>
                <w:kern w:val="0"/>
                <w:sz w:val="18"/>
                <w:szCs w:val="18"/>
                <w:vertAlign w:val="subscript"/>
                <w:lang w:val="en-US" w:eastAsia="zh-CN" w:bidi="ar"/>
              </w:rPr>
              <w:t>GP，k</w:t>
            </w:r>
            <w:r>
              <w:rPr>
                <w:rFonts w:hint="eastAsia" w:ascii="宋体" w:hAnsi="宋体" w:eastAsia="宋体" w:cs="宋体"/>
                <w:color w:val="000000"/>
                <w:kern w:val="0"/>
                <w:sz w:val="18"/>
                <w:szCs w:val="18"/>
                <w:vertAlign w:val="baseline"/>
                <w:lang w:val="en-US" w:eastAsia="zh-CN" w:bidi="ar"/>
              </w:rPr>
              <w:t>1</w:t>
            </w:r>
            <w:r>
              <w:rPr>
                <w:rFonts w:hint="eastAsia" w:ascii="宋体" w:hAnsi="宋体" w:eastAsia="宋体" w:cs="宋体"/>
                <w:color w:val="auto"/>
                <w:spacing w:val="2"/>
                <w:sz w:val="18"/>
                <w:szCs w:val="18"/>
                <w:vertAlign w:val="baseline"/>
                <w:lang w:val="en-US" w:eastAsia="zh-CN"/>
              </w:rPr>
              <w:t>0</w:t>
            </w:r>
            <w:r>
              <w:rPr>
                <w:rFonts w:hint="eastAsia" w:ascii="宋体" w:hAnsi="宋体" w:eastAsia="宋体" w:cs="宋体"/>
                <w:color w:val="auto"/>
                <w:spacing w:val="2"/>
                <w:sz w:val="18"/>
                <w:szCs w:val="18"/>
                <w:vertAlign w:val="baseline"/>
                <w:lang w:val="en-US"/>
              </w:rPr>
              <w:t>.0</w:t>
            </w:r>
          </w:p>
        </w:tc>
        <w:tc>
          <w:tcPr>
            <w:tcW w:w="2147" w:type="dxa"/>
            <w:vAlign w:val="bottom"/>
          </w:tcPr>
          <w:p>
            <w:pPr>
              <w:wordWrap w:val="0"/>
              <w:topLinePunct/>
              <w:spacing w:line="360" w:lineRule="auto"/>
              <w:jc w:val="center"/>
              <w:rPr>
                <w:rFonts w:hint="eastAsia" w:asciiTheme="minorEastAsia" w:hAnsiTheme="minorEastAsia" w:eastAsiaTheme="minorEastAsia" w:cstheme="minorEastAsia"/>
                <w:b w:val="0"/>
                <w:bCs w:val="0"/>
                <w:color w:val="FF0000"/>
                <w:sz w:val="18"/>
                <w:szCs w:val="18"/>
                <w:lang w:val="en-US"/>
              </w:rPr>
            </w:pPr>
            <w:r>
              <w:rPr>
                <w:rFonts w:hint="eastAsia" w:asciiTheme="minorEastAsia" w:hAnsiTheme="minorEastAsia" w:eastAsiaTheme="minorEastAsia" w:cstheme="minorEastAsia"/>
                <w:b w:val="0"/>
                <w:bCs w:val="0"/>
                <w:color w:val="000000" w:themeColor="text1"/>
                <w:spacing w:val="-2"/>
                <w:sz w:val="18"/>
                <w:szCs w:val="18"/>
                <w14:textFill>
                  <w14:solidFill>
                    <w14:schemeClr w14:val="tx1"/>
                  </w14:solidFill>
                </w14:textFill>
              </w:rPr>
              <w:t>≥4.6</w:t>
            </w:r>
          </w:p>
        </w:tc>
        <w:tc>
          <w:tcPr>
            <w:tcW w:w="2148" w:type="dxa"/>
            <w:vAlign w:val="bottom"/>
          </w:tcPr>
          <w:p>
            <w:pPr>
              <w:wordWrap w:val="0"/>
              <w:topLinePunct/>
              <w:spacing w:line="360" w:lineRule="auto"/>
              <w:jc w:val="center"/>
              <w:rPr>
                <w:rFonts w:hint="eastAsia" w:asciiTheme="minorEastAsia" w:hAnsiTheme="minorEastAsia" w:eastAsiaTheme="minorEastAsia" w:cstheme="minorEastAsia"/>
                <w:b w:val="0"/>
                <w:bCs w:val="0"/>
                <w:color w:val="FF0000"/>
                <w:sz w:val="18"/>
                <w:szCs w:val="18"/>
              </w:rPr>
            </w:pPr>
            <w:r>
              <w:rPr>
                <w:rFonts w:hint="eastAsia" w:asciiTheme="minorEastAsia" w:hAnsiTheme="minorEastAsia" w:eastAsiaTheme="minorEastAsia" w:cstheme="minorEastAsia"/>
                <w:b w:val="0"/>
                <w:bCs w:val="0"/>
                <w:color w:val="000000" w:themeColor="text1"/>
                <w:spacing w:val="-2"/>
                <w:sz w:val="18"/>
                <w:szCs w:val="18"/>
                <w14:textFill>
                  <w14:solidFill>
                    <w14:schemeClr w14:val="tx1"/>
                  </w14:solidFill>
                </w14:textFill>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0" w:hRule="atLeast"/>
        </w:trPr>
        <w:tc>
          <w:tcPr>
            <w:tcW w:w="1043" w:type="dxa"/>
            <w:vAlign w:val="bottom"/>
          </w:tcPr>
          <w:p>
            <w:pPr>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pacing w:val="2"/>
                <w:sz w:val="18"/>
                <w:szCs w:val="18"/>
                <w:lang w:val="en-US" w:eastAsia="zh-CN"/>
              </w:rPr>
            </w:pPr>
            <w:r>
              <w:rPr>
                <w:rFonts w:hint="eastAsia" w:ascii="宋体" w:hAnsi="宋体" w:eastAsia="宋体" w:cs="宋体"/>
                <w:color w:val="auto"/>
                <w:spacing w:val="2"/>
                <w:sz w:val="18"/>
                <w:szCs w:val="18"/>
                <w:lang w:val="en-US" w:eastAsia="zh-CN"/>
              </w:rPr>
              <w:t>7</w:t>
            </w:r>
          </w:p>
        </w:tc>
        <w:tc>
          <w:tcPr>
            <w:tcW w:w="2681" w:type="dxa"/>
            <w:vAlign w:val="bottom"/>
          </w:tcPr>
          <w:p>
            <w:pPr>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18"/>
                <w:szCs w:val="18"/>
                <w:lang w:val="en-US"/>
              </w:rPr>
            </w:pPr>
            <w:r>
              <w:rPr>
                <w:rFonts w:hint="eastAsia" w:ascii="宋体" w:hAnsi="宋体" w:eastAsia="宋体" w:cs="宋体"/>
                <w:color w:val="000000"/>
                <w:kern w:val="0"/>
                <w:sz w:val="18"/>
                <w:szCs w:val="18"/>
                <w:lang w:val="en-US" w:eastAsia="zh-CN" w:bidi="ar"/>
              </w:rPr>
              <w:t>Ｆ</w:t>
            </w:r>
            <w:r>
              <w:rPr>
                <w:rFonts w:hint="eastAsia" w:ascii="宋体" w:hAnsi="宋体" w:eastAsia="宋体" w:cs="宋体"/>
                <w:color w:val="000000"/>
                <w:kern w:val="0"/>
                <w:sz w:val="18"/>
                <w:szCs w:val="18"/>
                <w:vertAlign w:val="subscript"/>
                <w:lang w:val="en-US" w:eastAsia="zh-CN" w:bidi="ar"/>
              </w:rPr>
              <w:t>GP，k</w:t>
            </w:r>
            <w:r>
              <w:rPr>
                <w:rFonts w:hint="eastAsia" w:ascii="宋体" w:hAnsi="宋体" w:eastAsia="宋体" w:cs="宋体"/>
                <w:color w:val="auto"/>
                <w:spacing w:val="2"/>
                <w:sz w:val="18"/>
                <w:szCs w:val="18"/>
                <w:lang w:val="en-US" w:eastAsia="zh-CN"/>
              </w:rPr>
              <w:t>15</w:t>
            </w:r>
            <w:r>
              <w:rPr>
                <w:rFonts w:hint="eastAsia" w:ascii="宋体" w:hAnsi="宋体" w:eastAsia="宋体" w:cs="宋体"/>
                <w:color w:val="auto"/>
                <w:spacing w:val="2"/>
                <w:sz w:val="18"/>
                <w:szCs w:val="18"/>
                <w:lang w:val="en-US"/>
              </w:rPr>
              <w:t>.0</w:t>
            </w:r>
          </w:p>
        </w:tc>
        <w:tc>
          <w:tcPr>
            <w:tcW w:w="2147" w:type="dxa"/>
            <w:vAlign w:val="bottom"/>
          </w:tcPr>
          <w:p>
            <w:pPr>
              <w:wordWrap w:val="0"/>
              <w:topLinePunct/>
              <w:spacing w:line="360" w:lineRule="auto"/>
              <w:jc w:val="center"/>
              <w:rPr>
                <w:rFonts w:hint="eastAsia" w:asciiTheme="minorEastAsia" w:hAnsiTheme="minorEastAsia" w:eastAsiaTheme="minorEastAsia" w:cstheme="minorEastAsia"/>
                <w:b w:val="0"/>
                <w:bCs w:val="0"/>
                <w:color w:val="FF0000"/>
                <w:sz w:val="18"/>
                <w:szCs w:val="18"/>
                <w:lang w:val="en-US"/>
              </w:rPr>
            </w:pPr>
            <w:r>
              <w:rPr>
                <w:rFonts w:hint="eastAsia" w:asciiTheme="minorEastAsia" w:hAnsiTheme="minorEastAsia" w:eastAsiaTheme="minorEastAsia" w:cstheme="minorEastAsia"/>
                <w:b w:val="0"/>
                <w:bCs w:val="0"/>
                <w:color w:val="000000" w:themeColor="text1"/>
                <w:spacing w:val="-2"/>
                <w:sz w:val="18"/>
                <w:szCs w:val="18"/>
                <w14:textFill>
                  <w14:solidFill>
                    <w14:schemeClr w14:val="tx1"/>
                  </w14:solidFill>
                </w14:textFill>
              </w:rPr>
              <w:t>≥8.3</w:t>
            </w:r>
          </w:p>
        </w:tc>
        <w:tc>
          <w:tcPr>
            <w:tcW w:w="2148" w:type="dxa"/>
            <w:vAlign w:val="bottom"/>
          </w:tcPr>
          <w:p>
            <w:pPr>
              <w:wordWrap w:val="0"/>
              <w:topLinePunct/>
              <w:spacing w:line="360" w:lineRule="auto"/>
              <w:jc w:val="center"/>
              <w:rPr>
                <w:rFonts w:hint="eastAsia" w:asciiTheme="minorEastAsia" w:hAnsiTheme="minorEastAsia" w:eastAsiaTheme="minorEastAsia" w:cstheme="minorEastAsia"/>
                <w:b w:val="0"/>
                <w:bCs w:val="0"/>
                <w:color w:val="FF0000"/>
                <w:sz w:val="18"/>
                <w:szCs w:val="18"/>
              </w:rPr>
            </w:pPr>
            <w:r>
              <w:rPr>
                <w:rFonts w:hint="eastAsia" w:asciiTheme="minorEastAsia" w:hAnsiTheme="minorEastAsia" w:eastAsiaTheme="minorEastAsia" w:cstheme="minorEastAsia"/>
                <w:b w:val="0"/>
                <w:bCs w:val="0"/>
                <w:color w:val="000000" w:themeColor="text1"/>
                <w:spacing w:val="-2"/>
                <w:sz w:val="18"/>
                <w:szCs w:val="18"/>
                <w14:textFill>
                  <w14:solidFill>
                    <w14:schemeClr w14:val="tx1"/>
                  </w14:solidFill>
                </w14:textFill>
              </w:rPr>
              <w:t>≥15.0</w:t>
            </w:r>
          </w:p>
        </w:tc>
      </w:tr>
    </w:tbl>
    <w:p>
      <w:pPr>
        <w:rPr>
          <w:rFonts w:hint="default" w:ascii="Times New Roman" w:hAnsi="Times New Roman" w:cs="Times New Roman"/>
          <w:color w:val="auto"/>
          <w:spacing w:val="2"/>
          <w:sz w:val="24"/>
          <w:szCs w:val="24"/>
          <w:lang w:val="en-US" w:eastAsia="zh-CN"/>
        </w:rPr>
      </w:pPr>
    </w:p>
    <w:p>
      <w:pPr>
        <w:rPr>
          <w:rFonts w:hint="default" w:ascii="Times New Roman" w:hAnsi="Times New Roman" w:cs="Times New Roman"/>
          <w:color w:val="auto"/>
          <w:spacing w:val="2"/>
          <w:sz w:val="24"/>
          <w:szCs w:val="24"/>
          <w:lang w:val="en-US" w:eastAsia="zh-CN"/>
        </w:rPr>
      </w:pPr>
    </w:p>
    <w:p>
      <w:pPr>
        <w:rPr>
          <w:rFonts w:hint="default" w:ascii="Times New Roman" w:hAnsi="Times New Roman" w:cs="Times New Roman"/>
          <w:color w:val="auto"/>
          <w:spacing w:val="2"/>
          <w:sz w:val="24"/>
          <w:szCs w:val="24"/>
          <w:lang w:val="en-US" w:eastAsia="zh-CN"/>
        </w:rPr>
      </w:pPr>
    </w:p>
    <w:p>
      <w:pPr>
        <w:rPr>
          <w:rFonts w:hint="default" w:ascii="Times New Roman" w:hAnsi="Times New Roman" w:cs="Times New Roman"/>
          <w:color w:val="auto"/>
          <w:spacing w:val="2"/>
          <w:sz w:val="24"/>
          <w:szCs w:val="24"/>
          <w:lang w:val="en-US" w:eastAsia="zh-CN"/>
        </w:rPr>
      </w:pPr>
    </w:p>
    <w:p>
      <w:pPr>
        <w:rPr>
          <w:rFonts w:hint="default" w:ascii="Times New Roman" w:hAnsi="Times New Roman" w:cs="Times New Roman"/>
          <w:color w:val="auto"/>
          <w:spacing w:val="2"/>
          <w:sz w:val="24"/>
          <w:szCs w:val="24"/>
          <w:lang w:val="en-US" w:eastAsia="zh-CN"/>
        </w:rPr>
      </w:pPr>
    </w:p>
    <w:p>
      <w:pPr>
        <w:rPr>
          <w:rFonts w:hint="default" w:ascii="Times New Roman" w:hAnsi="Times New Roman" w:cs="Times New Roman"/>
          <w:color w:val="auto"/>
          <w:spacing w:val="2"/>
          <w:sz w:val="24"/>
          <w:szCs w:val="24"/>
          <w:lang w:val="en-US" w:eastAsia="zh-CN"/>
        </w:rPr>
      </w:pPr>
    </w:p>
    <w:p>
      <w:pPr>
        <w:rPr>
          <w:rFonts w:hint="default" w:ascii="Times New Roman" w:hAnsi="Times New Roman" w:cs="Times New Roman"/>
          <w:color w:val="auto"/>
          <w:spacing w:val="2"/>
          <w:sz w:val="24"/>
          <w:szCs w:val="24"/>
          <w:lang w:val="en-US" w:eastAsia="zh-CN"/>
        </w:rPr>
      </w:pPr>
    </w:p>
    <w:p>
      <w:pPr>
        <w:rPr>
          <w:rFonts w:hint="default" w:ascii="Times New Roman" w:hAnsi="Times New Roman" w:cs="Times New Roman"/>
          <w:color w:val="auto"/>
          <w:spacing w:val="2"/>
          <w:sz w:val="24"/>
          <w:szCs w:val="24"/>
          <w:lang w:val="en-US" w:eastAsia="zh-CN"/>
        </w:rPr>
      </w:pPr>
    </w:p>
    <w:p>
      <w:pPr>
        <w:rPr>
          <w:rFonts w:hint="default" w:ascii="Times New Roman" w:hAnsi="Times New Roman" w:cs="Times New Roman"/>
          <w:color w:val="auto"/>
          <w:spacing w:val="2"/>
          <w:sz w:val="24"/>
          <w:szCs w:val="24"/>
          <w:lang w:val="en-US" w:eastAsia="zh-CN"/>
        </w:rPr>
      </w:pPr>
    </w:p>
    <w:p>
      <w:pPr>
        <w:pStyle w:val="261"/>
        <w:numPr>
          <w:ilvl w:val="2"/>
          <w:numId w:val="0"/>
        </w:numPr>
        <w:bidi w:val="0"/>
        <w:ind w:leftChars="0"/>
        <w:rPr>
          <w:rFonts w:hint="eastAsia"/>
          <w:lang w:val="en-US" w:eastAsia="zh-CN"/>
        </w:rPr>
      </w:pPr>
    </w:p>
    <w:p>
      <w:pPr>
        <w:pStyle w:val="261"/>
        <w:numPr>
          <w:ilvl w:val="2"/>
          <w:numId w:val="0"/>
        </w:numPr>
        <w:bidi w:val="0"/>
        <w:ind w:leftChars="0"/>
        <w:rPr>
          <w:rFonts w:hint="eastAsia"/>
          <w:lang w:val="en-US" w:eastAsia="zh-CN"/>
        </w:rPr>
      </w:pPr>
    </w:p>
    <w:p>
      <w:pPr>
        <w:pStyle w:val="261"/>
        <w:numPr>
          <w:ilvl w:val="2"/>
          <w:numId w:val="0"/>
        </w:numPr>
        <w:bidi w:val="0"/>
        <w:ind w:leftChars="0"/>
        <w:rPr>
          <w:rFonts w:hint="eastAsia"/>
          <w:lang w:val="en-US" w:eastAsia="zh-CN"/>
        </w:rPr>
      </w:pPr>
    </w:p>
    <w:p>
      <w:pPr>
        <w:pStyle w:val="261"/>
        <w:bidi w:val="0"/>
        <w:rPr>
          <w:rFonts w:hint="eastAsia"/>
          <w:lang w:val="en-US" w:eastAsia="zh-CN"/>
        </w:rPr>
      </w:pPr>
      <w:r>
        <w:rPr>
          <w:rFonts w:hint="eastAsia"/>
          <w:lang w:val="en-US" w:eastAsia="zh-CN"/>
        </w:rPr>
        <w:t>耐久性</w:t>
      </w:r>
    </w:p>
    <w:p>
      <w:pPr>
        <w:pStyle w:val="327"/>
        <w:keepNext w:val="0"/>
        <w:keepLines w:val="0"/>
        <w:pageBreakBefore w:val="0"/>
        <w:widowControl/>
        <w:numPr>
          <w:ilvl w:val="3"/>
          <w:numId w:val="0"/>
        </w:numPr>
        <w:kinsoku/>
        <w:wordWrap/>
        <w:overflowPunct/>
        <w:topLinePunct w:val="0"/>
        <w:autoSpaceDE/>
        <w:autoSpaceDN/>
        <w:bidi w:val="0"/>
        <w:adjustRightInd/>
        <w:snapToGrid/>
        <w:ind w:leftChars="0" w:firstLine="428" w:firstLineChars="200"/>
        <w:textAlignment w:val="auto"/>
        <w:rPr>
          <w:rFonts w:hint="default" w:ascii="宋体" w:hAnsi="宋体" w:eastAsia="宋体" w:cs="宋体"/>
          <w:color w:val="auto"/>
          <w:spacing w:val="2"/>
          <w:kern w:val="0"/>
          <w:sz w:val="21"/>
          <w:szCs w:val="21"/>
          <w:lang w:val="en-US" w:eastAsia="zh-CN" w:bidi="ar-SA"/>
        </w:rPr>
      </w:pPr>
      <w:r>
        <w:rPr>
          <w:rFonts w:hint="default" w:ascii="宋体" w:hAnsi="宋体" w:eastAsia="宋体" w:cs="宋体"/>
          <w:color w:val="auto"/>
          <w:spacing w:val="2"/>
          <w:kern w:val="0"/>
          <w:sz w:val="21"/>
          <w:szCs w:val="21"/>
          <w:lang w:val="en-US" w:eastAsia="zh-CN" w:bidi="ar-SA"/>
        </w:rPr>
        <w:t>磷石</w:t>
      </w:r>
      <w:r>
        <w:rPr>
          <w:rFonts w:hint="default" w:hAnsi="宋体" w:cs="宋体" w:asciiTheme="majorEastAsia" w:eastAsiaTheme="majorEastAsia"/>
          <w:color w:val="auto"/>
          <w:spacing w:val="2"/>
          <w:kern w:val="0"/>
          <w:sz w:val="21"/>
          <w:szCs w:val="21"/>
          <w:lang w:val="en-US" w:eastAsia="zh-CN" w:bidi="ar-SA"/>
        </w:rPr>
        <w:t>膏</w:t>
      </w:r>
      <w:r>
        <w:rPr>
          <w:rFonts w:hint="default" w:ascii="宋体" w:hAnsi="宋体" w:eastAsia="宋体" w:cs="宋体"/>
          <w:color w:val="auto"/>
          <w:spacing w:val="2"/>
          <w:kern w:val="0"/>
          <w:sz w:val="21"/>
          <w:szCs w:val="21"/>
          <w:lang w:val="en-US" w:eastAsia="zh-CN" w:bidi="ar-SA"/>
        </w:rPr>
        <w:t>流态固化土耐久性能应满足表</w:t>
      </w:r>
      <w:r>
        <w:rPr>
          <w:rFonts w:hint="eastAsia" w:ascii="宋体" w:hAnsi="宋体" w:eastAsia="宋体" w:cs="宋体"/>
          <w:color w:val="auto"/>
          <w:spacing w:val="2"/>
          <w:kern w:val="0"/>
          <w:sz w:val="21"/>
          <w:szCs w:val="21"/>
          <w:lang w:val="en-US" w:eastAsia="zh-CN" w:bidi="ar-SA"/>
        </w:rPr>
        <w:t>7</w:t>
      </w:r>
      <w:r>
        <w:rPr>
          <w:rFonts w:hint="default" w:ascii="宋体" w:hAnsi="宋体" w:eastAsia="宋体" w:cs="宋体"/>
          <w:color w:val="auto"/>
          <w:spacing w:val="2"/>
          <w:kern w:val="0"/>
          <w:sz w:val="21"/>
          <w:szCs w:val="21"/>
          <w:lang w:val="en-US" w:eastAsia="zh-CN" w:bidi="ar-SA"/>
        </w:rPr>
        <w:t>的要求。</w:t>
      </w:r>
    </w:p>
    <w:p>
      <w:pPr>
        <w:pStyle w:val="301"/>
        <w:bidi w:val="0"/>
        <w:rPr>
          <w:rFonts w:hint="default"/>
          <w:lang w:val="en-US" w:eastAsia="zh-CN"/>
        </w:rPr>
      </w:pPr>
      <w:r>
        <w:rPr>
          <w:rFonts w:hint="default"/>
          <w:lang w:val="en-US" w:eastAsia="zh-CN"/>
        </w:rPr>
        <w:t>磷石膏流态固化土耐久性能指标</w:t>
      </w:r>
    </w:p>
    <w:tbl>
      <w:tblPr>
        <w:tblStyle w:val="528"/>
        <w:tblW w:w="8879" w:type="dxa"/>
        <w:tblInd w:w="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10"/>
        <w:gridCol w:w="1194"/>
        <w:gridCol w:w="1369"/>
        <w:gridCol w:w="2537"/>
        <w:gridCol w:w="1465"/>
        <w:gridCol w:w="15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5" w:hRule="atLeast"/>
          <w:tblHeader/>
        </w:trPr>
        <w:tc>
          <w:tcPr>
            <w:tcW w:w="810" w:type="dxa"/>
            <w:vMerge w:val="restart"/>
            <w:vAlign w:val="center"/>
          </w:tcPr>
          <w:p>
            <w:pPr>
              <w:bidi w:val="0"/>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项次</w:t>
            </w:r>
          </w:p>
        </w:tc>
        <w:tc>
          <w:tcPr>
            <w:tcW w:w="1194" w:type="dxa"/>
            <w:vMerge w:val="restart"/>
            <w:vAlign w:val="center"/>
          </w:tcPr>
          <w:p>
            <w:pPr>
              <w:bidi w:val="0"/>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eastAsia="zh-CN"/>
              </w:rPr>
              <w:t>强度等级</w:t>
            </w:r>
          </w:p>
        </w:tc>
        <w:tc>
          <w:tcPr>
            <w:tcW w:w="6875" w:type="dxa"/>
            <w:gridSpan w:val="4"/>
            <w:vAlign w:val="center"/>
          </w:tcPr>
          <w:p>
            <w:pPr>
              <w:bidi w:val="0"/>
              <w:jc w:val="center"/>
              <w:rPr>
                <w:rFonts w:hint="eastAsia" w:ascii="宋体" w:hAnsi="宋体" w:eastAsia="宋体" w:cs="宋体"/>
                <w:b/>
                <w:bCs/>
                <w:color w:val="FF0000"/>
                <w:sz w:val="18"/>
                <w:szCs w:val="18"/>
                <w:lang w:val="en-US" w:eastAsia="zh-CN"/>
              </w:rPr>
            </w:pPr>
            <w:r>
              <w:rPr>
                <w:rFonts w:hint="eastAsia" w:ascii="宋体" w:hAnsi="宋体" w:eastAsia="宋体" w:cs="宋体"/>
                <w:sz w:val="18"/>
                <w:szCs w:val="18"/>
                <w:lang w:val="en-US" w:eastAsia="zh-CN"/>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60" w:hRule="atLeast"/>
          <w:tblHeader/>
        </w:trPr>
        <w:tc>
          <w:tcPr>
            <w:tcW w:w="810" w:type="dxa"/>
            <w:vMerge w:val="continue"/>
            <w:vAlign w:val="center"/>
          </w:tcPr>
          <w:p>
            <w:pPr>
              <w:bidi w:val="0"/>
              <w:jc w:val="center"/>
              <w:rPr>
                <w:rFonts w:hint="eastAsia" w:ascii="宋体" w:hAnsi="宋体" w:eastAsia="宋体" w:cs="宋体"/>
                <w:kern w:val="2"/>
                <w:sz w:val="18"/>
                <w:szCs w:val="18"/>
                <w:lang w:val="en-US" w:eastAsia="zh-CN" w:bidi="ar-SA"/>
              </w:rPr>
            </w:pPr>
          </w:p>
        </w:tc>
        <w:tc>
          <w:tcPr>
            <w:tcW w:w="1194" w:type="dxa"/>
            <w:vMerge w:val="continue"/>
            <w:vAlign w:val="center"/>
          </w:tcPr>
          <w:p>
            <w:pPr>
              <w:bidi w:val="0"/>
              <w:jc w:val="center"/>
              <w:rPr>
                <w:rFonts w:hint="eastAsia" w:ascii="宋体" w:hAnsi="宋体" w:eastAsia="宋体" w:cs="宋体"/>
                <w:kern w:val="2"/>
                <w:sz w:val="18"/>
                <w:szCs w:val="18"/>
                <w:lang w:val="en-US" w:eastAsia="zh-CN" w:bidi="ar-SA"/>
              </w:rPr>
            </w:pPr>
          </w:p>
        </w:tc>
        <w:tc>
          <w:tcPr>
            <w:tcW w:w="1369"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kern w:val="2"/>
                <w:sz w:val="18"/>
                <w:szCs w:val="18"/>
                <w:lang w:val="en-US" w:eastAsia="zh-CN" w:bidi="ar-SA"/>
              </w:rPr>
            </w:pPr>
            <w:r>
              <w:rPr>
                <w:rFonts w:hint="eastAsia"/>
                <w:sz w:val="18"/>
                <w:szCs w:val="18"/>
              </w:rPr>
              <w:t>抗冻等级</w:t>
            </w:r>
          </w:p>
        </w:tc>
        <w:tc>
          <w:tcPr>
            <w:tcW w:w="2537"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抗渗等级</w:t>
            </w:r>
            <w:r>
              <w:rPr>
                <w:rFonts w:hint="eastAsia" w:ascii="宋体" w:hAnsi="宋体" w:cs="宋体"/>
                <w:sz w:val="18"/>
                <w:szCs w:val="18"/>
                <w:lang w:val="en-US" w:eastAsia="zh-CN"/>
              </w:rPr>
              <w:t>/</w:t>
            </w:r>
            <w:r>
              <w:rPr>
                <w:rFonts w:hint="eastAsia" w:ascii="宋体" w:hAnsi="宋体" w:eastAsia="宋体" w:cs="宋体"/>
                <w:sz w:val="18"/>
                <w:szCs w:val="18"/>
                <w:lang w:val="en-US" w:eastAsia="zh-CN"/>
              </w:rPr>
              <w:t>渗</w:t>
            </w:r>
            <w:r>
              <w:rPr>
                <w:rFonts w:hint="eastAsia" w:ascii="宋体" w:hAnsi="宋体" w:cs="宋体"/>
                <w:sz w:val="18"/>
                <w:szCs w:val="18"/>
                <w:lang w:val="en-US" w:eastAsia="zh-CN"/>
              </w:rPr>
              <w:t>透</w:t>
            </w:r>
            <w:r>
              <w:rPr>
                <w:rFonts w:hint="eastAsia" w:ascii="宋体" w:hAnsi="宋体" w:eastAsia="宋体" w:cs="宋体"/>
                <w:sz w:val="18"/>
                <w:szCs w:val="18"/>
                <w:lang w:val="en-US" w:eastAsia="zh-CN"/>
              </w:rPr>
              <w:t>系数</w:t>
            </w:r>
          </w:p>
        </w:tc>
        <w:tc>
          <w:tcPr>
            <w:tcW w:w="1465"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收缩</w:t>
            </w:r>
            <w:r>
              <w:rPr>
                <w:rFonts w:hint="eastAsia" w:ascii="宋体" w:hAnsi="宋体" w:cs="宋体"/>
                <w:sz w:val="18"/>
                <w:szCs w:val="18"/>
                <w:lang w:val="en-US" w:eastAsia="zh-CN"/>
              </w:rPr>
              <w:t>值（mm）</w:t>
            </w:r>
          </w:p>
        </w:tc>
        <w:tc>
          <w:tcPr>
            <w:tcW w:w="1504"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软化系数</w:t>
            </w:r>
            <w:r>
              <w:rPr>
                <w:rFonts w:hint="eastAsia" w:ascii="宋体" w:hAnsi="宋体" w:cs="宋体"/>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15" w:hRule="atLeast"/>
        </w:trPr>
        <w:tc>
          <w:tcPr>
            <w:tcW w:w="810" w:type="dxa"/>
            <w:vAlign w:val="center"/>
          </w:tcPr>
          <w:p>
            <w:pPr>
              <w:bidi w:val="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w:t>
            </w:r>
          </w:p>
        </w:tc>
        <w:tc>
          <w:tcPr>
            <w:tcW w:w="1194" w:type="dxa"/>
            <w:vAlign w:val="bottom"/>
          </w:tcPr>
          <w:p>
            <w:pPr>
              <w:keepNext w:val="0"/>
              <w:keepLines w:val="0"/>
              <w:widowControl/>
              <w:suppressLineNumbers w:val="0"/>
              <w:jc w:val="center"/>
              <w:rPr>
                <w:rFonts w:hint="eastAsia" w:ascii="宋体" w:hAnsi="宋体" w:eastAsia="宋体" w:cs="宋体"/>
                <w:sz w:val="18"/>
                <w:szCs w:val="18"/>
                <w:lang w:val="en-US" w:eastAsia="zh-CN"/>
              </w:rPr>
            </w:pPr>
            <w:r>
              <w:rPr>
                <w:rFonts w:hint="eastAsia" w:ascii="宋体" w:hAnsi="宋体" w:eastAsia="宋体" w:cs="宋体"/>
                <w:color w:val="000000"/>
                <w:kern w:val="0"/>
                <w:sz w:val="18"/>
                <w:szCs w:val="18"/>
                <w:lang w:val="en-US" w:eastAsia="zh-CN" w:bidi="ar"/>
              </w:rPr>
              <w:t>Ｆ</w:t>
            </w:r>
            <w:r>
              <w:rPr>
                <w:rFonts w:hint="eastAsia" w:ascii="宋体" w:hAnsi="宋体" w:eastAsia="宋体" w:cs="宋体"/>
                <w:color w:val="000000"/>
                <w:kern w:val="0"/>
                <w:sz w:val="18"/>
                <w:szCs w:val="18"/>
                <w:vertAlign w:val="subscript"/>
                <w:lang w:val="en-US" w:eastAsia="zh-CN" w:bidi="ar"/>
              </w:rPr>
              <w:t>GP，k</w:t>
            </w:r>
            <w:r>
              <w:rPr>
                <w:rFonts w:hint="eastAsia" w:ascii="宋体" w:hAnsi="宋体" w:eastAsia="宋体" w:cs="宋体"/>
                <w:color w:val="auto"/>
                <w:spacing w:val="2"/>
                <w:sz w:val="18"/>
                <w:szCs w:val="18"/>
                <w:lang w:val="en-US"/>
              </w:rPr>
              <w:t>0.5</w:t>
            </w:r>
          </w:p>
        </w:tc>
        <w:tc>
          <w:tcPr>
            <w:tcW w:w="1369" w:type="dxa"/>
            <w:vAlign w:val="center"/>
          </w:tcPr>
          <w:p>
            <w:pPr>
              <w:jc w:val="center"/>
              <w:rPr>
                <w:rFonts w:hint="eastAsia" w:ascii="宋体" w:hAnsi="宋体" w:eastAsia="宋体" w:cs="宋体"/>
                <w:b w:val="0"/>
                <w:bCs w:val="0"/>
                <w:color w:val="FF0000"/>
                <w:sz w:val="18"/>
                <w:szCs w:val="18"/>
                <w:lang w:val="en-US" w:eastAsia="zh-CN"/>
              </w:rPr>
            </w:pPr>
            <w:r>
              <w:rPr>
                <w:rFonts w:hint="eastAsia" w:ascii="宋体" w:hAnsi="宋体" w:cs="宋体"/>
                <w:sz w:val="18"/>
                <w:szCs w:val="18"/>
              </w:rPr>
              <w:t>—</w:t>
            </w:r>
          </w:p>
        </w:tc>
        <w:tc>
          <w:tcPr>
            <w:tcW w:w="2537" w:type="dxa"/>
            <w:vAlign w:val="center"/>
          </w:tcPr>
          <w:p>
            <w:pPr>
              <w:jc w:val="center"/>
              <w:rPr>
                <w:rFonts w:hint="eastAsia" w:ascii="宋体" w:hAnsi="宋体" w:eastAsia="宋体" w:cs="宋体"/>
                <w:b w:val="0"/>
                <w:bCs w:val="0"/>
                <w:color w:val="FF0000"/>
                <w:sz w:val="18"/>
                <w:szCs w:val="18"/>
                <w:lang w:val="en-US" w:eastAsia="zh-CN"/>
              </w:rPr>
            </w:pPr>
            <w:r>
              <w:rPr>
                <w:rFonts w:hint="eastAsia" w:ascii="宋体" w:hAnsi="宋体" w:cs="宋体"/>
                <w:sz w:val="18"/>
                <w:szCs w:val="18"/>
              </w:rPr>
              <w:t>—</w:t>
            </w:r>
          </w:p>
        </w:tc>
        <w:tc>
          <w:tcPr>
            <w:tcW w:w="1465" w:type="dxa"/>
            <w:vAlign w:val="center"/>
          </w:tcPr>
          <w:p>
            <w:pPr>
              <w:jc w:val="center"/>
              <w:rPr>
                <w:rFonts w:hint="eastAsia" w:ascii="宋体" w:hAnsi="宋体" w:eastAsia="宋体" w:cs="宋体"/>
                <w:b w:val="0"/>
                <w:bCs w:val="0"/>
                <w:color w:val="FF0000"/>
                <w:sz w:val="18"/>
                <w:szCs w:val="18"/>
                <w:lang w:val="en-US" w:eastAsia="zh-CN"/>
              </w:rPr>
            </w:pPr>
            <w:r>
              <w:rPr>
                <w:rFonts w:hint="eastAsia" w:ascii="宋体" w:hAnsi="宋体" w:cs="宋体"/>
                <w:sz w:val="18"/>
                <w:szCs w:val="18"/>
              </w:rPr>
              <w:t>—</w:t>
            </w:r>
          </w:p>
        </w:tc>
        <w:tc>
          <w:tcPr>
            <w:tcW w:w="1504" w:type="dxa"/>
            <w:vAlign w:val="bottom"/>
          </w:tcPr>
          <w:p>
            <w:pPr>
              <w:wordWrap w:val="0"/>
              <w:topLinePunct/>
              <w:spacing w:line="360" w:lineRule="auto"/>
              <w:jc w:val="center"/>
              <w:rPr>
                <w:rFonts w:hint="eastAsia" w:ascii="宋体" w:hAnsi="宋体" w:eastAsia="宋体" w:cs="宋体"/>
                <w:b w:val="0"/>
                <w:bCs w:val="0"/>
                <w:color w:val="FF0000"/>
                <w:sz w:val="18"/>
                <w:szCs w:val="18"/>
                <w:lang w:val="en-US" w:eastAsia="zh-CN"/>
              </w:rPr>
            </w:pPr>
            <w:r>
              <w:rPr>
                <w:rFonts w:hint="default" w:ascii="宋体" w:hAnsi="宋体" w:cs="宋体"/>
                <w:b w:val="0"/>
                <w:bCs w:val="0"/>
                <w:color w:val="000000" w:themeColor="text1"/>
                <w:sz w:val="18"/>
                <w:szCs w:val="18"/>
                <w14:textFill>
                  <w14:solidFill>
                    <w14:schemeClr w14:val="tx1"/>
                  </w14:solidFill>
                </w14:textFill>
              </w:rPr>
              <w:t>≥</w:t>
            </w:r>
            <w:r>
              <w:rPr>
                <w:rFonts w:hint="eastAsia" w:ascii="宋体" w:hAnsi="宋体" w:cs="宋体"/>
                <w:b w:val="0"/>
                <w:bCs w:val="0"/>
                <w:color w:val="000000" w:themeColor="text1"/>
                <w:sz w:val="18"/>
                <w:szCs w:val="18"/>
                <w14:textFill>
                  <w14:solidFill>
                    <w14:schemeClr w14:val="tx1"/>
                  </w14:solidFill>
                </w14:textFill>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15" w:hRule="atLeast"/>
        </w:trPr>
        <w:tc>
          <w:tcPr>
            <w:tcW w:w="810" w:type="dxa"/>
            <w:vAlign w:val="center"/>
          </w:tcPr>
          <w:p>
            <w:pPr>
              <w:bidi w:val="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w:t>
            </w:r>
          </w:p>
        </w:tc>
        <w:tc>
          <w:tcPr>
            <w:tcW w:w="1194" w:type="dxa"/>
            <w:vAlign w:val="bottom"/>
          </w:tcPr>
          <w:p>
            <w:pPr>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line="360" w:lineRule="auto"/>
              <w:ind w:left="0" w:leftChars="0" w:right="0" w:rightChars="0"/>
              <w:jc w:val="center"/>
              <w:textAlignment w:val="auto"/>
              <w:rPr>
                <w:rFonts w:hint="eastAsia" w:ascii="宋体" w:hAnsi="宋体" w:eastAsia="宋体" w:cs="宋体"/>
                <w:sz w:val="18"/>
                <w:szCs w:val="18"/>
                <w:lang w:val="en-US"/>
              </w:rPr>
            </w:pPr>
            <w:r>
              <w:rPr>
                <w:rFonts w:hint="eastAsia" w:ascii="宋体" w:hAnsi="宋体" w:eastAsia="宋体" w:cs="宋体"/>
                <w:color w:val="000000"/>
                <w:kern w:val="0"/>
                <w:sz w:val="18"/>
                <w:szCs w:val="18"/>
                <w:lang w:val="en-US" w:eastAsia="zh-CN" w:bidi="ar"/>
              </w:rPr>
              <w:t>Ｆ</w:t>
            </w:r>
            <w:r>
              <w:rPr>
                <w:rFonts w:hint="eastAsia" w:ascii="宋体" w:hAnsi="宋体" w:eastAsia="宋体" w:cs="宋体"/>
                <w:color w:val="000000"/>
                <w:kern w:val="0"/>
                <w:sz w:val="18"/>
                <w:szCs w:val="18"/>
                <w:vertAlign w:val="subscript"/>
                <w:lang w:val="en-US" w:eastAsia="zh-CN" w:bidi="ar"/>
              </w:rPr>
              <w:t>GP，k</w:t>
            </w:r>
            <w:r>
              <w:rPr>
                <w:rFonts w:hint="eastAsia" w:ascii="宋体" w:hAnsi="宋体" w:eastAsia="宋体" w:cs="宋体"/>
                <w:color w:val="auto"/>
                <w:spacing w:val="2"/>
                <w:sz w:val="18"/>
                <w:szCs w:val="18"/>
                <w:lang w:val="en-US"/>
              </w:rPr>
              <w:t>1.0</w:t>
            </w:r>
          </w:p>
        </w:tc>
        <w:tc>
          <w:tcPr>
            <w:tcW w:w="1369" w:type="dxa"/>
            <w:vAlign w:val="center"/>
          </w:tcPr>
          <w:p>
            <w:pPr>
              <w:jc w:val="center"/>
              <w:rPr>
                <w:rFonts w:hint="eastAsia" w:ascii="宋体" w:hAnsi="宋体" w:eastAsia="宋体" w:cs="宋体"/>
                <w:b w:val="0"/>
                <w:bCs w:val="0"/>
                <w:color w:val="FF0000"/>
                <w:sz w:val="18"/>
                <w:szCs w:val="18"/>
                <w:lang w:val="en-US" w:eastAsia="zh-CN"/>
              </w:rPr>
            </w:pPr>
            <w:r>
              <w:rPr>
                <w:rFonts w:hint="eastAsia" w:ascii="宋体" w:hAnsi="宋体" w:cs="宋体"/>
                <w:sz w:val="18"/>
                <w:szCs w:val="18"/>
              </w:rPr>
              <w:t>—</w:t>
            </w:r>
          </w:p>
        </w:tc>
        <w:tc>
          <w:tcPr>
            <w:tcW w:w="2537" w:type="dxa"/>
            <w:vAlign w:val="center"/>
          </w:tcPr>
          <w:p>
            <w:pPr>
              <w:jc w:val="center"/>
              <w:rPr>
                <w:rFonts w:hint="eastAsia" w:ascii="宋体" w:hAnsi="宋体" w:eastAsia="宋体" w:cs="宋体"/>
                <w:b w:val="0"/>
                <w:bCs w:val="0"/>
                <w:color w:val="FF0000"/>
                <w:sz w:val="18"/>
                <w:szCs w:val="18"/>
                <w:lang w:val="en-US" w:eastAsia="zh-CN"/>
              </w:rPr>
            </w:pPr>
            <w:r>
              <w:rPr>
                <w:rFonts w:hint="eastAsia" w:ascii="宋体" w:hAnsi="宋体" w:cs="宋体"/>
                <w:sz w:val="18"/>
                <w:szCs w:val="18"/>
              </w:rPr>
              <w:t>—</w:t>
            </w:r>
          </w:p>
        </w:tc>
        <w:tc>
          <w:tcPr>
            <w:tcW w:w="1465" w:type="dxa"/>
            <w:vAlign w:val="center"/>
          </w:tcPr>
          <w:p>
            <w:pPr>
              <w:jc w:val="center"/>
              <w:rPr>
                <w:rFonts w:hint="eastAsia" w:ascii="宋体" w:hAnsi="宋体" w:eastAsia="宋体" w:cs="宋体"/>
                <w:b w:val="0"/>
                <w:bCs w:val="0"/>
                <w:color w:val="FF0000"/>
                <w:sz w:val="18"/>
                <w:szCs w:val="18"/>
                <w:lang w:val="en-US" w:eastAsia="zh-CN"/>
              </w:rPr>
            </w:pPr>
            <w:r>
              <w:rPr>
                <w:rFonts w:hint="eastAsia" w:ascii="宋体" w:hAnsi="宋体" w:cs="宋体"/>
                <w:sz w:val="18"/>
                <w:szCs w:val="18"/>
              </w:rPr>
              <w:t>—</w:t>
            </w:r>
          </w:p>
        </w:tc>
        <w:tc>
          <w:tcPr>
            <w:tcW w:w="1504" w:type="dxa"/>
            <w:vAlign w:val="bottom"/>
          </w:tcPr>
          <w:p>
            <w:pPr>
              <w:wordWrap w:val="0"/>
              <w:topLinePunct/>
              <w:spacing w:line="360" w:lineRule="auto"/>
              <w:jc w:val="center"/>
              <w:rPr>
                <w:rFonts w:hint="eastAsia" w:ascii="宋体" w:hAnsi="宋体" w:eastAsia="宋体" w:cs="宋体"/>
                <w:b w:val="0"/>
                <w:bCs w:val="0"/>
                <w:color w:val="FF0000"/>
                <w:sz w:val="18"/>
                <w:szCs w:val="18"/>
                <w:lang w:val="en-US" w:eastAsia="zh-CN"/>
              </w:rPr>
            </w:pPr>
            <w:r>
              <w:rPr>
                <w:rFonts w:hint="default" w:ascii="宋体" w:hAnsi="宋体" w:cs="宋体"/>
                <w:b w:val="0"/>
                <w:bCs w:val="0"/>
                <w:color w:val="000000" w:themeColor="text1"/>
                <w:sz w:val="18"/>
                <w:szCs w:val="18"/>
                <w14:textFill>
                  <w14:solidFill>
                    <w14:schemeClr w14:val="tx1"/>
                  </w14:solidFill>
                </w14:textFill>
              </w:rPr>
              <w:t>≥</w:t>
            </w:r>
            <w:r>
              <w:rPr>
                <w:rFonts w:hint="eastAsia" w:ascii="宋体" w:hAnsi="宋体" w:cs="宋体"/>
                <w:b w:val="0"/>
                <w:bCs w:val="0"/>
                <w:color w:val="000000" w:themeColor="text1"/>
                <w:sz w:val="18"/>
                <w:szCs w:val="18"/>
                <w14:textFill>
                  <w14:solidFill>
                    <w14:schemeClr w14:val="tx1"/>
                  </w14:solidFill>
                </w14:textFill>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15" w:hRule="atLeast"/>
        </w:trPr>
        <w:tc>
          <w:tcPr>
            <w:tcW w:w="810" w:type="dxa"/>
            <w:vAlign w:val="center"/>
          </w:tcPr>
          <w:p>
            <w:pPr>
              <w:bidi w:val="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c>
          <w:tcPr>
            <w:tcW w:w="1194" w:type="dxa"/>
            <w:vAlign w:val="bottom"/>
          </w:tcPr>
          <w:p>
            <w:pPr>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line="360" w:lineRule="auto"/>
              <w:ind w:left="0" w:leftChars="0" w:right="0" w:rightChars="0"/>
              <w:jc w:val="center"/>
              <w:textAlignment w:val="auto"/>
              <w:rPr>
                <w:rFonts w:hint="eastAsia" w:ascii="宋体" w:hAnsi="宋体" w:eastAsia="宋体" w:cs="宋体"/>
                <w:sz w:val="18"/>
                <w:szCs w:val="18"/>
                <w:lang w:val="en-US"/>
              </w:rPr>
            </w:pPr>
            <w:r>
              <w:rPr>
                <w:rFonts w:hint="eastAsia" w:ascii="宋体" w:hAnsi="宋体" w:eastAsia="宋体" w:cs="宋体"/>
                <w:color w:val="000000"/>
                <w:kern w:val="0"/>
                <w:sz w:val="18"/>
                <w:szCs w:val="18"/>
                <w:lang w:val="en-US" w:eastAsia="zh-CN" w:bidi="ar"/>
              </w:rPr>
              <w:t>Ｆ</w:t>
            </w:r>
            <w:r>
              <w:rPr>
                <w:rFonts w:hint="eastAsia" w:ascii="宋体" w:hAnsi="宋体" w:eastAsia="宋体" w:cs="宋体"/>
                <w:color w:val="000000"/>
                <w:kern w:val="0"/>
                <w:sz w:val="18"/>
                <w:szCs w:val="18"/>
                <w:vertAlign w:val="subscript"/>
                <w:lang w:val="en-US" w:eastAsia="zh-CN" w:bidi="ar"/>
              </w:rPr>
              <w:t>GP，k</w:t>
            </w:r>
            <w:r>
              <w:rPr>
                <w:rFonts w:hint="eastAsia" w:ascii="宋体" w:hAnsi="宋体" w:eastAsia="宋体" w:cs="宋体"/>
                <w:color w:val="auto"/>
                <w:spacing w:val="2"/>
                <w:sz w:val="18"/>
                <w:szCs w:val="18"/>
                <w:lang w:val="en-US" w:eastAsia="zh-CN"/>
              </w:rPr>
              <w:t>3</w:t>
            </w:r>
            <w:r>
              <w:rPr>
                <w:rFonts w:hint="eastAsia" w:ascii="宋体" w:hAnsi="宋体" w:eastAsia="宋体" w:cs="宋体"/>
                <w:color w:val="auto"/>
                <w:spacing w:val="2"/>
                <w:sz w:val="18"/>
                <w:szCs w:val="18"/>
                <w:lang w:val="en-US"/>
              </w:rPr>
              <w:t>.0</w:t>
            </w:r>
          </w:p>
        </w:tc>
        <w:tc>
          <w:tcPr>
            <w:tcW w:w="1369" w:type="dxa"/>
            <w:vAlign w:val="center"/>
          </w:tcPr>
          <w:p>
            <w:pPr>
              <w:jc w:val="center"/>
              <w:rPr>
                <w:rFonts w:hint="eastAsia" w:ascii="宋体" w:hAnsi="宋体" w:eastAsia="宋体" w:cs="宋体"/>
                <w:b w:val="0"/>
                <w:bCs w:val="0"/>
                <w:color w:val="FF0000"/>
                <w:sz w:val="18"/>
                <w:szCs w:val="18"/>
                <w:lang w:val="en-US" w:eastAsia="zh-CN"/>
              </w:rPr>
            </w:pPr>
            <w:r>
              <w:rPr>
                <w:rFonts w:hint="eastAsia" w:ascii="宋体" w:hAnsi="宋体" w:cs="宋体"/>
                <w:sz w:val="18"/>
                <w:szCs w:val="18"/>
              </w:rPr>
              <w:t>—</w:t>
            </w:r>
          </w:p>
        </w:tc>
        <w:tc>
          <w:tcPr>
            <w:tcW w:w="2537" w:type="dxa"/>
            <w:vAlign w:val="center"/>
          </w:tcPr>
          <w:p>
            <w:pPr>
              <w:jc w:val="center"/>
              <w:rPr>
                <w:rFonts w:hint="eastAsia" w:ascii="宋体" w:hAnsi="宋体" w:eastAsia="宋体" w:cs="宋体"/>
                <w:b w:val="0"/>
                <w:bCs w:val="0"/>
                <w:color w:val="FF0000"/>
                <w:sz w:val="18"/>
                <w:szCs w:val="18"/>
                <w:lang w:val="en-US" w:eastAsia="zh-CN"/>
              </w:rPr>
            </w:pPr>
            <w:r>
              <w:rPr>
                <w:rFonts w:hint="eastAsia" w:ascii="宋体" w:hAnsi="宋体" w:cs="宋体"/>
                <w:sz w:val="18"/>
                <w:szCs w:val="18"/>
              </w:rPr>
              <w:t>—</w:t>
            </w:r>
          </w:p>
        </w:tc>
        <w:tc>
          <w:tcPr>
            <w:tcW w:w="1465" w:type="dxa"/>
            <w:vAlign w:val="center"/>
          </w:tcPr>
          <w:p>
            <w:pPr>
              <w:jc w:val="center"/>
              <w:rPr>
                <w:rFonts w:hint="eastAsia" w:ascii="宋体" w:hAnsi="宋体" w:eastAsia="宋体" w:cs="宋体"/>
                <w:b w:val="0"/>
                <w:bCs w:val="0"/>
                <w:color w:val="FF0000"/>
                <w:sz w:val="18"/>
                <w:szCs w:val="18"/>
                <w:lang w:val="en-US" w:eastAsia="zh-CN"/>
              </w:rPr>
            </w:pPr>
            <w:r>
              <w:rPr>
                <w:rFonts w:hint="eastAsia" w:ascii="宋体" w:hAnsi="宋体" w:cs="宋体"/>
                <w:sz w:val="18"/>
                <w:szCs w:val="18"/>
              </w:rPr>
              <w:t>—</w:t>
            </w:r>
          </w:p>
        </w:tc>
        <w:tc>
          <w:tcPr>
            <w:tcW w:w="1504" w:type="dxa"/>
            <w:vAlign w:val="bottom"/>
          </w:tcPr>
          <w:p>
            <w:pPr>
              <w:wordWrap w:val="0"/>
              <w:topLinePunct/>
              <w:spacing w:line="360" w:lineRule="auto"/>
              <w:jc w:val="center"/>
              <w:rPr>
                <w:rFonts w:hint="eastAsia" w:ascii="宋体" w:hAnsi="宋体" w:eastAsia="宋体" w:cs="宋体"/>
                <w:b w:val="0"/>
                <w:bCs w:val="0"/>
                <w:color w:val="FF0000"/>
                <w:sz w:val="18"/>
                <w:szCs w:val="18"/>
                <w:lang w:val="en-US" w:eastAsia="zh-CN"/>
              </w:rPr>
            </w:pPr>
            <w:r>
              <w:rPr>
                <w:rFonts w:hint="default" w:ascii="宋体" w:hAnsi="宋体" w:cs="宋体"/>
                <w:b w:val="0"/>
                <w:bCs w:val="0"/>
                <w:color w:val="000000" w:themeColor="text1"/>
                <w:sz w:val="18"/>
                <w:szCs w:val="18"/>
                <w14:textFill>
                  <w14:solidFill>
                    <w14:schemeClr w14:val="tx1"/>
                  </w14:solidFill>
                </w14:textFill>
              </w:rPr>
              <w:t>≥</w:t>
            </w:r>
            <w:r>
              <w:rPr>
                <w:rFonts w:hint="eastAsia" w:ascii="宋体" w:hAnsi="宋体" w:cs="宋体"/>
                <w:b w:val="0"/>
                <w:bCs w:val="0"/>
                <w:color w:val="000000" w:themeColor="text1"/>
                <w:sz w:val="18"/>
                <w:szCs w:val="18"/>
                <w14:textFill>
                  <w14:solidFill>
                    <w14:schemeClr w14:val="tx1"/>
                  </w14:solidFill>
                </w14:textFill>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15" w:hRule="atLeast"/>
        </w:trPr>
        <w:tc>
          <w:tcPr>
            <w:tcW w:w="810" w:type="dxa"/>
            <w:vAlign w:val="center"/>
          </w:tcPr>
          <w:p>
            <w:pPr>
              <w:bidi w:val="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c>
          <w:tcPr>
            <w:tcW w:w="1194" w:type="dxa"/>
            <w:vAlign w:val="bottom"/>
          </w:tcPr>
          <w:p>
            <w:pPr>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line="360" w:lineRule="auto"/>
              <w:ind w:left="0" w:leftChars="0" w:right="0" w:rightChars="0"/>
              <w:jc w:val="center"/>
              <w:textAlignment w:val="auto"/>
              <w:rPr>
                <w:rFonts w:hint="eastAsia" w:ascii="宋体" w:hAnsi="宋体" w:eastAsia="宋体" w:cs="宋体"/>
                <w:sz w:val="18"/>
                <w:szCs w:val="18"/>
                <w:lang w:val="en-US"/>
              </w:rPr>
            </w:pPr>
            <w:r>
              <w:rPr>
                <w:rFonts w:hint="eastAsia" w:ascii="宋体" w:hAnsi="宋体" w:eastAsia="宋体" w:cs="宋体"/>
                <w:color w:val="000000"/>
                <w:kern w:val="0"/>
                <w:sz w:val="18"/>
                <w:szCs w:val="18"/>
                <w:lang w:val="en-US" w:eastAsia="zh-CN" w:bidi="ar"/>
              </w:rPr>
              <w:t>Ｆ</w:t>
            </w:r>
            <w:r>
              <w:rPr>
                <w:rFonts w:hint="eastAsia" w:ascii="宋体" w:hAnsi="宋体" w:eastAsia="宋体" w:cs="宋体"/>
                <w:color w:val="000000"/>
                <w:kern w:val="0"/>
                <w:sz w:val="18"/>
                <w:szCs w:val="18"/>
                <w:vertAlign w:val="subscript"/>
                <w:lang w:val="en-US" w:eastAsia="zh-CN" w:bidi="ar"/>
              </w:rPr>
              <w:t>GP，k</w:t>
            </w:r>
            <w:r>
              <w:rPr>
                <w:rFonts w:hint="eastAsia" w:ascii="宋体" w:hAnsi="宋体" w:eastAsia="宋体" w:cs="宋体"/>
                <w:color w:val="auto"/>
                <w:spacing w:val="2"/>
                <w:sz w:val="18"/>
                <w:szCs w:val="18"/>
                <w:lang w:val="en-US" w:eastAsia="zh-CN"/>
              </w:rPr>
              <w:t>5</w:t>
            </w:r>
            <w:r>
              <w:rPr>
                <w:rFonts w:hint="eastAsia" w:ascii="宋体" w:hAnsi="宋体" w:eastAsia="宋体" w:cs="宋体"/>
                <w:color w:val="auto"/>
                <w:spacing w:val="2"/>
                <w:sz w:val="18"/>
                <w:szCs w:val="18"/>
                <w:lang w:val="en-US"/>
              </w:rPr>
              <w:t>.0</w:t>
            </w:r>
          </w:p>
        </w:tc>
        <w:tc>
          <w:tcPr>
            <w:tcW w:w="1369" w:type="dxa"/>
            <w:vAlign w:val="center"/>
          </w:tcPr>
          <w:p>
            <w:pPr>
              <w:jc w:val="center"/>
              <w:rPr>
                <w:rFonts w:hint="eastAsia" w:ascii="宋体" w:hAnsi="宋体" w:eastAsia="宋体" w:cs="宋体"/>
                <w:b w:val="0"/>
                <w:bCs w:val="0"/>
                <w:color w:val="FF0000"/>
                <w:sz w:val="18"/>
                <w:szCs w:val="18"/>
                <w:lang w:val="en-US" w:eastAsia="zh-CN"/>
              </w:rPr>
            </w:pPr>
            <w:r>
              <w:rPr>
                <w:rFonts w:hint="eastAsia" w:ascii="宋体" w:hAnsi="宋体" w:cs="宋体"/>
                <w:sz w:val="18"/>
                <w:szCs w:val="18"/>
              </w:rPr>
              <w:t>—</w:t>
            </w:r>
          </w:p>
        </w:tc>
        <w:tc>
          <w:tcPr>
            <w:tcW w:w="2537" w:type="dxa"/>
            <w:vAlign w:val="center"/>
          </w:tcPr>
          <w:p>
            <w:pPr>
              <w:jc w:val="center"/>
              <w:rPr>
                <w:rFonts w:hint="eastAsia" w:ascii="宋体" w:hAnsi="宋体" w:eastAsia="宋体" w:cs="宋体"/>
                <w:b w:val="0"/>
                <w:bCs w:val="0"/>
                <w:color w:val="FF0000"/>
                <w:sz w:val="18"/>
                <w:szCs w:val="18"/>
                <w:lang w:val="en-US" w:eastAsia="zh-CN"/>
              </w:rPr>
            </w:pPr>
            <w:r>
              <w:rPr>
                <w:rFonts w:hint="eastAsia" w:ascii="宋体" w:hAnsi="宋体" w:cs="宋体"/>
                <w:sz w:val="18"/>
                <w:szCs w:val="18"/>
              </w:rPr>
              <w:t>—</w:t>
            </w:r>
          </w:p>
        </w:tc>
        <w:tc>
          <w:tcPr>
            <w:tcW w:w="1465" w:type="dxa"/>
            <w:vAlign w:val="center"/>
          </w:tcPr>
          <w:p>
            <w:pPr>
              <w:jc w:val="center"/>
              <w:rPr>
                <w:rFonts w:hint="eastAsia" w:ascii="宋体" w:hAnsi="宋体" w:eastAsia="宋体" w:cs="宋体"/>
                <w:b w:val="0"/>
                <w:bCs w:val="0"/>
                <w:color w:val="FF0000"/>
                <w:sz w:val="18"/>
                <w:szCs w:val="18"/>
                <w:lang w:val="en-US" w:eastAsia="zh-CN"/>
              </w:rPr>
            </w:pPr>
            <w:r>
              <w:rPr>
                <w:rFonts w:hint="eastAsia" w:ascii="宋体" w:hAnsi="宋体" w:cs="宋体"/>
                <w:sz w:val="18"/>
                <w:szCs w:val="18"/>
              </w:rPr>
              <w:t>—</w:t>
            </w:r>
          </w:p>
        </w:tc>
        <w:tc>
          <w:tcPr>
            <w:tcW w:w="1504" w:type="dxa"/>
            <w:vAlign w:val="bottom"/>
          </w:tcPr>
          <w:p>
            <w:pPr>
              <w:wordWrap w:val="0"/>
              <w:topLinePunct/>
              <w:spacing w:line="360" w:lineRule="auto"/>
              <w:jc w:val="center"/>
              <w:rPr>
                <w:rFonts w:hint="eastAsia" w:ascii="宋体" w:hAnsi="宋体" w:eastAsia="宋体" w:cs="宋体"/>
                <w:b w:val="0"/>
                <w:bCs w:val="0"/>
                <w:color w:val="FF0000"/>
                <w:sz w:val="18"/>
                <w:szCs w:val="18"/>
                <w:lang w:val="en-US" w:eastAsia="zh-CN"/>
              </w:rPr>
            </w:pPr>
            <w:r>
              <w:rPr>
                <w:rFonts w:hint="default" w:ascii="宋体" w:hAnsi="宋体" w:cs="宋体"/>
                <w:b w:val="0"/>
                <w:bCs w:val="0"/>
                <w:color w:val="000000" w:themeColor="text1"/>
                <w:sz w:val="18"/>
                <w:szCs w:val="18"/>
                <w14:textFill>
                  <w14:solidFill>
                    <w14:schemeClr w14:val="tx1"/>
                  </w14:solidFill>
                </w14:textFill>
              </w:rPr>
              <w:t>≥</w:t>
            </w:r>
            <w:r>
              <w:rPr>
                <w:rFonts w:hint="eastAsia" w:ascii="宋体" w:hAnsi="宋体" w:cs="宋体"/>
                <w:b w:val="0"/>
                <w:bCs w:val="0"/>
                <w:color w:val="000000" w:themeColor="text1"/>
                <w:sz w:val="18"/>
                <w:szCs w:val="18"/>
                <w14:textFill>
                  <w14:solidFill>
                    <w14:schemeClr w14:val="tx1"/>
                  </w14:solidFill>
                </w14:textFill>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15" w:hRule="atLeast"/>
        </w:trPr>
        <w:tc>
          <w:tcPr>
            <w:tcW w:w="810" w:type="dxa"/>
            <w:vAlign w:val="center"/>
          </w:tcPr>
          <w:p>
            <w:pPr>
              <w:bidi w:val="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c>
          <w:tcPr>
            <w:tcW w:w="1194" w:type="dxa"/>
            <w:vAlign w:val="bottom"/>
          </w:tcPr>
          <w:p>
            <w:pPr>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line="360" w:lineRule="auto"/>
              <w:ind w:left="0" w:leftChars="0" w:right="0" w:rightChars="0"/>
              <w:jc w:val="center"/>
              <w:textAlignment w:val="auto"/>
              <w:rPr>
                <w:rFonts w:hint="eastAsia" w:ascii="宋体" w:hAnsi="宋体" w:eastAsia="宋体" w:cs="宋体"/>
                <w:sz w:val="18"/>
                <w:szCs w:val="18"/>
                <w:lang w:val="en-US" w:eastAsia="zh-CN"/>
              </w:rPr>
            </w:pPr>
            <w:r>
              <w:rPr>
                <w:rFonts w:hint="eastAsia" w:ascii="宋体" w:hAnsi="宋体" w:eastAsia="宋体" w:cs="宋体"/>
                <w:color w:val="000000"/>
                <w:kern w:val="0"/>
                <w:sz w:val="18"/>
                <w:szCs w:val="18"/>
                <w:lang w:val="en-US" w:eastAsia="zh-CN" w:bidi="ar"/>
              </w:rPr>
              <w:t>Ｆ</w:t>
            </w:r>
            <w:r>
              <w:rPr>
                <w:rFonts w:hint="eastAsia" w:ascii="宋体" w:hAnsi="宋体" w:eastAsia="宋体" w:cs="宋体"/>
                <w:color w:val="000000"/>
                <w:kern w:val="0"/>
                <w:sz w:val="18"/>
                <w:szCs w:val="18"/>
                <w:vertAlign w:val="subscript"/>
                <w:lang w:val="en-US" w:eastAsia="zh-CN" w:bidi="ar"/>
              </w:rPr>
              <w:t>GP，k</w:t>
            </w:r>
            <w:r>
              <w:rPr>
                <w:rFonts w:hint="eastAsia" w:ascii="宋体" w:hAnsi="宋体" w:eastAsia="宋体" w:cs="宋体"/>
                <w:color w:val="auto"/>
                <w:spacing w:val="2"/>
                <w:sz w:val="18"/>
                <w:szCs w:val="18"/>
                <w:lang w:val="en-US" w:eastAsia="zh-CN"/>
              </w:rPr>
              <w:t>7.0</w:t>
            </w:r>
          </w:p>
        </w:tc>
        <w:tc>
          <w:tcPr>
            <w:tcW w:w="1369" w:type="dxa"/>
            <w:vAlign w:val="center"/>
          </w:tcPr>
          <w:p>
            <w:pPr>
              <w:jc w:val="center"/>
              <w:rPr>
                <w:rFonts w:hint="eastAsia" w:ascii="宋体" w:hAnsi="宋体" w:eastAsia="宋体" w:cs="宋体"/>
                <w:b w:val="0"/>
                <w:bCs w:val="0"/>
                <w:color w:val="FF0000"/>
                <w:sz w:val="18"/>
                <w:szCs w:val="18"/>
                <w:lang w:val="en-US" w:eastAsia="zh-CN"/>
              </w:rPr>
            </w:pPr>
            <w:r>
              <w:rPr>
                <w:rFonts w:hint="eastAsia" w:ascii="宋体" w:hAnsi="宋体" w:cs="宋体"/>
                <w:sz w:val="18"/>
                <w:szCs w:val="18"/>
              </w:rPr>
              <w:t>—</w:t>
            </w:r>
          </w:p>
        </w:tc>
        <w:tc>
          <w:tcPr>
            <w:tcW w:w="2537" w:type="dxa"/>
            <w:vAlign w:val="center"/>
          </w:tcPr>
          <w:p>
            <w:pPr>
              <w:jc w:val="center"/>
              <w:rPr>
                <w:rFonts w:hint="eastAsia" w:ascii="宋体" w:hAnsi="宋体" w:eastAsia="宋体" w:cs="宋体"/>
                <w:b w:val="0"/>
                <w:bCs w:val="0"/>
                <w:color w:val="FF0000"/>
                <w:sz w:val="18"/>
                <w:szCs w:val="18"/>
                <w:lang w:val="en-US" w:eastAsia="zh-CN"/>
              </w:rPr>
            </w:pPr>
            <w:r>
              <w:rPr>
                <w:rFonts w:hint="eastAsia" w:ascii="宋体" w:hAnsi="宋体" w:cs="宋体"/>
                <w:sz w:val="18"/>
                <w:szCs w:val="18"/>
              </w:rPr>
              <w:t>—</w:t>
            </w:r>
          </w:p>
        </w:tc>
        <w:tc>
          <w:tcPr>
            <w:tcW w:w="1465" w:type="dxa"/>
            <w:vAlign w:val="center"/>
          </w:tcPr>
          <w:p>
            <w:pPr>
              <w:jc w:val="center"/>
              <w:rPr>
                <w:rFonts w:hint="eastAsia" w:ascii="宋体" w:hAnsi="宋体" w:eastAsia="宋体" w:cs="宋体"/>
                <w:b w:val="0"/>
                <w:bCs w:val="0"/>
                <w:color w:val="FF0000"/>
                <w:sz w:val="18"/>
                <w:szCs w:val="18"/>
                <w:lang w:val="en-US" w:eastAsia="zh-CN"/>
              </w:rPr>
            </w:pPr>
            <w:r>
              <w:rPr>
                <w:rFonts w:hint="eastAsia" w:ascii="宋体" w:hAnsi="宋体" w:cs="宋体"/>
                <w:sz w:val="18"/>
                <w:szCs w:val="18"/>
              </w:rPr>
              <w:t>—</w:t>
            </w:r>
          </w:p>
        </w:tc>
        <w:tc>
          <w:tcPr>
            <w:tcW w:w="1504" w:type="dxa"/>
            <w:vAlign w:val="bottom"/>
          </w:tcPr>
          <w:p>
            <w:pPr>
              <w:wordWrap w:val="0"/>
              <w:topLinePunct/>
              <w:spacing w:line="360" w:lineRule="auto"/>
              <w:jc w:val="center"/>
              <w:rPr>
                <w:rFonts w:hint="eastAsia" w:ascii="宋体" w:hAnsi="宋体" w:eastAsia="宋体" w:cs="宋体"/>
                <w:b w:val="0"/>
                <w:bCs w:val="0"/>
                <w:color w:val="FF0000"/>
                <w:sz w:val="18"/>
                <w:szCs w:val="18"/>
                <w:lang w:val="en-US" w:eastAsia="zh-CN"/>
              </w:rPr>
            </w:pPr>
            <w:r>
              <w:rPr>
                <w:rFonts w:hint="default" w:ascii="宋体" w:hAnsi="宋体" w:cs="宋体"/>
                <w:b w:val="0"/>
                <w:bCs w:val="0"/>
                <w:color w:val="000000" w:themeColor="text1"/>
                <w:sz w:val="18"/>
                <w:szCs w:val="18"/>
                <w14:textFill>
                  <w14:solidFill>
                    <w14:schemeClr w14:val="tx1"/>
                  </w14:solidFill>
                </w14:textFill>
              </w:rPr>
              <w:t>≥</w:t>
            </w:r>
            <w:r>
              <w:rPr>
                <w:rFonts w:hint="eastAsia" w:ascii="宋体" w:hAnsi="宋体" w:cs="宋体"/>
                <w:b w:val="0"/>
                <w:bCs w:val="0"/>
                <w:color w:val="000000" w:themeColor="text1"/>
                <w:sz w:val="18"/>
                <w:szCs w:val="18"/>
                <w14:textFill>
                  <w14:solidFill>
                    <w14:schemeClr w14:val="tx1"/>
                  </w14:solidFill>
                </w14:textFill>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15" w:hRule="atLeast"/>
        </w:trPr>
        <w:tc>
          <w:tcPr>
            <w:tcW w:w="810" w:type="dxa"/>
            <w:vAlign w:val="center"/>
          </w:tcPr>
          <w:p>
            <w:pPr>
              <w:bidi w:val="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w:t>
            </w:r>
          </w:p>
        </w:tc>
        <w:tc>
          <w:tcPr>
            <w:tcW w:w="1194" w:type="dxa"/>
            <w:vAlign w:val="bottom"/>
          </w:tcPr>
          <w:p>
            <w:pPr>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line="360" w:lineRule="auto"/>
              <w:ind w:left="0" w:leftChars="0" w:right="0" w:rightChars="0"/>
              <w:jc w:val="center"/>
              <w:textAlignment w:val="auto"/>
              <w:rPr>
                <w:rFonts w:hint="eastAsia" w:ascii="宋体" w:hAnsi="宋体" w:eastAsia="宋体" w:cs="宋体"/>
                <w:sz w:val="18"/>
                <w:szCs w:val="18"/>
                <w:lang w:val="en-US"/>
              </w:rPr>
            </w:pPr>
            <w:r>
              <w:rPr>
                <w:rFonts w:hint="eastAsia" w:ascii="宋体" w:hAnsi="宋体" w:eastAsia="宋体" w:cs="宋体"/>
                <w:color w:val="000000"/>
                <w:kern w:val="0"/>
                <w:sz w:val="18"/>
                <w:szCs w:val="18"/>
                <w:lang w:val="en-US" w:eastAsia="zh-CN" w:bidi="ar"/>
              </w:rPr>
              <w:t>Ｆ</w:t>
            </w:r>
            <w:r>
              <w:rPr>
                <w:rFonts w:hint="eastAsia" w:ascii="宋体" w:hAnsi="宋体" w:eastAsia="宋体" w:cs="宋体"/>
                <w:color w:val="000000"/>
                <w:kern w:val="0"/>
                <w:sz w:val="18"/>
                <w:szCs w:val="18"/>
                <w:vertAlign w:val="subscript"/>
                <w:lang w:val="en-US" w:eastAsia="zh-CN" w:bidi="ar"/>
              </w:rPr>
              <w:t>GP，k</w:t>
            </w:r>
            <w:r>
              <w:rPr>
                <w:rFonts w:hint="eastAsia" w:ascii="宋体" w:hAnsi="宋体" w:cs="宋体"/>
                <w:color w:val="000000"/>
                <w:kern w:val="0"/>
                <w:sz w:val="18"/>
                <w:szCs w:val="18"/>
                <w:vertAlign w:val="baseline"/>
                <w:lang w:val="en-US" w:eastAsia="zh-CN" w:bidi="ar"/>
              </w:rPr>
              <w:t>1</w:t>
            </w:r>
            <w:r>
              <w:rPr>
                <w:rFonts w:hint="eastAsia" w:ascii="宋体" w:hAnsi="宋体" w:eastAsia="宋体" w:cs="宋体"/>
                <w:color w:val="auto"/>
                <w:spacing w:val="2"/>
                <w:sz w:val="18"/>
                <w:szCs w:val="18"/>
                <w:vertAlign w:val="baseline"/>
                <w:lang w:val="en-US" w:eastAsia="zh-CN"/>
              </w:rPr>
              <w:t>0</w:t>
            </w:r>
            <w:r>
              <w:rPr>
                <w:rFonts w:hint="eastAsia" w:ascii="宋体" w:hAnsi="宋体" w:eastAsia="宋体" w:cs="宋体"/>
                <w:color w:val="auto"/>
                <w:spacing w:val="2"/>
                <w:sz w:val="18"/>
                <w:szCs w:val="18"/>
                <w:vertAlign w:val="baseline"/>
                <w:lang w:val="en-US"/>
              </w:rPr>
              <w:t>.0</w:t>
            </w:r>
          </w:p>
        </w:tc>
        <w:tc>
          <w:tcPr>
            <w:tcW w:w="1369" w:type="dxa"/>
            <w:vAlign w:val="center"/>
          </w:tcPr>
          <w:p>
            <w:pPr>
              <w:jc w:val="center"/>
              <w:rPr>
                <w:rFonts w:hint="eastAsia" w:ascii="宋体" w:hAnsi="宋体" w:eastAsia="宋体" w:cs="宋体"/>
                <w:b w:val="0"/>
                <w:bCs w:val="0"/>
                <w:color w:val="FF0000"/>
                <w:sz w:val="18"/>
                <w:szCs w:val="18"/>
                <w:lang w:val="en-US" w:eastAsia="zh-CN"/>
              </w:rPr>
            </w:pPr>
            <w:r>
              <w:rPr>
                <w:rFonts w:hint="eastAsia" w:ascii="宋体" w:hAnsi="宋体" w:cs="宋体"/>
                <w:sz w:val="18"/>
                <w:szCs w:val="18"/>
              </w:rPr>
              <w:t>—</w:t>
            </w:r>
          </w:p>
        </w:tc>
        <w:tc>
          <w:tcPr>
            <w:tcW w:w="2537" w:type="dxa"/>
            <w:vAlign w:val="center"/>
          </w:tcPr>
          <w:p>
            <w:pPr>
              <w:jc w:val="center"/>
              <w:rPr>
                <w:rFonts w:hint="eastAsia" w:ascii="宋体" w:hAnsi="宋体" w:eastAsia="宋体" w:cs="宋体"/>
                <w:b w:val="0"/>
                <w:bCs w:val="0"/>
                <w:color w:val="FF0000"/>
                <w:sz w:val="18"/>
                <w:szCs w:val="18"/>
                <w:lang w:val="en-US" w:eastAsia="zh-CN"/>
              </w:rPr>
            </w:pPr>
            <w:r>
              <w:rPr>
                <w:rFonts w:hint="eastAsia" w:ascii="宋体" w:hAnsi="宋体" w:cs="宋体"/>
                <w:sz w:val="18"/>
                <w:szCs w:val="18"/>
              </w:rPr>
              <w:t>—</w:t>
            </w:r>
          </w:p>
        </w:tc>
        <w:tc>
          <w:tcPr>
            <w:tcW w:w="1465" w:type="dxa"/>
            <w:vAlign w:val="center"/>
          </w:tcPr>
          <w:p>
            <w:pPr>
              <w:jc w:val="center"/>
              <w:rPr>
                <w:rFonts w:hint="eastAsia" w:ascii="宋体" w:hAnsi="宋体" w:eastAsia="宋体" w:cs="宋体"/>
                <w:b w:val="0"/>
                <w:bCs w:val="0"/>
                <w:color w:val="FF0000"/>
                <w:sz w:val="18"/>
                <w:szCs w:val="18"/>
                <w:lang w:val="en-US" w:eastAsia="zh-CN"/>
              </w:rPr>
            </w:pPr>
            <w:r>
              <w:rPr>
                <w:rFonts w:hint="eastAsia" w:ascii="宋体" w:hAnsi="宋体" w:cs="宋体"/>
                <w:sz w:val="18"/>
                <w:szCs w:val="18"/>
              </w:rPr>
              <w:t>—</w:t>
            </w:r>
          </w:p>
        </w:tc>
        <w:tc>
          <w:tcPr>
            <w:tcW w:w="1504" w:type="dxa"/>
            <w:vAlign w:val="bottom"/>
          </w:tcPr>
          <w:p>
            <w:pPr>
              <w:wordWrap w:val="0"/>
              <w:topLinePunct/>
              <w:spacing w:line="360" w:lineRule="auto"/>
              <w:jc w:val="center"/>
              <w:rPr>
                <w:rFonts w:hint="eastAsia" w:ascii="宋体" w:hAnsi="宋体" w:eastAsia="宋体" w:cs="宋体"/>
                <w:b w:val="0"/>
                <w:bCs w:val="0"/>
                <w:color w:val="FF0000"/>
                <w:sz w:val="18"/>
                <w:szCs w:val="18"/>
                <w:lang w:val="en-US" w:eastAsia="zh-CN"/>
              </w:rPr>
            </w:pPr>
            <w:r>
              <w:rPr>
                <w:rFonts w:hint="default" w:ascii="宋体" w:hAnsi="宋体" w:cs="宋体"/>
                <w:b w:val="0"/>
                <w:bCs w:val="0"/>
                <w:color w:val="000000" w:themeColor="text1"/>
                <w:sz w:val="18"/>
                <w:szCs w:val="18"/>
                <w14:textFill>
                  <w14:solidFill>
                    <w14:schemeClr w14:val="tx1"/>
                  </w14:solidFill>
                </w14:textFill>
              </w:rPr>
              <w:t>≥</w:t>
            </w:r>
            <w:r>
              <w:rPr>
                <w:rFonts w:hint="eastAsia" w:ascii="宋体" w:hAnsi="宋体" w:cs="宋体"/>
                <w:b w:val="0"/>
                <w:bCs w:val="0"/>
                <w:color w:val="000000" w:themeColor="text1"/>
                <w:sz w:val="18"/>
                <w:szCs w:val="18"/>
                <w14:textFill>
                  <w14:solidFill>
                    <w14:schemeClr w14:val="tx1"/>
                  </w14:solidFill>
                </w14:textFill>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4" w:hRule="atLeast"/>
        </w:trPr>
        <w:tc>
          <w:tcPr>
            <w:tcW w:w="810" w:type="dxa"/>
            <w:vAlign w:val="center"/>
          </w:tcPr>
          <w:p>
            <w:pPr>
              <w:bidi w:val="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7</w:t>
            </w:r>
          </w:p>
        </w:tc>
        <w:tc>
          <w:tcPr>
            <w:tcW w:w="1194" w:type="dxa"/>
            <w:vAlign w:val="bottom"/>
          </w:tcPr>
          <w:p>
            <w:pPr>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line="360" w:lineRule="auto"/>
              <w:ind w:left="0" w:leftChars="0" w:right="0" w:rightChars="0"/>
              <w:jc w:val="center"/>
              <w:textAlignment w:val="auto"/>
              <w:rPr>
                <w:rFonts w:hint="eastAsia" w:ascii="宋体" w:hAnsi="宋体" w:eastAsia="宋体" w:cs="宋体"/>
                <w:sz w:val="18"/>
                <w:szCs w:val="18"/>
                <w:lang w:val="en-US"/>
              </w:rPr>
            </w:pPr>
            <w:r>
              <w:rPr>
                <w:rFonts w:hint="eastAsia" w:ascii="宋体" w:hAnsi="宋体" w:eastAsia="宋体" w:cs="宋体"/>
                <w:color w:val="000000"/>
                <w:kern w:val="0"/>
                <w:sz w:val="18"/>
                <w:szCs w:val="18"/>
                <w:lang w:val="en-US" w:eastAsia="zh-CN" w:bidi="ar"/>
              </w:rPr>
              <w:t>Ｆ</w:t>
            </w:r>
            <w:r>
              <w:rPr>
                <w:rFonts w:hint="eastAsia" w:ascii="宋体" w:hAnsi="宋体" w:eastAsia="宋体" w:cs="宋体"/>
                <w:color w:val="000000"/>
                <w:kern w:val="0"/>
                <w:sz w:val="18"/>
                <w:szCs w:val="18"/>
                <w:vertAlign w:val="subscript"/>
                <w:lang w:val="en-US" w:eastAsia="zh-CN" w:bidi="ar"/>
              </w:rPr>
              <w:t>GP，k</w:t>
            </w:r>
            <w:r>
              <w:rPr>
                <w:rFonts w:hint="eastAsia" w:ascii="宋体" w:hAnsi="宋体" w:eastAsia="宋体" w:cs="宋体"/>
                <w:color w:val="auto"/>
                <w:spacing w:val="2"/>
                <w:sz w:val="18"/>
                <w:szCs w:val="18"/>
                <w:lang w:val="en-US" w:eastAsia="zh-CN"/>
              </w:rPr>
              <w:t>15</w:t>
            </w:r>
            <w:r>
              <w:rPr>
                <w:rFonts w:hint="eastAsia" w:ascii="宋体" w:hAnsi="宋体" w:eastAsia="宋体" w:cs="宋体"/>
                <w:color w:val="auto"/>
                <w:spacing w:val="2"/>
                <w:sz w:val="18"/>
                <w:szCs w:val="18"/>
                <w:lang w:val="en-US"/>
              </w:rPr>
              <w:t>.0</w:t>
            </w:r>
          </w:p>
        </w:tc>
        <w:tc>
          <w:tcPr>
            <w:tcW w:w="1369" w:type="dxa"/>
            <w:vAlign w:val="center"/>
          </w:tcPr>
          <w:p>
            <w:pPr>
              <w:jc w:val="center"/>
              <w:rPr>
                <w:rFonts w:hint="eastAsia" w:ascii="宋体" w:hAnsi="宋体" w:eastAsia="宋体" w:cs="宋体"/>
                <w:b w:val="0"/>
                <w:bCs w:val="0"/>
                <w:color w:val="FF0000"/>
                <w:sz w:val="18"/>
                <w:szCs w:val="18"/>
                <w:lang w:val="en-US" w:eastAsia="zh-CN"/>
              </w:rPr>
            </w:pPr>
            <w:r>
              <w:rPr>
                <w:rFonts w:hint="eastAsia" w:ascii="宋体" w:hAnsi="宋体" w:cs="宋体"/>
                <w:b w:val="0"/>
                <w:bCs w:val="0"/>
                <w:color w:val="000000" w:themeColor="text1"/>
                <w:sz w:val="18"/>
                <w:szCs w:val="18"/>
                <w14:textFill>
                  <w14:solidFill>
                    <w14:schemeClr w14:val="tx1"/>
                  </w14:solidFill>
                </w14:textFill>
              </w:rPr>
              <w:t>50</w:t>
            </w:r>
          </w:p>
        </w:tc>
        <w:tc>
          <w:tcPr>
            <w:tcW w:w="2537" w:type="dxa"/>
            <w:vAlign w:val="center"/>
          </w:tcPr>
          <w:p>
            <w:pPr>
              <w:jc w:val="center"/>
              <w:rPr>
                <w:rFonts w:hint="eastAsia" w:ascii="宋体" w:hAnsi="宋体" w:eastAsia="宋体" w:cs="宋体"/>
                <w:b w:val="0"/>
                <w:bCs w:val="0"/>
                <w:color w:val="FF0000"/>
                <w:sz w:val="18"/>
                <w:szCs w:val="18"/>
                <w:lang w:val="en-US" w:eastAsia="zh-CN"/>
              </w:rPr>
            </w:pPr>
            <w:r>
              <w:rPr>
                <w:rFonts w:hint="eastAsia" w:ascii="宋体" w:hAnsi="宋体" w:cs="宋体"/>
                <w:b w:val="0"/>
                <w:bCs w:val="0"/>
                <w:color w:val="000000" w:themeColor="text1"/>
                <w:sz w:val="18"/>
                <w:szCs w:val="18"/>
                <w14:textFill>
                  <w14:solidFill>
                    <w14:schemeClr w14:val="tx1"/>
                  </w14:solidFill>
                </w14:textFill>
              </w:rPr>
              <w:t>≤</w:t>
            </w:r>
            <w:r>
              <w:rPr>
                <w:rFonts w:hint="default" w:ascii="Times New Roman" w:hAnsi="Times New Roman" w:cs="Times New Roman"/>
                <w:b w:val="0"/>
                <w:bCs w:val="0"/>
                <w:color w:val="000000" w:themeColor="text1"/>
                <w:sz w:val="18"/>
                <w:szCs w:val="18"/>
                <w14:textFill>
                  <w14:solidFill>
                    <w14:schemeClr w14:val="tx1"/>
                  </w14:solidFill>
                </w14:textFill>
              </w:rPr>
              <w:t>P</w:t>
            </w:r>
            <w:r>
              <w:rPr>
                <w:rFonts w:hint="eastAsia" w:ascii="宋体" w:hAnsi="宋体" w:cs="宋体"/>
                <w:b w:val="0"/>
                <w:bCs w:val="0"/>
                <w:color w:val="000000" w:themeColor="text1"/>
                <w:sz w:val="18"/>
                <w:szCs w:val="18"/>
                <w14:textFill>
                  <w14:solidFill>
                    <w14:schemeClr w14:val="tx1"/>
                  </w14:solidFill>
                </w14:textFill>
              </w:rPr>
              <w:t>12</w:t>
            </w:r>
          </w:p>
        </w:tc>
        <w:tc>
          <w:tcPr>
            <w:tcW w:w="1465" w:type="dxa"/>
            <w:vAlign w:val="center"/>
          </w:tcPr>
          <w:p>
            <w:pPr>
              <w:jc w:val="center"/>
              <w:rPr>
                <w:rFonts w:hint="eastAsia" w:ascii="宋体" w:hAnsi="宋体" w:eastAsia="宋体" w:cs="宋体"/>
                <w:b w:val="0"/>
                <w:bCs w:val="0"/>
                <w:color w:val="FF0000"/>
                <w:sz w:val="18"/>
                <w:szCs w:val="18"/>
                <w:lang w:val="en-US" w:eastAsia="zh-CN"/>
              </w:rPr>
            </w:pPr>
            <w:r>
              <w:rPr>
                <w:rFonts w:hint="eastAsia" w:ascii="宋体" w:hAnsi="宋体" w:cs="宋体"/>
                <w:b w:val="0"/>
                <w:bCs w:val="0"/>
                <w:color w:val="000000" w:themeColor="text1"/>
                <w:sz w:val="18"/>
                <w:szCs w:val="18"/>
                <w14:textFill>
                  <w14:solidFill>
                    <w14:schemeClr w14:val="tx1"/>
                  </w14:solidFill>
                </w14:textFill>
              </w:rPr>
              <w:t>≤-863.3</w:t>
            </w:r>
            <w:r>
              <w:rPr>
                <w:rFonts w:hint="eastAsia" w:ascii="宋体" w:hAnsi="宋体" w:eastAsia="宋体" w:cs="宋体"/>
                <w:b w:val="0"/>
                <w:bCs w:val="0"/>
                <w:color w:val="000000" w:themeColor="text1"/>
                <w:sz w:val="18"/>
                <w:szCs w:val="18"/>
                <w14:textFill>
                  <w14:solidFill>
                    <w14:schemeClr w14:val="tx1"/>
                  </w14:solidFill>
                </w14:textFill>
              </w:rPr>
              <w:t>×</w:t>
            </w:r>
            <w:r>
              <w:rPr>
                <w:rFonts w:hint="eastAsia" w:ascii="宋体" w:hAnsi="宋体" w:cs="宋体"/>
                <w:b w:val="0"/>
                <w:bCs w:val="0"/>
                <w:color w:val="000000" w:themeColor="text1"/>
                <w:sz w:val="18"/>
                <w:szCs w:val="18"/>
                <w14:textFill>
                  <w14:solidFill>
                    <w14:schemeClr w14:val="tx1"/>
                  </w14:solidFill>
                </w14:textFill>
              </w:rPr>
              <w:t>10</w:t>
            </w:r>
            <w:r>
              <w:rPr>
                <w:rFonts w:hint="eastAsia" w:ascii="等线" w:hAnsi="等线" w:eastAsia="等线" w:cs="宋体"/>
                <w:b w:val="0"/>
                <w:bCs w:val="0"/>
                <w:color w:val="000000" w:themeColor="text1"/>
                <w:sz w:val="18"/>
                <w:szCs w:val="18"/>
                <w:vertAlign w:val="superscript"/>
                <w:lang w:val="en-US" w:eastAsia="zh-CN"/>
                <w14:textFill>
                  <w14:solidFill>
                    <w14:schemeClr w14:val="tx1"/>
                  </w14:solidFill>
                </w14:textFill>
              </w:rPr>
              <w:t>-</w:t>
            </w:r>
            <w:r>
              <w:rPr>
                <w:rFonts w:hint="eastAsia" w:ascii="等线" w:hAnsi="等线" w:eastAsia="等线" w:cs="宋体"/>
                <w:b w:val="0"/>
                <w:bCs w:val="0"/>
                <w:color w:val="000000" w:themeColor="text1"/>
                <w:sz w:val="18"/>
                <w:szCs w:val="18"/>
                <w:vertAlign w:val="superscript"/>
                <w14:textFill>
                  <w14:solidFill>
                    <w14:schemeClr w14:val="tx1"/>
                  </w14:solidFill>
                </w14:textFill>
              </w:rPr>
              <w:t>6</w:t>
            </w:r>
          </w:p>
        </w:tc>
        <w:tc>
          <w:tcPr>
            <w:tcW w:w="1504" w:type="dxa"/>
            <w:vAlign w:val="bottom"/>
          </w:tcPr>
          <w:p>
            <w:pPr>
              <w:wordWrap w:val="0"/>
              <w:topLinePunct/>
              <w:spacing w:line="360" w:lineRule="auto"/>
              <w:jc w:val="center"/>
              <w:rPr>
                <w:rFonts w:hint="eastAsia" w:ascii="宋体" w:hAnsi="宋体" w:eastAsia="宋体" w:cs="宋体"/>
                <w:b w:val="0"/>
                <w:bCs w:val="0"/>
                <w:color w:val="FF0000"/>
                <w:sz w:val="18"/>
                <w:szCs w:val="18"/>
                <w:lang w:val="en-US" w:eastAsia="zh-CN"/>
              </w:rPr>
            </w:pPr>
            <w:r>
              <w:rPr>
                <w:rFonts w:hint="default" w:ascii="宋体" w:hAnsi="宋体" w:cs="宋体"/>
                <w:b w:val="0"/>
                <w:bCs w:val="0"/>
                <w:color w:val="000000" w:themeColor="text1"/>
                <w:sz w:val="18"/>
                <w:szCs w:val="18"/>
                <w14:textFill>
                  <w14:solidFill>
                    <w14:schemeClr w14:val="tx1"/>
                  </w14:solidFill>
                </w14:textFill>
              </w:rPr>
              <w:t>≥</w:t>
            </w:r>
            <w:r>
              <w:rPr>
                <w:rFonts w:hint="eastAsia" w:ascii="宋体" w:hAnsi="宋体" w:cs="宋体"/>
                <w:b w:val="0"/>
                <w:bCs w:val="0"/>
                <w:color w:val="000000" w:themeColor="text1"/>
                <w:sz w:val="18"/>
                <w:szCs w:val="18"/>
                <w14:textFill>
                  <w14:solidFill>
                    <w14:schemeClr w14:val="tx1"/>
                  </w14:solidFill>
                </w14:textFill>
              </w:rPr>
              <w:t>85</w:t>
            </w:r>
          </w:p>
        </w:tc>
      </w:tr>
    </w:tbl>
    <w:p>
      <w:pPr>
        <w:keepNext w:val="0"/>
        <w:keepLines w:val="0"/>
        <w:pageBreakBefore w:val="0"/>
        <w:widowControl/>
        <w:suppressLineNumbers w:val="0"/>
        <w:kinsoku/>
        <w:wordWrap/>
        <w:overflowPunct/>
        <w:topLinePunct w:val="0"/>
        <w:autoSpaceDE w:val="0"/>
        <w:autoSpaceDN w:val="0"/>
        <w:bidi w:val="0"/>
        <w:adjustRightInd/>
        <w:snapToGrid/>
        <w:jc w:val="left"/>
        <w:textAlignment w:val="auto"/>
        <w:rPr>
          <w:rFonts w:hint="eastAsia" w:ascii="宋体" w:cs="Times New Roman"/>
          <w:color w:val="FF0000"/>
          <w:kern w:val="0"/>
          <w:sz w:val="21"/>
          <w:szCs w:val="20"/>
          <w:lang w:val="en-US" w:eastAsia="zh-CN" w:bidi="ar-SA"/>
        </w:rPr>
      </w:pPr>
    </w:p>
    <w:p>
      <w:pPr>
        <w:pStyle w:val="261"/>
        <w:bidi w:val="0"/>
        <w:rPr>
          <w:rFonts w:hint="default"/>
          <w:lang w:val="en-US" w:eastAsia="zh-CN"/>
        </w:rPr>
      </w:pPr>
      <w:r>
        <w:rPr>
          <w:rFonts w:hint="eastAsia"/>
          <w:lang w:val="en-US" w:eastAsia="zh-CN"/>
        </w:rPr>
        <w:t>浸出液特征污染浓度</w:t>
      </w:r>
    </w:p>
    <w:p>
      <w:pPr>
        <w:pStyle w:val="327"/>
        <w:keepNext w:val="0"/>
        <w:keepLines w:val="0"/>
        <w:pageBreakBefore w:val="0"/>
        <w:widowControl/>
        <w:numPr>
          <w:ilvl w:val="3"/>
          <w:numId w:val="0"/>
        </w:numPr>
        <w:kinsoku/>
        <w:wordWrap/>
        <w:overflowPunct/>
        <w:topLinePunct w:val="0"/>
        <w:autoSpaceDE/>
        <w:autoSpaceDN/>
        <w:bidi w:val="0"/>
        <w:adjustRightInd/>
        <w:snapToGrid/>
        <w:ind w:leftChars="0" w:firstLine="428" w:firstLineChars="200"/>
        <w:textAlignment w:val="auto"/>
        <w:rPr>
          <w:rFonts w:hint="default" w:ascii="宋体" w:hAnsi="宋体" w:eastAsia="宋体" w:cs="宋体"/>
          <w:color w:val="auto"/>
          <w:spacing w:val="-2"/>
          <w:kern w:val="0"/>
          <w:sz w:val="21"/>
          <w:szCs w:val="21"/>
          <w:lang w:val="en-US" w:eastAsia="zh-CN" w:bidi="ar"/>
        </w:rPr>
      </w:pPr>
      <w:r>
        <w:rPr>
          <w:rFonts w:hint="eastAsia" w:ascii="宋体" w:hAnsi="宋体" w:eastAsia="宋体" w:cs="宋体"/>
          <w:color w:val="auto"/>
          <w:spacing w:val="2"/>
          <w:kern w:val="0"/>
          <w:sz w:val="21"/>
          <w:szCs w:val="21"/>
          <w:lang w:val="en-US" w:eastAsia="zh-CN" w:bidi="ar-SA"/>
        </w:rPr>
        <w:t>设计文件中应明确磷石膏流态固化土的重金属浸出毒性的限值；磷石膏流态固化土混合料试件浸出液特征污染浓度应符合表8的</w:t>
      </w:r>
      <w:r>
        <w:rPr>
          <w:rFonts w:hint="eastAsia" w:ascii="宋体" w:hAnsi="宋体" w:eastAsia="宋体" w:cs="宋体"/>
          <w:color w:val="auto"/>
          <w:spacing w:val="-2"/>
          <w:kern w:val="0"/>
          <w:sz w:val="21"/>
          <w:szCs w:val="21"/>
          <w:lang w:val="en-US" w:eastAsia="zh-CN" w:bidi="ar"/>
        </w:rPr>
        <w:t>规定。</w:t>
      </w:r>
    </w:p>
    <w:p>
      <w:pPr>
        <w:pStyle w:val="301"/>
        <w:bidi w:val="0"/>
        <w:rPr>
          <w:rFonts w:hint="default"/>
          <w:lang w:val="en-US" w:eastAsia="zh-CN"/>
        </w:rPr>
      </w:pPr>
      <w:r>
        <w:rPr>
          <w:rFonts w:hint="default"/>
          <w:lang w:val="en-US" w:eastAsia="zh-CN"/>
        </w:rPr>
        <w:t>磷石膏流态固化土混合料试件浸出液特征污染浓度限值</w:t>
      </w:r>
    </w:p>
    <w:tbl>
      <w:tblPr>
        <w:tblStyle w:val="528"/>
        <w:tblW w:w="8841"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73"/>
        <w:gridCol w:w="861"/>
        <w:gridCol w:w="1959"/>
        <w:gridCol w:w="2038"/>
        <w:gridCol w:w="321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43" w:hRule="atLeast"/>
          <w:tblHeader/>
        </w:trPr>
        <w:tc>
          <w:tcPr>
            <w:tcW w:w="773" w:type="dxa"/>
            <w:tcBorders>
              <w:top w:val="single" w:color="auto" w:sz="4" w:space="0"/>
              <w:left w:val="single" w:color="auto" w:sz="4" w:space="0"/>
              <w:bottom w:val="single" w:color="auto" w:sz="4" w:space="0"/>
              <w:right w:val="single" w:color="auto" w:sz="4" w:space="0"/>
            </w:tcBorders>
            <w:vAlign w:val="center"/>
          </w:tcPr>
          <w:p>
            <w:pPr>
              <w:pStyle w:val="529"/>
              <w:wordWrap w:val="0"/>
              <w:topLinePunct/>
              <w:autoSpaceDE/>
              <w:autoSpaceDN/>
              <w:spacing w:before="0" w:line="240" w:lineRule="auto"/>
              <w:ind w:left="0"/>
              <w:jc w:val="center"/>
              <w:rPr>
                <w:rFonts w:hint="eastAsia" w:ascii="宋体" w:hAnsi="宋体" w:eastAsia="宋体" w:cs="宋体"/>
                <w:color w:val="auto"/>
                <w:spacing w:val="-2"/>
                <w:sz w:val="18"/>
                <w:szCs w:val="18"/>
                <w:lang w:val="en-US" w:eastAsia="zh-CN"/>
              </w:rPr>
            </w:pPr>
            <w:r>
              <w:rPr>
                <w:rFonts w:hint="eastAsia" w:ascii="宋体" w:hAnsi="宋体" w:eastAsia="宋体" w:cs="宋体"/>
                <w:color w:val="auto"/>
                <w:spacing w:val="-2"/>
                <w:sz w:val="18"/>
                <w:szCs w:val="18"/>
                <w:lang w:val="en-US" w:eastAsia="zh-CN"/>
              </w:rPr>
              <w:t>项次</w:t>
            </w:r>
          </w:p>
        </w:tc>
        <w:tc>
          <w:tcPr>
            <w:tcW w:w="2820" w:type="dxa"/>
            <w:gridSpan w:val="2"/>
            <w:tcBorders>
              <w:top w:val="single" w:color="auto" w:sz="4" w:space="0"/>
              <w:left w:val="single" w:color="auto" w:sz="4" w:space="0"/>
              <w:bottom w:val="single" w:color="auto" w:sz="4" w:space="0"/>
              <w:right w:val="single" w:color="auto" w:sz="4" w:space="0"/>
            </w:tcBorders>
            <w:vAlign w:val="center"/>
          </w:tcPr>
          <w:p>
            <w:pPr>
              <w:pStyle w:val="529"/>
              <w:wordWrap w:val="0"/>
              <w:topLinePunct/>
              <w:autoSpaceDE/>
              <w:autoSpaceDN/>
              <w:spacing w:before="0" w:line="240" w:lineRule="auto"/>
              <w:ind w:left="0"/>
              <w:jc w:val="center"/>
              <w:rPr>
                <w:rFonts w:hint="eastAsia" w:ascii="宋体" w:hAnsi="宋体" w:eastAsia="宋体" w:cs="宋体"/>
                <w:color w:val="auto"/>
                <w:sz w:val="18"/>
                <w:szCs w:val="18"/>
              </w:rPr>
            </w:pPr>
            <w:r>
              <w:rPr>
                <w:rFonts w:hint="eastAsia" w:ascii="宋体" w:hAnsi="宋体" w:eastAsia="宋体" w:cs="宋体"/>
                <w:color w:val="auto"/>
                <w:spacing w:val="-2"/>
                <w:sz w:val="18"/>
                <w:szCs w:val="18"/>
              </w:rPr>
              <w:t>项目</w:t>
            </w:r>
          </w:p>
        </w:tc>
        <w:tc>
          <w:tcPr>
            <w:tcW w:w="2038" w:type="dxa"/>
            <w:tcBorders>
              <w:top w:val="single" w:color="auto" w:sz="4" w:space="0"/>
              <w:left w:val="single" w:color="auto" w:sz="4" w:space="0"/>
              <w:bottom w:val="single" w:color="auto" w:sz="4" w:space="0"/>
              <w:right w:val="single" w:color="auto" w:sz="4" w:space="0"/>
            </w:tcBorders>
            <w:vAlign w:val="center"/>
          </w:tcPr>
          <w:p>
            <w:pPr>
              <w:pStyle w:val="529"/>
              <w:wordWrap w:val="0"/>
              <w:topLinePunct/>
              <w:autoSpaceDE/>
              <w:autoSpaceDN/>
              <w:spacing w:before="0" w:line="240" w:lineRule="auto"/>
              <w:ind w:left="0"/>
              <w:jc w:val="center"/>
              <w:rPr>
                <w:rFonts w:hint="eastAsia" w:ascii="宋体" w:hAnsi="宋体" w:eastAsia="宋体" w:cs="宋体"/>
                <w:color w:val="auto"/>
                <w:sz w:val="18"/>
                <w:szCs w:val="18"/>
              </w:rPr>
            </w:pPr>
            <w:r>
              <w:rPr>
                <w:rFonts w:hint="eastAsia" w:ascii="宋体" w:hAnsi="宋体" w:eastAsia="宋体" w:cs="宋体"/>
                <w:color w:val="auto"/>
                <w:spacing w:val="-1"/>
                <w:sz w:val="18"/>
                <w:szCs w:val="18"/>
              </w:rPr>
              <w:t>单位</w:t>
            </w:r>
          </w:p>
        </w:tc>
        <w:tc>
          <w:tcPr>
            <w:tcW w:w="3210" w:type="dxa"/>
            <w:tcBorders>
              <w:top w:val="single" w:color="auto" w:sz="4" w:space="0"/>
              <w:left w:val="single" w:color="auto" w:sz="4" w:space="0"/>
              <w:bottom w:val="single" w:color="auto" w:sz="4" w:space="0"/>
              <w:right w:val="single" w:color="auto" w:sz="4" w:space="0"/>
            </w:tcBorders>
            <w:vAlign w:val="center"/>
          </w:tcPr>
          <w:p>
            <w:pPr>
              <w:pStyle w:val="529"/>
              <w:wordWrap w:val="0"/>
              <w:topLinePunct/>
              <w:autoSpaceDE/>
              <w:autoSpaceDN/>
              <w:spacing w:before="0" w:line="240" w:lineRule="auto"/>
              <w:ind w:left="0"/>
              <w:jc w:val="center"/>
              <w:rPr>
                <w:rFonts w:hint="eastAsia" w:ascii="宋体" w:hAnsi="宋体" w:eastAsia="宋体" w:cs="宋体"/>
                <w:color w:val="auto"/>
                <w:sz w:val="18"/>
                <w:szCs w:val="18"/>
              </w:rPr>
            </w:pPr>
            <w:r>
              <w:rPr>
                <w:rFonts w:hint="eastAsia" w:ascii="宋体" w:hAnsi="宋体" w:eastAsia="宋体" w:cs="宋体"/>
                <w:color w:val="auto"/>
                <w:spacing w:val="-1"/>
                <w:sz w:val="18"/>
                <w:szCs w:val="18"/>
              </w:rPr>
              <w:t>控制指标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17" w:hRule="atLeast"/>
        </w:trPr>
        <w:tc>
          <w:tcPr>
            <w:tcW w:w="773" w:type="dxa"/>
            <w:tcBorders>
              <w:top w:val="single" w:color="auto" w:sz="4" w:space="0"/>
              <w:left w:val="single" w:color="auto" w:sz="4" w:space="0"/>
              <w:bottom w:val="single" w:color="auto" w:sz="4" w:space="0"/>
              <w:right w:val="single" w:color="auto" w:sz="4" w:space="0"/>
            </w:tcBorders>
            <w:vAlign w:val="center"/>
          </w:tcPr>
          <w:p>
            <w:pPr>
              <w:pStyle w:val="529"/>
              <w:wordWrap w:val="0"/>
              <w:topLinePunct/>
              <w:autoSpaceDE/>
              <w:autoSpaceDN/>
              <w:spacing w:before="0" w:line="240" w:lineRule="auto"/>
              <w:ind w:left="0"/>
              <w:jc w:val="center"/>
              <w:rPr>
                <w:rFonts w:hint="eastAsia" w:ascii="宋体" w:hAnsi="宋体" w:eastAsia="宋体" w:cs="宋体"/>
                <w:color w:val="auto"/>
                <w:spacing w:val="-1"/>
                <w:sz w:val="18"/>
                <w:szCs w:val="18"/>
                <w:lang w:val="en-US" w:eastAsia="zh-CN"/>
              </w:rPr>
            </w:pPr>
            <w:r>
              <w:rPr>
                <w:rFonts w:hint="eastAsia" w:ascii="宋体" w:hAnsi="宋体" w:eastAsia="宋体" w:cs="宋体"/>
                <w:color w:val="auto"/>
                <w:spacing w:val="-1"/>
                <w:sz w:val="18"/>
                <w:szCs w:val="18"/>
                <w:lang w:val="en-US" w:eastAsia="zh-CN"/>
              </w:rPr>
              <w:t>1</w:t>
            </w:r>
          </w:p>
        </w:tc>
        <w:tc>
          <w:tcPr>
            <w:tcW w:w="2820" w:type="dxa"/>
            <w:gridSpan w:val="2"/>
            <w:tcBorders>
              <w:top w:val="single" w:color="auto" w:sz="4" w:space="0"/>
              <w:left w:val="single" w:color="auto" w:sz="4" w:space="0"/>
              <w:bottom w:val="single" w:color="auto" w:sz="4" w:space="0"/>
              <w:right w:val="single" w:color="auto" w:sz="4" w:space="0"/>
            </w:tcBorders>
            <w:vAlign w:val="center"/>
          </w:tcPr>
          <w:p>
            <w:pPr>
              <w:pStyle w:val="529"/>
              <w:wordWrap w:val="0"/>
              <w:topLinePunct/>
              <w:autoSpaceDE/>
              <w:autoSpaceDN/>
              <w:spacing w:before="0" w:line="240" w:lineRule="auto"/>
              <w:ind w:left="0"/>
              <w:jc w:val="center"/>
              <w:rPr>
                <w:rFonts w:hint="eastAsia" w:ascii="宋体" w:hAnsi="宋体" w:eastAsia="宋体" w:cs="宋体"/>
                <w:color w:val="auto"/>
                <w:sz w:val="18"/>
                <w:szCs w:val="18"/>
              </w:rPr>
            </w:pPr>
            <w:r>
              <w:rPr>
                <w:rFonts w:hint="eastAsia" w:ascii="宋体" w:hAnsi="宋体" w:eastAsia="宋体" w:cs="宋体"/>
                <w:color w:val="auto"/>
                <w:spacing w:val="-1"/>
                <w:sz w:val="18"/>
                <w:szCs w:val="18"/>
              </w:rPr>
              <w:t>可溶性盐</w:t>
            </w:r>
          </w:p>
        </w:tc>
        <w:tc>
          <w:tcPr>
            <w:tcW w:w="2038" w:type="dxa"/>
            <w:tcBorders>
              <w:top w:val="single" w:color="auto" w:sz="4" w:space="0"/>
              <w:left w:val="single" w:color="auto" w:sz="4" w:space="0"/>
              <w:bottom w:val="single" w:color="auto" w:sz="4" w:space="0"/>
              <w:right w:val="single" w:color="auto" w:sz="4" w:space="0"/>
            </w:tcBorders>
            <w:vAlign w:val="center"/>
          </w:tcPr>
          <w:p>
            <w:pPr>
              <w:pStyle w:val="529"/>
              <w:wordWrap w:val="0"/>
              <w:topLinePunct/>
              <w:autoSpaceDE/>
              <w:autoSpaceDN/>
              <w:spacing w:before="0" w:line="240" w:lineRule="auto"/>
              <w:ind w:left="0"/>
              <w:jc w:val="center"/>
              <w:rPr>
                <w:rFonts w:hint="eastAsia" w:ascii="宋体" w:hAnsi="宋体" w:eastAsia="宋体" w:cs="宋体"/>
                <w:color w:val="auto"/>
                <w:spacing w:val="2"/>
                <w:sz w:val="18"/>
                <w:szCs w:val="18"/>
                <w:lang w:eastAsia="zh-CN" w:bidi="zh-CN"/>
              </w:rPr>
            </w:pPr>
            <w:r>
              <w:rPr>
                <w:rFonts w:hint="eastAsia" w:ascii="宋体" w:hAnsi="宋体" w:eastAsia="宋体" w:cs="宋体"/>
                <w:color w:val="auto"/>
                <w:spacing w:val="2"/>
                <w:sz w:val="18"/>
                <w:szCs w:val="18"/>
                <w:lang w:eastAsia="zh-CN" w:bidi="zh-CN"/>
              </w:rPr>
              <w:t>%</w:t>
            </w:r>
          </w:p>
        </w:tc>
        <w:tc>
          <w:tcPr>
            <w:tcW w:w="3210" w:type="dxa"/>
            <w:tcBorders>
              <w:top w:val="single" w:color="auto" w:sz="4" w:space="0"/>
              <w:left w:val="single" w:color="auto" w:sz="4" w:space="0"/>
              <w:bottom w:val="single" w:color="auto" w:sz="4" w:space="0"/>
              <w:right w:val="single" w:color="auto" w:sz="4" w:space="0"/>
            </w:tcBorders>
            <w:vAlign w:val="center"/>
          </w:tcPr>
          <w:p>
            <w:pPr>
              <w:pStyle w:val="529"/>
              <w:wordWrap w:val="0"/>
              <w:topLinePunct/>
              <w:autoSpaceDE/>
              <w:autoSpaceDN/>
              <w:spacing w:before="0" w:line="240" w:lineRule="auto"/>
              <w:ind w:left="0"/>
              <w:jc w:val="center"/>
              <w:rPr>
                <w:rFonts w:hint="eastAsia" w:ascii="宋体" w:hAnsi="宋体" w:eastAsia="宋体" w:cs="宋体"/>
                <w:b w:val="0"/>
                <w:bCs w:val="0"/>
                <w:color w:val="auto"/>
                <w:sz w:val="18"/>
                <w:szCs w:val="18"/>
              </w:rPr>
            </w:pPr>
            <w:r>
              <w:rPr>
                <w:rFonts w:hint="eastAsia" w:ascii="宋体" w:hAnsi="宋体" w:eastAsia="宋体" w:cs="宋体"/>
                <w:b w:val="0"/>
                <w:bCs w:val="0"/>
                <w:color w:val="auto"/>
                <w:spacing w:val="-4"/>
                <w:sz w:val="18"/>
                <w:szCs w:val="18"/>
                <w:lang w:eastAsia="zh-CN"/>
              </w:rPr>
              <w:t>≤</w:t>
            </w:r>
            <w:r>
              <w:rPr>
                <w:rFonts w:hint="eastAsia" w:ascii="宋体" w:hAnsi="宋体" w:eastAsia="宋体" w:cs="宋体"/>
                <w:b w:val="0"/>
                <w:bCs w:val="0"/>
                <w:color w:val="auto"/>
                <w:spacing w:val="-4"/>
                <w:sz w:val="18"/>
                <w:szCs w:val="18"/>
              </w:rPr>
              <w:t>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08" w:hRule="atLeast"/>
        </w:trPr>
        <w:tc>
          <w:tcPr>
            <w:tcW w:w="773" w:type="dxa"/>
            <w:tcBorders>
              <w:top w:val="single" w:color="auto" w:sz="4" w:space="0"/>
              <w:left w:val="single" w:color="auto" w:sz="4" w:space="0"/>
              <w:bottom w:val="single" w:color="auto" w:sz="4" w:space="0"/>
              <w:right w:val="single" w:color="auto" w:sz="4" w:space="0"/>
            </w:tcBorders>
            <w:vAlign w:val="center"/>
          </w:tcPr>
          <w:p>
            <w:pPr>
              <w:pStyle w:val="529"/>
              <w:wordWrap w:val="0"/>
              <w:topLinePunct/>
              <w:autoSpaceDE/>
              <w:autoSpaceDN/>
              <w:spacing w:before="0" w:line="240" w:lineRule="auto"/>
              <w:ind w:left="0"/>
              <w:jc w:val="center"/>
              <w:rPr>
                <w:rFonts w:hint="eastAsia" w:ascii="宋体" w:hAnsi="宋体" w:eastAsia="宋体" w:cs="宋体"/>
                <w:color w:val="auto"/>
                <w:spacing w:val="-2"/>
                <w:sz w:val="18"/>
                <w:szCs w:val="18"/>
                <w:lang w:val="en-US" w:eastAsia="zh-CN"/>
              </w:rPr>
            </w:pPr>
            <w:r>
              <w:rPr>
                <w:rFonts w:hint="eastAsia" w:ascii="宋体" w:hAnsi="宋体" w:eastAsia="宋体" w:cs="宋体"/>
                <w:color w:val="auto"/>
                <w:spacing w:val="-2"/>
                <w:sz w:val="18"/>
                <w:szCs w:val="18"/>
                <w:lang w:val="en-US" w:eastAsia="zh-CN"/>
              </w:rPr>
              <w:t>2</w:t>
            </w:r>
          </w:p>
        </w:tc>
        <w:tc>
          <w:tcPr>
            <w:tcW w:w="2820" w:type="dxa"/>
            <w:gridSpan w:val="2"/>
            <w:tcBorders>
              <w:top w:val="single" w:color="auto" w:sz="4" w:space="0"/>
              <w:left w:val="single" w:color="auto" w:sz="4" w:space="0"/>
              <w:bottom w:val="single" w:color="auto" w:sz="4" w:space="0"/>
              <w:right w:val="single" w:color="auto" w:sz="4" w:space="0"/>
            </w:tcBorders>
            <w:vAlign w:val="center"/>
          </w:tcPr>
          <w:p>
            <w:pPr>
              <w:pStyle w:val="529"/>
              <w:wordWrap w:val="0"/>
              <w:topLinePunct/>
              <w:autoSpaceDE/>
              <w:autoSpaceDN/>
              <w:spacing w:before="0" w:line="240" w:lineRule="auto"/>
              <w:ind w:left="0"/>
              <w:jc w:val="center"/>
              <w:rPr>
                <w:rFonts w:hint="eastAsia" w:ascii="宋体" w:hAnsi="宋体" w:eastAsia="宋体" w:cs="宋体"/>
                <w:color w:val="auto"/>
                <w:sz w:val="18"/>
                <w:szCs w:val="18"/>
              </w:rPr>
            </w:pPr>
            <w:r>
              <w:rPr>
                <w:rFonts w:hint="eastAsia" w:ascii="宋体" w:hAnsi="宋体" w:eastAsia="宋体" w:cs="宋体"/>
                <w:color w:val="auto"/>
                <w:spacing w:val="-2"/>
                <w:sz w:val="18"/>
                <w:szCs w:val="18"/>
              </w:rPr>
              <w:t>有机质</w:t>
            </w:r>
          </w:p>
        </w:tc>
        <w:tc>
          <w:tcPr>
            <w:tcW w:w="2038" w:type="dxa"/>
            <w:tcBorders>
              <w:top w:val="single" w:color="auto" w:sz="4" w:space="0"/>
              <w:left w:val="single" w:color="auto" w:sz="4" w:space="0"/>
              <w:bottom w:val="single" w:color="auto" w:sz="4" w:space="0"/>
              <w:right w:val="single" w:color="auto" w:sz="4" w:space="0"/>
            </w:tcBorders>
            <w:vAlign w:val="center"/>
          </w:tcPr>
          <w:p>
            <w:pPr>
              <w:pStyle w:val="529"/>
              <w:wordWrap w:val="0"/>
              <w:topLinePunct/>
              <w:autoSpaceDE/>
              <w:autoSpaceDN/>
              <w:spacing w:before="0" w:line="240" w:lineRule="auto"/>
              <w:ind w:left="0"/>
              <w:jc w:val="center"/>
              <w:rPr>
                <w:rFonts w:hint="eastAsia" w:ascii="宋体" w:hAnsi="宋体" w:eastAsia="宋体" w:cs="宋体"/>
                <w:color w:val="auto"/>
                <w:spacing w:val="2"/>
                <w:sz w:val="18"/>
                <w:szCs w:val="18"/>
                <w:lang w:eastAsia="zh-CN" w:bidi="zh-CN"/>
              </w:rPr>
            </w:pPr>
            <w:r>
              <w:rPr>
                <w:rFonts w:hint="eastAsia" w:ascii="宋体" w:hAnsi="宋体" w:eastAsia="宋体" w:cs="宋体"/>
                <w:color w:val="auto"/>
                <w:spacing w:val="2"/>
                <w:sz w:val="18"/>
                <w:szCs w:val="18"/>
                <w:lang w:eastAsia="zh-CN" w:bidi="zh-CN"/>
              </w:rPr>
              <w:t>%</w:t>
            </w:r>
          </w:p>
        </w:tc>
        <w:tc>
          <w:tcPr>
            <w:tcW w:w="3210" w:type="dxa"/>
            <w:tcBorders>
              <w:top w:val="single" w:color="auto" w:sz="4" w:space="0"/>
              <w:left w:val="single" w:color="auto" w:sz="4" w:space="0"/>
              <w:bottom w:val="single" w:color="auto" w:sz="4" w:space="0"/>
              <w:right w:val="single" w:color="auto" w:sz="4" w:space="0"/>
            </w:tcBorders>
            <w:vAlign w:val="center"/>
          </w:tcPr>
          <w:p>
            <w:pPr>
              <w:pStyle w:val="529"/>
              <w:wordWrap w:val="0"/>
              <w:topLinePunct/>
              <w:autoSpaceDE/>
              <w:autoSpaceDN/>
              <w:spacing w:before="0" w:line="240" w:lineRule="auto"/>
              <w:ind w:left="0"/>
              <w:jc w:val="center"/>
              <w:rPr>
                <w:rFonts w:hint="eastAsia" w:ascii="宋体" w:hAnsi="宋体" w:eastAsia="宋体" w:cs="宋体"/>
                <w:b w:val="0"/>
                <w:bCs w:val="0"/>
                <w:color w:val="auto"/>
                <w:sz w:val="18"/>
                <w:szCs w:val="18"/>
              </w:rPr>
            </w:pPr>
            <w:r>
              <w:rPr>
                <w:rFonts w:hint="eastAsia" w:ascii="宋体" w:hAnsi="宋体" w:eastAsia="宋体" w:cs="宋体"/>
                <w:b w:val="0"/>
                <w:bCs w:val="0"/>
                <w:color w:val="auto"/>
                <w:spacing w:val="-4"/>
                <w:sz w:val="18"/>
                <w:szCs w:val="18"/>
                <w:lang w:eastAsia="zh-CN"/>
              </w:rPr>
              <w:t>≤</w:t>
            </w:r>
            <w:r>
              <w:rPr>
                <w:rFonts w:hint="eastAsia" w:ascii="宋体" w:hAnsi="宋体" w:eastAsia="宋体" w:cs="宋体"/>
                <w:b w:val="0"/>
                <w:bCs w:val="0"/>
                <w:color w:val="auto"/>
                <w:spacing w:val="-4"/>
                <w:sz w:val="18"/>
                <w:szCs w:val="18"/>
              </w:rPr>
              <w:t>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10" w:hRule="atLeast"/>
        </w:trPr>
        <w:tc>
          <w:tcPr>
            <w:tcW w:w="773" w:type="dxa"/>
            <w:tcBorders>
              <w:top w:val="single" w:color="auto" w:sz="4" w:space="0"/>
              <w:left w:val="single" w:color="auto" w:sz="4" w:space="0"/>
              <w:bottom w:val="single" w:color="auto" w:sz="4" w:space="0"/>
              <w:right w:val="single" w:color="auto" w:sz="4" w:space="0"/>
            </w:tcBorders>
            <w:vAlign w:val="center"/>
          </w:tcPr>
          <w:p>
            <w:pPr>
              <w:pStyle w:val="529"/>
              <w:wordWrap w:val="0"/>
              <w:topLinePunct/>
              <w:autoSpaceDE/>
              <w:autoSpaceDN/>
              <w:spacing w:before="0" w:line="240" w:lineRule="auto"/>
              <w:ind w:left="0"/>
              <w:jc w:val="center"/>
              <w:rPr>
                <w:rFonts w:hint="eastAsia" w:ascii="宋体" w:hAnsi="宋体" w:eastAsia="宋体" w:cs="宋体"/>
                <w:color w:val="auto"/>
                <w:spacing w:val="-1"/>
                <w:sz w:val="18"/>
                <w:szCs w:val="18"/>
                <w:lang w:val="en-US" w:eastAsia="zh-CN"/>
              </w:rPr>
            </w:pPr>
            <w:r>
              <w:rPr>
                <w:rFonts w:hint="eastAsia" w:ascii="宋体" w:hAnsi="宋体" w:eastAsia="宋体" w:cs="宋体"/>
                <w:color w:val="auto"/>
                <w:spacing w:val="-1"/>
                <w:sz w:val="18"/>
                <w:szCs w:val="18"/>
                <w:lang w:val="en-US" w:eastAsia="zh-CN"/>
              </w:rPr>
              <w:t>3</w:t>
            </w:r>
          </w:p>
        </w:tc>
        <w:tc>
          <w:tcPr>
            <w:tcW w:w="2820" w:type="dxa"/>
            <w:gridSpan w:val="2"/>
            <w:tcBorders>
              <w:top w:val="single" w:color="auto" w:sz="4" w:space="0"/>
              <w:left w:val="single" w:color="auto" w:sz="4" w:space="0"/>
              <w:bottom w:val="single" w:color="auto" w:sz="4" w:space="0"/>
              <w:right w:val="single" w:color="auto" w:sz="4" w:space="0"/>
            </w:tcBorders>
            <w:vAlign w:val="center"/>
          </w:tcPr>
          <w:p>
            <w:pPr>
              <w:pStyle w:val="529"/>
              <w:wordWrap w:val="0"/>
              <w:topLinePunct/>
              <w:autoSpaceDE/>
              <w:autoSpaceDN/>
              <w:spacing w:before="0" w:line="240" w:lineRule="auto"/>
              <w:ind w:left="0"/>
              <w:jc w:val="center"/>
              <w:rPr>
                <w:rFonts w:hint="eastAsia" w:ascii="宋体" w:hAnsi="宋体" w:eastAsia="宋体" w:cs="宋体"/>
                <w:i w:val="0"/>
                <w:iCs w:val="0"/>
                <w:color w:val="auto"/>
                <w:sz w:val="18"/>
                <w:szCs w:val="18"/>
              </w:rPr>
            </w:pPr>
            <w:r>
              <w:rPr>
                <w:rFonts w:hint="eastAsia" w:ascii="宋体" w:hAnsi="宋体" w:cs="宋体"/>
                <w:i w:val="0"/>
                <w:iCs w:val="0"/>
                <w:sz w:val="18"/>
                <w:szCs w:val="18"/>
                <w:lang w:val="en-US" w:eastAsia="zh-CN"/>
              </w:rPr>
              <w:t>p</w:t>
            </w:r>
            <w:r>
              <w:rPr>
                <w:rFonts w:hint="default" w:ascii="Times New Roman" w:hAnsi="Times New Roman" w:eastAsia="宋体" w:cs="Times New Roman"/>
                <w:i w:val="0"/>
                <w:iCs w:val="0"/>
                <w:sz w:val="18"/>
                <w:szCs w:val="18"/>
                <w:lang w:val="en-US" w:eastAsia="zh-CN"/>
              </w:rPr>
              <w:t>H</w:t>
            </w:r>
          </w:p>
        </w:tc>
        <w:tc>
          <w:tcPr>
            <w:tcW w:w="2038" w:type="dxa"/>
            <w:tcBorders>
              <w:top w:val="single" w:color="auto" w:sz="4" w:space="0"/>
              <w:left w:val="single" w:color="auto" w:sz="4" w:space="0"/>
              <w:bottom w:val="single" w:color="auto" w:sz="4" w:space="0"/>
              <w:right w:val="single" w:color="auto" w:sz="4" w:space="0"/>
            </w:tcBorders>
            <w:vAlign w:val="center"/>
          </w:tcPr>
          <w:p>
            <w:pPr>
              <w:spacing w:before="0" w:line="240" w:lineRule="auto"/>
              <w:ind w:left="0"/>
              <w:jc w:val="center"/>
              <w:rPr>
                <w:rFonts w:hint="eastAsia" w:ascii="宋体" w:hAnsi="宋体" w:eastAsia="宋体" w:cs="宋体"/>
                <w:color w:val="auto"/>
                <w:spacing w:val="2"/>
                <w:sz w:val="18"/>
                <w:szCs w:val="18"/>
                <w:lang w:val="en-US" w:eastAsia="zh-CN"/>
              </w:rPr>
            </w:pPr>
            <w:r>
              <w:rPr>
                <w:rFonts w:hint="eastAsia" w:ascii="宋体" w:hAnsi="宋体" w:eastAsia="宋体" w:cs="宋体"/>
                <w:color w:val="auto"/>
                <w:sz w:val="18"/>
                <w:szCs w:val="18"/>
                <w:u w:val="none" w:color="auto"/>
                <w:lang w:val="en-US" w:eastAsia="zh-CN"/>
              </w:rPr>
              <w:t>—</w:t>
            </w:r>
          </w:p>
        </w:tc>
        <w:tc>
          <w:tcPr>
            <w:tcW w:w="3210" w:type="dxa"/>
            <w:tcBorders>
              <w:top w:val="single" w:color="auto" w:sz="4" w:space="0"/>
              <w:left w:val="single" w:color="auto" w:sz="4" w:space="0"/>
              <w:bottom w:val="single" w:color="auto" w:sz="4" w:space="0"/>
              <w:right w:val="single" w:color="auto" w:sz="4" w:space="0"/>
            </w:tcBorders>
            <w:vAlign w:val="center"/>
          </w:tcPr>
          <w:p>
            <w:pPr>
              <w:pStyle w:val="529"/>
              <w:wordWrap w:val="0"/>
              <w:topLinePunct/>
              <w:autoSpaceDE/>
              <w:autoSpaceDN/>
              <w:spacing w:before="0" w:line="240" w:lineRule="auto"/>
              <w:ind w:left="0"/>
              <w:jc w:val="center"/>
              <w:rPr>
                <w:rFonts w:hint="eastAsia" w:ascii="宋体" w:hAnsi="宋体" w:eastAsia="宋体" w:cs="宋体"/>
                <w:b w:val="0"/>
                <w:bCs w:val="0"/>
                <w:color w:val="auto"/>
                <w:sz w:val="18"/>
                <w:szCs w:val="18"/>
              </w:rPr>
            </w:pPr>
            <w:r>
              <w:rPr>
                <w:rFonts w:hint="eastAsia" w:ascii="宋体" w:hAnsi="宋体" w:eastAsia="宋体" w:cs="宋体"/>
                <w:b w:val="0"/>
                <w:bCs w:val="0"/>
                <w:color w:val="auto"/>
                <w:spacing w:val="-2"/>
                <w:sz w:val="18"/>
                <w:szCs w:val="18"/>
              </w:rPr>
              <w:t>6</w:t>
            </w:r>
            <w:r>
              <w:rPr>
                <w:rFonts w:hint="eastAsia" w:ascii="宋体" w:hAnsi="宋体" w:cs="宋体"/>
                <w:b w:val="0"/>
                <w:bCs w:val="0"/>
                <w:color w:val="auto"/>
                <w:spacing w:val="-2"/>
                <w:sz w:val="18"/>
                <w:szCs w:val="18"/>
                <w:lang w:eastAsia="zh-CN"/>
              </w:rPr>
              <w:t>—</w:t>
            </w:r>
            <w:r>
              <w:rPr>
                <w:rFonts w:hint="eastAsia" w:ascii="宋体" w:hAnsi="宋体" w:eastAsia="宋体" w:cs="宋体"/>
                <w:b w:val="0"/>
                <w:bCs w:val="0"/>
                <w:color w:val="auto"/>
                <w:spacing w:val="-2"/>
                <w:sz w:val="18"/>
                <w:szCs w:val="18"/>
              </w:rPr>
              <w:t>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10" w:hRule="atLeast"/>
        </w:trPr>
        <w:tc>
          <w:tcPr>
            <w:tcW w:w="773" w:type="dxa"/>
            <w:tcBorders>
              <w:top w:val="single" w:color="auto" w:sz="4" w:space="0"/>
              <w:left w:val="single" w:color="auto" w:sz="4" w:space="0"/>
              <w:bottom w:val="single" w:color="auto" w:sz="4" w:space="0"/>
              <w:right w:val="single" w:color="auto" w:sz="4" w:space="0"/>
            </w:tcBorders>
            <w:vAlign w:val="center"/>
          </w:tcPr>
          <w:p>
            <w:pPr>
              <w:pStyle w:val="529"/>
              <w:wordWrap w:val="0"/>
              <w:topLinePunct/>
              <w:autoSpaceDE/>
              <w:autoSpaceDN/>
              <w:spacing w:before="0" w:line="240" w:lineRule="auto"/>
              <w:ind w:left="0"/>
              <w:jc w:val="center"/>
              <w:rPr>
                <w:rFonts w:hint="eastAsia" w:ascii="宋体" w:hAnsi="宋体" w:eastAsia="宋体" w:cs="宋体"/>
                <w:color w:val="auto"/>
                <w:spacing w:val="-2"/>
                <w:sz w:val="18"/>
                <w:szCs w:val="18"/>
                <w:lang w:val="en-US" w:eastAsia="zh-CN"/>
              </w:rPr>
            </w:pPr>
            <w:r>
              <w:rPr>
                <w:rFonts w:hint="eastAsia" w:ascii="宋体" w:hAnsi="宋体" w:eastAsia="宋体" w:cs="宋体"/>
                <w:color w:val="auto"/>
                <w:spacing w:val="-2"/>
                <w:sz w:val="18"/>
                <w:szCs w:val="18"/>
                <w:lang w:val="en-US" w:eastAsia="zh-CN"/>
              </w:rPr>
              <w:t>4</w:t>
            </w:r>
          </w:p>
        </w:tc>
        <w:tc>
          <w:tcPr>
            <w:tcW w:w="2820" w:type="dxa"/>
            <w:gridSpan w:val="2"/>
            <w:tcBorders>
              <w:top w:val="single" w:color="auto" w:sz="4" w:space="0"/>
              <w:left w:val="single" w:color="auto" w:sz="4" w:space="0"/>
              <w:bottom w:val="single" w:color="auto" w:sz="4" w:space="0"/>
              <w:right w:val="single" w:color="auto" w:sz="4" w:space="0"/>
            </w:tcBorders>
            <w:vAlign w:val="center"/>
          </w:tcPr>
          <w:p>
            <w:pPr>
              <w:pStyle w:val="529"/>
              <w:wordWrap w:val="0"/>
              <w:topLinePunct/>
              <w:autoSpaceDE/>
              <w:autoSpaceDN/>
              <w:spacing w:before="0" w:line="240" w:lineRule="auto"/>
              <w:ind w:left="0"/>
              <w:jc w:val="center"/>
              <w:rPr>
                <w:rFonts w:hint="eastAsia" w:ascii="宋体" w:hAnsi="宋体" w:eastAsia="宋体" w:cs="宋体"/>
                <w:color w:val="auto"/>
                <w:sz w:val="18"/>
                <w:szCs w:val="18"/>
                <w:lang w:eastAsia="zh-CN"/>
              </w:rPr>
            </w:pPr>
            <w:r>
              <w:rPr>
                <w:rFonts w:hint="eastAsia" w:ascii="宋体" w:hAnsi="宋体" w:eastAsia="宋体" w:cs="宋体"/>
                <w:color w:val="auto"/>
                <w:spacing w:val="-2"/>
                <w:sz w:val="18"/>
                <w:szCs w:val="18"/>
              </w:rPr>
              <w:t>磷酸盐（以</w:t>
            </w:r>
            <w:r>
              <w:rPr>
                <w:rFonts w:hint="eastAsia" w:ascii="Times New Roman" w:hAnsi="Times New Roman" w:eastAsia="宋体" w:cs="Times New Roman"/>
                <w:i w:val="0"/>
                <w:iCs w:val="0"/>
                <w:sz w:val="18"/>
                <w:szCs w:val="18"/>
                <w:lang w:val="en-US" w:eastAsia="zh-CN"/>
              </w:rPr>
              <w:t xml:space="preserve"> P</w:t>
            </w:r>
            <w:r>
              <w:rPr>
                <w:rFonts w:hint="eastAsia" w:ascii="宋体" w:hAnsi="宋体" w:eastAsia="宋体" w:cs="宋体"/>
                <w:color w:val="auto"/>
                <w:spacing w:val="-2"/>
                <w:sz w:val="18"/>
                <w:szCs w:val="18"/>
              </w:rPr>
              <w:t>计</w:t>
            </w:r>
            <w:r>
              <w:rPr>
                <w:rFonts w:hint="eastAsia" w:ascii="宋体" w:hAnsi="宋体" w:eastAsia="宋体" w:cs="宋体"/>
                <w:color w:val="auto"/>
                <w:spacing w:val="-2"/>
                <w:sz w:val="18"/>
                <w:szCs w:val="18"/>
                <w:lang w:eastAsia="zh-CN"/>
              </w:rPr>
              <w:t>）</w:t>
            </w:r>
          </w:p>
        </w:tc>
        <w:tc>
          <w:tcPr>
            <w:tcW w:w="2038" w:type="dxa"/>
            <w:tcBorders>
              <w:top w:val="single" w:color="auto" w:sz="4" w:space="0"/>
              <w:left w:val="single" w:color="auto" w:sz="4" w:space="0"/>
              <w:bottom w:val="single" w:color="auto" w:sz="4" w:space="0"/>
              <w:right w:val="single" w:color="auto" w:sz="4" w:space="0"/>
            </w:tcBorders>
            <w:vAlign w:val="center"/>
          </w:tcPr>
          <w:p>
            <w:pPr>
              <w:pStyle w:val="529"/>
              <w:wordWrap w:val="0"/>
              <w:topLinePunct/>
              <w:autoSpaceDE/>
              <w:autoSpaceDN/>
              <w:spacing w:before="0" w:line="240" w:lineRule="auto"/>
              <w:ind w:left="0"/>
              <w:jc w:val="center"/>
              <w:rPr>
                <w:rFonts w:hint="eastAsia" w:ascii="宋体" w:hAnsi="宋体" w:eastAsia="宋体" w:cs="宋体"/>
                <w:color w:val="auto"/>
                <w:spacing w:val="2"/>
                <w:sz w:val="18"/>
                <w:szCs w:val="18"/>
                <w:lang w:eastAsia="zh-CN" w:bidi="zh-CN"/>
              </w:rPr>
            </w:pPr>
            <w:r>
              <w:rPr>
                <w:rFonts w:hint="eastAsia" w:ascii="宋体" w:hAnsi="宋体" w:eastAsia="宋体" w:cs="宋体"/>
                <w:color w:val="auto"/>
                <w:spacing w:val="2"/>
                <w:sz w:val="18"/>
                <w:szCs w:val="18"/>
                <w:lang w:eastAsia="zh-CN" w:bidi="zh-CN"/>
              </w:rPr>
              <w:t>mg/L</w:t>
            </w:r>
          </w:p>
        </w:tc>
        <w:tc>
          <w:tcPr>
            <w:tcW w:w="3210" w:type="dxa"/>
            <w:tcBorders>
              <w:top w:val="single" w:color="auto" w:sz="4" w:space="0"/>
              <w:left w:val="single" w:color="auto" w:sz="4" w:space="0"/>
              <w:bottom w:val="single" w:color="auto" w:sz="4" w:space="0"/>
              <w:right w:val="single" w:color="auto" w:sz="4" w:space="0"/>
            </w:tcBorders>
            <w:vAlign w:val="center"/>
          </w:tcPr>
          <w:p>
            <w:pPr>
              <w:pStyle w:val="529"/>
              <w:wordWrap w:val="0"/>
              <w:topLinePunct/>
              <w:autoSpaceDE/>
              <w:autoSpaceDN/>
              <w:spacing w:before="0" w:line="240" w:lineRule="auto"/>
              <w:ind w:left="0"/>
              <w:jc w:val="center"/>
              <w:rPr>
                <w:rFonts w:hint="eastAsia" w:ascii="宋体" w:hAnsi="宋体" w:eastAsia="宋体" w:cs="宋体"/>
                <w:b w:val="0"/>
                <w:bCs w:val="0"/>
                <w:color w:val="auto"/>
                <w:sz w:val="18"/>
                <w:szCs w:val="18"/>
                <w:lang w:eastAsia="zh-CN"/>
              </w:rPr>
            </w:pPr>
            <w:r>
              <w:rPr>
                <w:rFonts w:hint="eastAsia" w:ascii="宋体" w:hAnsi="宋体" w:eastAsia="宋体" w:cs="宋体"/>
                <w:b w:val="0"/>
                <w:bCs w:val="0"/>
                <w:color w:val="auto"/>
                <w:spacing w:val="-4"/>
                <w:sz w:val="18"/>
                <w:szCs w:val="18"/>
                <w:lang w:eastAsia="zh-CN"/>
              </w:rPr>
              <w:t>≤</w:t>
            </w:r>
            <w:r>
              <w:rPr>
                <w:rFonts w:hint="eastAsia" w:ascii="宋体" w:hAnsi="宋体" w:eastAsia="宋体" w:cs="宋体"/>
                <w:b w:val="0"/>
                <w:bCs w:val="0"/>
                <w:color w:val="auto"/>
                <w:spacing w:val="-4"/>
                <w:sz w:val="18"/>
                <w:szCs w:val="18"/>
              </w:rPr>
              <w:t>0.</w:t>
            </w:r>
            <w:r>
              <w:rPr>
                <w:rFonts w:hint="eastAsia" w:ascii="宋体" w:hAnsi="宋体" w:cs="宋体"/>
                <w:b w:val="0"/>
                <w:bCs w:val="0"/>
                <w:color w:val="auto"/>
                <w:spacing w:val="-4"/>
                <w:sz w:val="18"/>
                <w:szCs w:val="18"/>
                <w:lang w:val="en-US" w:eastAsia="zh-CN"/>
              </w:rPr>
              <w:t>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10" w:hRule="atLeast"/>
        </w:trPr>
        <w:tc>
          <w:tcPr>
            <w:tcW w:w="773" w:type="dxa"/>
            <w:tcBorders>
              <w:top w:val="single" w:color="auto" w:sz="4" w:space="0"/>
              <w:left w:val="single" w:color="auto" w:sz="4" w:space="0"/>
              <w:bottom w:val="single" w:color="auto" w:sz="4" w:space="0"/>
              <w:right w:val="single" w:color="auto" w:sz="4" w:space="0"/>
            </w:tcBorders>
            <w:vAlign w:val="center"/>
          </w:tcPr>
          <w:p>
            <w:pPr>
              <w:pStyle w:val="529"/>
              <w:wordWrap w:val="0"/>
              <w:topLinePunct/>
              <w:autoSpaceDE/>
              <w:autoSpaceDN/>
              <w:spacing w:before="0" w:line="240" w:lineRule="auto"/>
              <w:ind w:left="0"/>
              <w:jc w:val="center"/>
              <w:rPr>
                <w:rFonts w:hint="eastAsia" w:ascii="宋体" w:hAnsi="宋体" w:eastAsia="宋体" w:cs="宋体"/>
                <w:color w:val="auto"/>
                <w:spacing w:val="-2"/>
                <w:sz w:val="18"/>
                <w:szCs w:val="18"/>
                <w:lang w:val="en-US" w:eastAsia="zh-CN"/>
              </w:rPr>
            </w:pPr>
            <w:r>
              <w:rPr>
                <w:rFonts w:hint="eastAsia" w:ascii="宋体" w:hAnsi="宋体" w:eastAsia="宋体" w:cs="宋体"/>
                <w:color w:val="auto"/>
                <w:spacing w:val="-2"/>
                <w:sz w:val="18"/>
                <w:szCs w:val="18"/>
                <w:lang w:val="en-US" w:eastAsia="zh-CN"/>
              </w:rPr>
              <w:t>5</w:t>
            </w:r>
          </w:p>
        </w:tc>
        <w:tc>
          <w:tcPr>
            <w:tcW w:w="2820" w:type="dxa"/>
            <w:gridSpan w:val="2"/>
            <w:tcBorders>
              <w:top w:val="single" w:color="auto" w:sz="4" w:space="0"/>
              <w:left w:val="single" w:color="auto" w:sz="4" w:space="0"/>
              <w:bottom w:val="single" w:color="auto" w:sz="4" w:space="0"/>
              <w:right w:val="single" w:color="auto" w:sz="4" w:space="0"/>
            </w:tcBorders>
            <w:vAlign w:val="center"/>
          </w:tcPr>
          <w:p>
            <w:pPr>
              <w:pStyle w:val="529"/>
              <w:wordWrap w:val="0"/>
              <w:topLinePunct/>
              <w:autoSpaceDE/>
              <w:autoSpaceDN/>
              <w:spacing w:before="0" w:line="240" w:lineRule="auto"/>
              <w:ind w:left="0"/>
              <w:jc w:val="center"/>
              <w:rPr>
                <w:rFonts w:hint="eastAsia" w:ascii="宋体" w:hAnsi="宋体" w:eastAsia="宋体" w:cs="宋体"/>
                <w:color w:val="auto"/>
                <w:sz w:val="18"/>
                <w:szCs w:val="18"/>
                <w:lang w:eastAsia="zh-CN"/>
              </w:rPr>
            </w:pPr>
            <w:r>
              <w:rPr>
                <w:rFonts w:hint="eastAsia" w:ascii="宋体" w:hAnsi="宋体" w:eastAsia="宋体" w:cs="宋体"/>
                <w:color w:val="auto"/>
                <w:spacing w:val="-2"/>
                <w:sz w:val="18"/>
                <w:szCs w:val="18"/>
              </w:rPr>
              <w:t>氟化物（以</w:t>
            </w:r>
            <w:r>
              <w:rPr>
                <w:rFonts w:hint="eastAsia" w:ascii="宋体" w:hAnsi="宋体" w:eastAsia="宋体" w:cs="宋体"/>
                <w:color w:val="auto"/>
                <w:spacing w:val="-37"/>
                <w:sz w:val="18"/>
                <w:szCs w:val="18"/>
              </w:rPr>
              <w:t xml:space="preserve"> </w:t>
            </w:r>
            <w:r>
              <w:rPr>
                <w:rFonts w:hint="eastAsia" w:ascii="Times New Roman" w:hAnsi="Times New Roman" w:eastAsia="宋体" w:cs="Times New Roman"/>
                <w:i w:val="0"/>
                <w:iCs w:val="0"/>
                <w:sz w:val="18"/>
                <w:szCs w:val="18"/>
                <w:lang w:val="en-US" w:eastAsia="zh-CN"/>
              </w:rPr>
              <w:t>F</w:t>
            </w:r>
            <w:r>
              <w:rPr>
                <w:rFonts w:hint="eastAsia" w:ascii="宋体" w:hAnsi="宋体" w:eastAsia="宋体" w:cs="宋体"/>
                <w:color w:val="auto"/>
                <w:spacing w:val="-2"/>
                <w:position w:val="9"/>
                <w:sz w:val="18"/>
                <w:szCs w:val="18"/>
              </w:rPr>
              <w:t>-</w:t>
            </w:r>
            <w:r>
              <w:rPr>
                <w:rFonts w:hint="eastAsia" w:ascii="宋体" w:hAnsi="宋体" w:eastAsia="宋体" w:cs="宋体"/>
                <w:color w:val="auto"/>
                <w:spacing w:val="-2"/>
                <w:sz w:val="18"/>
                <w:szCs w:val="18"/>
              </w:rPr>
              <w:t>计</w:t>
            </w:r>
            <w:r>
              <w:rPr>
                <w:rFonts w:hint="eastAsia" w:ascii="宋体" w:hAnsi="宋体" w:eastAsia="宋体" w:cs="宋体"/>
                <w:color w:val="auto"/>
                <w:spacing w:val="-2"/>
                <w:sz w:val="18"/>
                <w:szCs w:val="18"/>
                <w:lang w:eastAsia="zh-CN"/>
              </w:rPr>
              <w:t>）</w:t>
            </w:r>
          </w:p>
        </w:tc>
        <w:tc>
          <w:tcPr>
            <w:tcW w:w="2038" w:type="dxa"/>
            <w:tcBorders>
              <w:top w:val="single" w:color="auto" w:sz="4" w:space="0"/>
              <w:left w:val="single" w:color="auto" w:sz="4" w:space="0"/>
              <w:bottom w:val="single" w:color="auto" w:sz="4" w:space="0"/>
              <w:right w:val="single" w:color="auto" w:sz="4" w:space="0"/>
            </w:tcBorders>
            <w:vAlign w:val="center"/>
          </w:tcPr>
          <w:p>
            <w:pPr>
              <w:pStyle w:val="529"/>
              <w:wordWrap w:val="0"/>
              <w:topLinePunct/>
              <w:autoSpaceDE/>
              <w:autoSpaceDN/>
              <w:spacing w:before="0" w:line="240" w:lineRule="auto"/>
              <w:ind w:left="0"/>
              <w:jc w:val="center"/>
              <w:rPr>
                <w:rFonts w:hint="eastAsia" w:ascii="宋体" w:hAnsi="宋体" w:eastAsia="宋体" w:cs="宋体"/>
                <w:color w:val="auto"/>
                <w:spacing w:val="2"/>
                <w:sz w:val="18"/>
                <w:szCs w:val="18"/>
                <w:lang w:eastAsia="zh-CN" w:bidi="zh-CN"/>
              </w:rPr>
            </w:pPr>
            <w:r>
              <w:rPr>
                <w:rFonts w:hint="eastAsia" w:ascii="宋体" w:hAnsi="宋体" w:eastAsia="宋体" w:cs="宋体"/>
                <w:color w:val="auto"/>
                <w:spacing w:val="2"/>
                <w:sz w:val="18"/>
                <w:szCs w:val="18"/>
                <w:lang w:eastAsia="zh-CN" w:bidi="zh-CN"/>
              </w:rPr>
              <w:t>mg/L</w:t>
            </w:r>
          </w:p>
        </w:tc>
        <w:tc>
          <w:tcPr>
            <w:tcW w:w="3210" w:type="dxa"/>
            <w:tcBorders>
              <w:top w:val="single" w:color="auto" w:sz="4" w:space="0"/>
              <w:left w:val="single" w:color="auto" w:sz="4" w:space="0"/>
              <w:bottom w:val="single" w:color="auto" w:sz="4" w:space="0"/>
              <w:right w:val="single" w:color="auto" w:sz="4" w:space="0"/>
            </w:tcBorders>
            <w:vAlign w:val="center"/>
          </w:tcPr>
          <w:p>
            <w:pPr>
              <w:pStyle w:val="529"/>
              <w:wordWrap w:val="0"/>
              <w:topLinePunct/>
              <w:autoSpaceDE/>
              <w:autoSpaceDN/>
              <w:spacing w:before="0" w:line="240" w:lineRule="auto"/>
              <w:ind w:left="0"/>
              <w:jc w:val="center"/>
              <w:rPr>
                <w:rFonts w:hint="default" w:ascii="宋体" w:hAnsi="宋体" w:eastAsia="宋体" w:cs="宋体"/>
                <w:b w:val="0"/>
                <w:bCs w:val="0"/>
                <w:color w:val="auto"/>
                <w:sz w:val="18"/>
                <w:szCs w:val="18"/>
                <w:lang w:val="en-US" w:eastAsia="zh-CN"/>
              </w:rPr>
            </w:pPr>
            <w:r>
              <w:rPr>
                <w:rFonts w:hint="eastAsia" w:ascii="宋体" w:hAnsi="宋体" w:eastAsia="宋体" w:cs="宋体"/>
                <w:b w:val="0"/>
                <w:bCs w:val="0"/>
                <w:color w:val="auto"/>
                <w:spacing w:val="-6"/>
                <w:sz w:val="18"/>
                <w:szCs w:val="18"/>
                <w:lang w:eastAsia="zh-CN"/>
              </w:rPr>
              <w:t>≤</w:t>
            </w:r>
            <w:r>
              <w:rPr>
                <w:rFonts w:hint="eastAsia" w:ascii="宋体" w:hAnsi="宋体" w:eastAsia="宋体" w:cs="宋体"/>
                <w:b w:val="0"/>
                <w:bCs w:val="0"/>
                <w:color w:val="auto"/>
                <w:spacing w:val="-6"/>
                <w:sz w:val="18"/>
                <w:szCs w:val="18"/>
              </w:rPr>
              <w:t>1</w:t>
            </w:r>
            <w:r>
              <w:rPr>
                <w:rFonts w:hint="eastAsia" w:ascii="宋体" w:hAnsi="宋体" w:cs="宋体"/>
                <w:b w:val="0"/>
                <w:bCs w:val="0"/>
                <w:color w:val="auto"/>
                <w:spacing w:val="-6"/>
                <w:sz w:val="18"/>
                <w:szCs w:val="18"/>
                <w:lang w:val="en-US" w:eastAsia="zh-CN"/>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09" w:hRule="atLeast"/>
        </w:trPr>
        <w:tc>
          <w:tcPr>
            <w:tcW w:w="773" w:type="dxa"/>
            <w:tcBorders>
              <w:top w:val="single" w:color="auto" w:sz="4" w:space="0"/>
              <w:left w:val="single" w:color="auto" w:sz="4" w:space="0"/>
              <w:bottom w:val="single" w:color="auto" w:sz="4" w:space="0"/>
              <w:right w:val="single" w:color="auto" w:sz="4" w:space="0"/>
            </w:tcBorders>
            <w:vAlign w:val="center"/>
          </w:tcPr>
          <w:p>
            <w:pPr>
              <w:pStyle w:val="529"/>
              <w:wordWrap w:val="0"/>
              <w:topLinePunct/>
              <w:autoSpaceDE/>
              <w:autoSpaceDN/>
              <w:spacing w:before="0" w:line="240" w:lineRule="auto"/>
              <w:ind w:left="0"/>
              <w:jc w:val="center"/>
              <w:rPr>
                <w:rFonts w:hint="eastAsia" w:ascii="宋体" w:hAnsi="宋体" w:eastAsia="宋体" w:cs="宋体"/>
                <w:color w:val="auto"/>
                <w:spacing w:val="-2"/>
                <w:sz w:val="18"/>
                <w:szCs w:val="18"/>
                <w:lang w:val="en-US" w:eastAsia="zh-CN"/>
              </w:rPr>
            </w:pPr>
            <w:r>
              <w:rPr>
                <w:rFonts w:hint="eastAsia" w:ascii="宋体" w:hAnsi="宋体" w:eastAsia="宋体" w:cs="宋体"/>
                <w:color w:val="auto"/>
                <w:spacing w:val="-2"/>
                <w:sz w:val="18"/>
                <w:szCs w:val="18"/>
                <w:lang w:val="en-US" w:eastAsia="zh-CN"/>
              </w:rPr>
              <w:t>6</w:t>
            </w:r>
          </w:p>
        </w:tc>
        <w:tc>
          <w:tcPr>
            <w:tcW w:w="2820" w:type="dxa"/>
            <w:gridSpan w:val="2"/>
            <w:tcBorders>
              <w:top w:val="single" w:color="auto" w:sz="4" w:space="0"/>
              <w:left w:val="single" w:color="auto" w:sz="4" w:space="0"/>
              <w:bottom w:val="single" w:color="auto" w:sz="4" w:space="0"/>
              <w:right w:val="single" w:color="auto" w:sz="4" w:space="0"/>
            </w:tcBorders>
            <w:vAlign w:val="center"/>
          </w:tcPr>
          <w:p>
            <w:pPr>
              <w:pStyle w:val="529"/>
              <w:wordWrap w:val="0"/>
              <w:topLinePunct/>
              <w:autoSpaceDE/>
              <w:autoSpaceDN/>
              <w:spacing w:before="0" w:line="240" w:lineRule="auto"/>
              <w:ind w:left="0"/>
              <w:jc w:val="center"/>
              <w:rPr>
                <w:rFonts w:hint="eastAsia" w:ascii="Times New Roman" w:hAnsi="Times New Roman" w:eastAsia="宋体" w:cs="Times New Roman"/>
                <w:i w:val="0"/>
                <w:iCs w:val="0"/>
                <w:sz w:val="18"/>
                <w:szCs w:val="18"/>
                <w:lang w:val="en-US" w:eastAsia="zh-CN"/>
              </w:rPr>
            </w:pPr>
            <w:r>
              <w:rPr>
                <w:rFonts w:hint="eastAsia" w:ascii="Times New Roman" w:hAnsi="Times New Roman" w:eastAsia="宋体" w:cs="Times New Roman"/>
                <w:i w:val="0"/>
                <w:iCs w:val="0"/>
                <w:sz w:val="18"/>
                <w:szCs w:val="18"/>
                <w:lang w:val="en-US" w:eastAsia="zh-CN"/>
              </w:rPr>
              <w:t>总砷（AS）</w:t>
            </w:r>
          </w:p>
        </w:tc>
        <w:tc>
          <w:tcPr>
            <w:tcW w:w="2038" w:type="dxa"/>
            <w:tcBorders>
              <w:top w:val="single" w:color="auto" w:sz="4" w:space="0"/>
              <w:left w:val="single" w:color="auto" w:sz="4" w:space="0"/>
              <w:bottom w:val="single" w:color="auto" w:sz="4" w:space="0"/>
              <w:right w:val="single" w:color="auto" w:sz="4" w:space="0"/>
            </w:tcBorders>
            <w:vAlign w:val="center"/>
          </w:tcPr>
          <w:p>
            <w:pPr>
              <w:pStyle w:val="529"/>
              <w:wordWrap w:val="0"/>
              <w:topLinePunct/>
              <w:autoSpaceDE/>
              <w:autoSpaceDN/>
              <w:spacing w:before="0" w:line="240" w:lineRule="auto"/>
              <w:ind w:left="0"/>
              <w:jc w:val="center"/>
              <w:rPr>
                <w:rFonts w:hint="eastAsia" w:ascii="宋体" w:hAnsi="宋体" w:eastAsia="宋体" w:cs="宋体"/>
                <w:color w:val="auto"/>
                <w:spacing w:val="2"/>
                <w:sz w:val="18"/>
                <w:szCs w:val="18"/>
                <w:lang w:eastAsia="zh-CN" w:bidi="zh-CN"/>
              </w:rPr>
            </w:pPr>
            <w:r>
              <w:rPr>
                <w:rFonts w:hint="eastAsia" w:ascii="宋体" w:hAnsi="宋体" w:eastAsia="宋体" w:cs="宋体"/>
                <w:color w:val="auto"/>
                <w:spacing w:val="2"/>
                <w:sz w:val="18"/>
                <w:szCs w:val="18"/>
                <w:lang w:eastAsia="zh-CN" w:bidi="zh-CN"/>
              </w:rPr>
              <w:t>mg/L</w:t>
            </w:r>
          </w:p>
        </w:tc>
        <w:tc>
          <w:tcPr>
            <w:tcW w:w="3210" w:type="dxa"/>
            <w:tcBorders>
              <w:top w:val="single" w:color="auto" w:sz="4" w:space="0"/>
              <w:left w:val="single" w:color="auto" w:sz="4" w:space="0"/>
              <w:bottom w:val="single" w:color="auto" w:sz="4" w:space="0"/>
              <w:right w:val="single" w:color="auto" w:sz="4" w:space="0"/>
            </w:tcBorders>
            <w:vAlign w:val="center"/>
          </w:tcPr>
          <w:p>
            <w:pPr>
              <w:pStyle w:val="529"/>
              <w:wordWrap w:val="0"/>
              <w:topLinePunct/>
              <w:autoSpaceDE/>
              <w:autoSpaceDN/>
              <w:spacing w:before="0" w:line="240" w:lineRule="auto"/>
              <w:ind w:left="0"/>
              <w:jc w:val="center"/>
              <w:rPr>
                <w:rFonts w:hint="default" w:ascii="宋体" w:hAnsi="宋体" w:eastAsia="宋体" w:cs="宋体"/>
                <w:b w:val="0"/>
                <w:bCs w:val="0"/>
                <w:color w:val="auto"/>
                <w:sz w:val="18"/>
                <w:szCs w:val="18"/>
                <w:lang w:val="en-US" w:eastAsia="zh-CN"/>
              </w:rPr>
            </w:pPr>
            <w:r>
              <w:rPr>
                <w:rFonts w:hint="eastAsia" w:ascii="宋体" w:hAnsi="宋体" w:eastAsia="宋体" w:cs="宋体"/>
                <w:b w:val="0"/>
                <w:bCs w:val="0"/>
                <w:color w:val="auto"/>
                <w:spacing w:val="-4"/>
                <w:sz w:val="18"/>
                <w:szCs w:val="18"/>
                <w:lang w:eastAsia="zh-CN"/>
              </w:rPr>
              <w:t>≤</w:t>
            </w:r>
            <w:r>
              <w:rPr>
                <w:rFonts w:hint="eastAsia" w:ascii="宋体" w:hAnsi="宋体" w:eastAsia="宋体" w:cs="宋体"/>
                <w:b w:val="0"/>
                <w:bCs w:val="0"/>
                <w:color w:val="auto"/>
                <w:spacing w:val="-4"/>
                <w:sz w:val="18"/>
                <w:szCs w:val="18"/>
              </w:rPr>
              <w:t>0.</w:t>
            </w:r>
            <w:r>
              <w:rPr>
                <w:rFonts w:hint="eastAsia" w:ascii="宋体" w:hAnsi="宋体" w:cs="宋体"/>
                <w:b w:val="0"/>
                <w:bCs w:val="0"/>
                <w:color w:val="auto"/>
                <w:spacing w:val="-4"/>
                <w:sz w:val="18"/>
                <w:szCs w:val="18"/>
                <w:lang w:val="en-US" w:eastAsia="zh-CN"/>
              </w:rPr>
              <w:t>05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14" w:hRule="atLeast"/>
        </w:trPr>
        <w:tc>
          <w:tcPr>
            <w:tcW w:w="773" w:type="dxa"/>
            <w:tcBorders>
              <w:top w:val="single" w:color="auto" w:sz="4" w:space="0"/>
              <w:left w:val="single" w:color="auto" w:sz="4" w:space="0"/>
              <w:bottom w:val="single" w:color="auto" w:sz="4" w:space="0"/>
              <w:right w:val="single" w:color="auto" w:sz="4" w:space="0"/>
            </w:tcBorders>
            <w:vAlign w:val="center"/>
          </w:tcPr>
          <w:p>
            <w:pPr>
              <w:pStyle w:val="529"/>
              <w:wordWrap w:val="0"/>
              <w:topLinePunct/>
              <w:autoSpaceDE/>
              <w:autoSpaceDN/>
              <w:spacing w:before="0" w:line="240" w:lineRule="auto"/>
              <w:ind w:left="0"/>
              <w:jc w:val="center"/>
              <w:rPr>
                <w:rFonts w:hint="eastAsia" w:ascii="宋体" w:hAnsi="宋体" w:eastAsia="宋体" w:cs="宋体"/>
                <w:color w:val="auto"/>
                <w:spacing w:val="-2"/>
                <w:sz w:val="18"/>
                <w:szCs w:val="18"/>
                <w:lang w:val="en-US" w:eastAsia="zh-CN"/>
              </w:rPr>
            </w:pPr>
            <w:r>
              <w:rPr>
                <w:rFonts w:hint="eastAsia" w:ascii="宋体" w:hAnsi="宋体" w:eastAsia="宋体" w:cs="宋体"/>
                <w:color w:val="auto"/>
                <w:spacing w:val="-2"/>
                <w:sz w:val="18"/>
                <w:szCs w:val="18"/>
                <w:lang w:val="en-US" w:eastAsia="zh-CN"/>
              </w:rPr>
              <w:t>7</w:t>
            </w:r>
          </w:p>
        </w:tc>
        <w:tc>
          <w:tcPr>
            <w:tcW w:w="2820" w:type="dxa"/>
            <w:gridSpan w:val="2"/>
            <w:tcBorders>
              <w:top w:val="single" w:color="auto" w:sz="4" w:space="0"/>
              <w:left w:val="single" w:color="auto" w:sz="4" w:space="0"/>
              <w:bottom w:val="single" w:color="auto" w:sz="4" w:space="0"/>
              <w:right w:val="single" w:color="auto" w:sz="4" w:space="0"/>
            </w:tcBorders>
            <w:vAlign w:val="center"/>
          </w:tcPr>
          <w:p>
            <w:pPr>
              <w:pStyle w:val="529"/>
              <w:wordWrap w:val="0"/>
              <w:topLinePunct/>
              <w:autoSpaceDE/>
              <w:autoSpaceDN/>
              <w:spacing w:before="0" w:line="240" w:lineRule="auto"/>
              <w:ind w:left="0"/>
              <w:jc w:val="center"/>
              <w:rPr>
                <w:rFonts w:hint="eastAsia" w:ascii="Times New Roman" w:hAnsi="Times New Roman" w:eastAsia="宋体" w:cs="Times New Roman"/>
                <w:i w:val="0"/>
                <w:iCs w:val="0"/>
                <w:sz w:val="18"/>
                <w:szCs w:val="18"/>
                <w:lang w:val="en-US" w:eastAsia="zh-CN"/>
              </w:rPr>
            </w:pPr>
            <w:r>
              <w:rPr>
                <w:rFonts w:hint="eastAsia" w:ascii="Times New Roman" w:hAnsi="Times New Roman" w:eastAsia="宋体" w:cs="Times New Roman"/>
                <w:i w:val="0"/>
                <w:iCs w:val="0"/>
                <w:sz w:val="18"/>
                <w:szCs w:val="18"/>
                <w:lang w:val="en-US" w:eastAsia="zh-CN"/>
              </w:rPr>
              <w:t>总汞（Hg）</w:t>
            </w:r>
          </w:p>
        </w:tc>
        <w:tc>
          <w:tcPr>
            <w:tcW w:w="2038" w:type="dxa"/>
            <w:tcBorders>
              <w:top w:val="single" w:color="auto" w:sz="4" w:space="0"/>
              <w:left w:val="single" w:color="auto" w:sz="4" w:space="0"/>
              <w:bottom w:val="single" w:color="auto" w:sz="4" w:space="0"/>
              <w:right w:val="single" w:color="auto" w:sz="4" w:space="0"/>
            </w:tcBorders>
            <w:vAlign w:val="center"/>
          </w:tcPr>
          <w:p>
            <w:pPr>
              <w:pStyle w:val="529"/>
              <w:wordWrap w:val="0"/>
              <w:topLinePunct/>
              <w:autoSpaceDE/>
              <w:autoSpaceDN/>
              <w:spacing w:before="0" w:line="240" w:lineRule="auto"/>
              <w:ind w:left="0"/>
              <w:jc w:val="center"/>
              <w:rPr>
                <w:rFonts w:hint="eastAsia" w:ascii="宋体" w:hAnsi="宋体" w:eastAsia="宋体" w:cs="宋体"/>
                <w:color w:val="auto"/>
                <w:spacing w:val="2"/>
                <w:sz w:val="18"/>
                <w:szCs w:val="18"/>
                <w:lang w:eastAsia="zh-CN" w:bidi="zh-CN"/>
              </w:rPr>
            </w:pPr>
            <w:r>
              <w:rPr>
                <w:rFonts w:hint="eastAsia" w:ascii="宋体" w:hAnsi="宋体" w:eastAsia="宋体" w:cs="宋体"/>
                <w:color w:val="auto"/>
                <w:spacing w:val="2"/>
                <w:sz w:val="18"/>
                <w:szCs w:val="18"/>
                <w:lang w:eastAsia="zh-CN" w:bidi="zh-CN"/>
              </w:rPr>
              <w:t>mg/L</w:t>
            </w:r>
          </w:p>
        </w:tc>
        <w:tc>
          <w:tcPr>
            <w:tcW w:w="3210" w:type="dxa"/>
            <w:tcBorders>
              <w:top w:val="single" w:color="auto" w:sz="4" w:space="0"/>
              <w:left w:val="single" w:color="auto" w:sz="4" w:space="0"/>
              <w:bottom w:val="single" w:color="auto" w:sz="4" w:space="0"/>
              <w:right w:val="single" w:color="auto" w:sz="4" w:space="0"/>
            </w:tcBorders>
            <w:vAlign w:val="center"/>
          </w:tcPr>
          <w:p>
            <w:pPr>
              <w:pStyle w:val="529"/>
              <w:wordWrap w:val="0"/>
              <w:topLinePunct/>
              <w:autoSpaceDE/>
              <w:autoSpaceDN/>
              <w:spacing w:before="0" w:line="240" w:lineRule="auto"/>
              <w:ind w:left="0"/>
              <w:jc w:val="center"/>
              <w:rPr>
                <w:rFonts w:hint="default" w:ascii="宋体" w:hAnsi="宋体" w:eastAsia="宋体" w:cs="宋体"/>
                <w:b w:val="0"/>
                <w:bCs w:val="0"/>
                <w:color w:val="auto"/>
                <w:sz w:val="18"/>
                <w:szCs w:val="18"/>
                <w:lang w:val="en-US" w:eastAsia="zh-CN"/>
              </w:rPr>
            </w:pPr>
            <w:r>
              <w:rPr>
                <w:rFonts w:hint="eastAsia" w:ascii="宋体" w:hAnsi="宋体" w:eastAsia="宋体" w:cs="宋体"/>
                <w:b w:val="0"/>
                <w:bCs w:val="0"/>
                <w:color w:val="auto"/>
                <w:spacing w:val="-3"/>
                <w:sz w:val="18"/>
                <w:szCs w:val="18"/>
                <w:lang w:eastAsia="zh-CN"/>
              </w:rPr>
              <w:t>≤</w:t>
            </w:r>
            <w:r>
              <w:rPr>
                <w:rFonts w:hint="eastAsia" w:ascii="宋体" w:hAnsi="宋体" w:eastAsia="宋体" w:cs="宋体"/>
                <w:b w:val="0"/>
                <w:bCs w:val="0"/>
                <w:color w:val="auto"/>
                <w:spacing w:val="-3"/>
                <w:sz w:val="18"/>
                <w:szCs w:val="18"/>
              </w:rPr>
              <w:t>0.0</w:t>
            </w:r>
            <w:r>
              <w:rPr>
                <w:rFonts w:hint="eastAsia" w:ascii="宋体" w:hAnsi="宋体" w:cs="宋体"/>
                <w:b w:val="0"/>
                <w:bCs w:val="0"/>
                <w:color w:val="auto"/>
                <w:spacing w:val="-3"/>
                <w:sz w:val="18"/>
                <w:szCs w:val="18"/>
                <w:lang w:val="en-US" w:eastAsia="zh-CN"/>
              </w:rPr>
              <w:t>001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10" w:hRule="atLeast"/>
        </w:trPr>
        <w:tc>
          <w:tcPr>
            <w:tcW w:w="773" w:type="dxa"/>
            <w:tcBorders>
              <w:top w:val="single" w:color="auto" w:sz="4" w:space="0"/>
              <w:left w:val="single" w:color="auto" w:sz="4" w:space="0"/>
              <w:bottom w:val="single" w:color="auto" w:sz="4" w:space="0"/>
              <w:right w:val="single" w:color="auto" w:sz="4" w:space="0"/>
            </w:tcBorders>
            <w:vAlign w:val="center"/>
          </w:tcPr>
          <w:p>
            <w:pPr>
              <w:pStyle w:val="529"/>
              <w:wordWrap w:val="0"/>
              <w:topLinePunct/>
              <w:autoSpaceDE/>
              <w:autoSpaceDN/>
              <w:spacing w:before="0" w:line="240" w:lineRule="auto"/>
              <w:ind w:left="0"/>
              <w:jc w:val="center"/>
              <w:rPr>
                <w:rFonts w:hint="eastAsia" w:ascii="宋体" w:hAnsi="宋体" w:eastAsia="宋体" w:cs="宋体"/>
                <w:color w:val="auto"/>
                <w:spacing w:val="-2"/>
                <w:sz w:val="18"/>
                <w:szCs w:val="18"/>
                <w:lang w:val="en-US" w:eastAsia="zh-CN"/>
              </w:rPr>
            </w:pPr>
            <w:r>
              <w:rPr>
                <w:rFonts w:hint="eastAsia" w:ascii="宋体" w:hAnsi="宋体" w:eastAsia="宋体" w:cs="宋体"/>
                <w:color w:val="auto"/>
                <w:spacing w:val="-2"/>
                <w:sz w:val="18"/>
                <w:szCs w:val="18"/>
                <w:lang w:val="en-US" w:eastAsia="zh-CN"/>
              </w:rPr>
              <w:t>8</w:t>
            </w:r>
          </w:p>
        </w:tc>
        <w:tc>
          <w:tcPr>
            <w:tcW w:w="2820" w:type="dxa"/>
            <w:gridSpan w:val="2"/>
            <w:tcBorders>
              <w:top w:val="single" w:color="auto" w:sz="4" w:space="0"/>
              <w:left w:val="single" w:color="auto" w:sz="4" w:space="0"/>
              <w:bottom w:val="single" w:color="auto" w:sz="4" w:space="0"/>
              <w:right w:val="single" w:color="auto" w:sz="4" w:space="0"/>
            </w:tcBorders>
            <w:vAlign w:val="center"/>
          </w:tcPr>
          <w:p>
            <w:pPr>
              <w:pStyle w:val="529"/>
              <w:wordWrap w:val="0"/>
              <w:topLinePunct/>
              <w:autoSpaceDE/>
              <w:autoSpaceDN/>
              <w:spacing w:before="0" w:line="240" w:lineRule="auto"/>
              <w:ind w:left="0"/>
              <w:jc w:val="center"/>
              <w:rPr>
                <w:rFonts w:hint="eastAsia" w:ascii="Times New Roman" w:hAnsi="Times New Roman" w:eastAsia="宋体" w:cs="Times New Roman"/>
                <w:i w:val="0"/>
                <w:iCs w:val="0"/>
                <w:sz w:val="18"/>
                <w:szCs w:val="18"/>
                <w:lang w:val="en-US" w:eastAsia="zh-CN"/>
              </w:rPr>
            </w:pPr>
            <w:r>
              <w:rPr>
                <w:rFonts w:hint="eastAsia" w:ascii="Times New Roman" w:hAnsi="Times New Roman" w:eastAsia="宋体" w:cs="Times New Roman"/>
                <w:i w:val="0"/>
                <w:iCs w:val="0"/>
                <w:sz w:val="18"/>
                <w:szCs w:val="18"/>
                <w:lang w:val="en-US" w:eastAsia="zh-CN"/>
              </w:rPr>
              <w:t>总镉（Cd）</w:t>
            </w:r>
          </w:p>
        </w:tc>
        <w:tc>
          <w:tcPr>
            <w:tcW w:w="2038" w:type="dxa"/>
            <w:tcBorders>
              <w:top w:val="single" w:color="auto" w:sz="4" w:space="0"/>
              <w:left w:val="single" w:color="auto" w:sz="4" w:space="0"/>
              <w:bottom w:val="single" w:color="auto" w:sz="4" w:space="0"/>
              <w:right w:val="single" w:color="auto" w:sz="4" w:space="0"/>
            </w:tcBorders>
            <w:vAlign w:val="center"/>
          </w:tcPr>
          <w:p>
            <w:pPr>
              <w:pStyle w:val="529"/>
              <w:wordWrap w:val="0"/>
              <w:topLinePunct/>
              <w:autoSpaceDE/>
              <w:autoSpaceDN/>
              <w:spacing w:before="0" w:line="240" w:lineRule="auto"/>
              <w:ind w:left="0"/>
              <w:jc w:val="center"/>
              <w:rPr>
                <w:rFonts w:hint="eastAsia" w:ascii="宋体" w:hAnsi="宋体" w:eastAsia="宋体" w:cs="宋体"/>
                <w:color w:val="auto"/>
                <w:spacing w:val="2"/>
                <w:sz w:val="18"/>
                <w:szCs w:val="18"/>
                <w:lang w:eastAsia="zh-CN" w:bidi="zh-CN"/>
              </w:rPr>
            </w:pPr>
            <w:r>
              <w:rPr>
                <w:rFonts w:hint="eastAsia" w:ascii="宋体" w:hAnsi="宋体" w:eastAsia="宋体" w:cs="宋体"/>
                <w:color w:val="auto"/>
                <w:spacing w:val="2"/>
                <w:sz w:val="18"/>
                <w:szCs w:val="18"/>
                <w:lang w:eastAsia="zh-CN" w:bidi="zh-CN"/>
              </w:rPr>
              <w:t>mg/L</w:t>
            </w:r>
          </w:p>
        </w:tc>
        <w:tc>
          <w:tcPr>
            <w:tcW w:w="3210" w:type="dxa"/>
            <w:tcBorders>
              <w:top w:val="single" w:color="auto" w:sz="4" w:space="0"/>
              <w:left w:val="single" w:color="auto" w:sz="4" w:space="0"/>
              <w:bottom w:val="single" w:color="auto" w:sz="4" w:space="0"/>
              <w:right w:val="single" w:color="auto" w:sz="4" w:space="0"/>
            </w:tcBorders>
            <w:vAlign w:val="center"/>
          </w:tcPr>
          <w:p>
            <w:pPr>
              <w:pStyle w:val="529"/>
              <w:wordWrap w:val="0"/>
              <w:topLinePunct/>
              <w:autoSpaceDE/>
              <w:autoSpaceDN/>
              <w:spacing w:before="0" w:line="240" w:lineRule="auto"/>
              <w:ind w:left="0"/>
              <w:jc w:val="center"/>
              <w:rPr>
                <w:rFonts w:hint="eastAsia" w:ascii="宋体" w:hAnsi="宋体" w:eastAsia="宋体" w:cs="宋体"/>
                <w:b w:val="0"/>
                <w:bCs w:val="0"/>
                <w:color w:val="auto"/>
                <w:sz w:val="18"/>
                <w:szCs w:val="18"/>
              </w:rPr>
            </w:pPr>
            <w:r>
              <w:rPr>
                <w:rFonts w:hint="eastAsia" w:ascii="宋体" w:hAnsi="宋体" w:eastAsia="宋体" w:cs="宋体"/>
                <w:b w:val="0"/>
                <w:bCs w:val="0"/>
                <w:color w:val="auto"/>
                <w:spacing w:val="-4"/>
                <w:sz w:val="18"/>
                <w:szCs w:val="18"/>
                <w:lang w:eastAsia="zh-CN"/>
              </w:rPr>
              <w:t>≤</w:t>
            </w:r>
            <w:r>
              <w:rPr>
                <w:rFonts w:hint="eastAsia" w:ascii="宋体" w:hAnsi="宋体" w:eastAsia="宋体" w:cs="宋体"/>
                <w:b w:val="0"/>
                <w:bCs w:val="0"/>
                <w:color w:val="auto"/>
                <w:spacing w:val="-4"/>
                <w:sz w:val="18"/>
                <w:szCs w:val="18"/>
              </w:rPr>
              <w:t>0.</w:t>
            </w:r>
            <w:r>
              <w:rPr>
                <w:rFonts w:hint="eastAsia" w:ascii="宋体" w:hAnsi="宋体" w:cs="宋体"/>
                <w:b w:val="0"/>
                <w:bCs w:val="0"/>
                <w:color w:val="auto"/>
                <w:spacing w:val="-4"/>
                <w:sz w:val="18"/>
                <w:szCs w:val="18"/>
                <w:lang w:val="en-US" w:eastAsia="zh-CN"/>
              </w:rPr>
              <w:t>005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14" w:hRule="atLeast"/>
        </w:trPr>
        <w:tc>
          <w:tcPr>
            <w:tcW w:w="773" w:type="dxa"/>
            <w:tcBorders>
              <w:top w:val="single" w:color="auto" w:sz="4" w:space="0"/>
              <w:left w:val="single" w:color="auto" w:sz="4" w:space="0"/>
              <w:bottom w:val="single" w:color="auto" w:sz="4" w:space="0"/>
              <w:right w:val="single" w:color="auto" w:sz="4" w:space="0"/>
            </w:tcBorders>
            <w:vAlign w:val="center"/>
          </w:tcPr>
          <w:p>
            <w:pPr>
              <w:pStyle w:val="529"/>
              <w:wordWrap w:val="0"/>
              <w:topLinePunct/>
              <w:autoSpaceDE/>
              <w:autoSpaceDN/>
              <w:spacing w:before="0" w:line="240" w:lineRule="auto"/>
              <w:ind w:left="0"/>
              <w:jc w:val="center"/>
              <w:rPr>
                <w:rFonts w:hint="eastAsia" w:ascii="宋体" w:hAnsi="宋体" w:eastAsia="宋体" w:cs="宋体"/>
                <w:color w:val="auto"/>
                <w:spacing w:val="-2"/>
                <w:sz w:val="18"/>
                <w:szCs w:val="18"/>
                <w:lang w:val="en-US" w:eastAsia="zh-CN"/>
              </w:rPr>
            </w:pPr>
            <w:r>
              <w:rPr>
                <w:rFonts w:hint="eastAsia" w:ascii="宋体" w:hAnsi="宋体" w:eastAsia="宋体" w:cs="宋体"/>
                <w:color w:val="auto"/>
                <w:spacing w:val="-2"/>
                <w:sz w:val="18"/>
                <w:szCs w:val="18"/>
                <w:lang w:val="en-US" w:eastAsia="zh-CN"/>
              </w:rPr>
              <w:t>9</w:t>
            </w:r>
          </w:p>
        </w:tc>
        <w:tc>
          <w:tcPr>
            <w:tcW w:w="2820" w:type="dxa"/>
            <w:gridSpan w:val="2"/>
            <w:tcBorders>
              <w:top w:val="single" w:color="auto" w:sz="4" w:space="0"/>
              <w:left w:val="single" w:color="auto" w:sz="4" w:space="0"/>
              <w:bottom w:val="single" w:color="auto" w:sz="4" w:space="0"/>
              <w:right w:val="single" w:color="auto" w:sz="4" w:space="0"/>
            </w:tcBorders>
            <w:vAlign w:val="center"/>
          </w:tcPr>
          <w:p>
            <w:pPr>
              <w:pStyle w:val="529"/>
              <w:wordWrap w:val="0"/>
              <w:topLinePunct/>
              <w:autoSpaceDE/>
              <w:autoSpaceDN/>
              <w:spacing w:before="0" w:line="240" w:lineRule="auto"/>
              <w:ind w:left="0"/>
              <w:jc w:val="center"/>
              <w:rPr>
                <w:rFonts w:hint="eastAsia" w:ascii="Times New Roman" w:hAnsi="Times New Roman" w:eastAsia="宋体" w:cs="Times New Roman"/>
                <w:i w:val="0"/>
                <w:iCs w:val="0"/>
                <w:sz w:val="18"/>
                <w:szCs w:val="18"/>
                <w:lang w:val="en-US" w:eastAsia="zh-CN"/>
              </w:rPr>
            </w:pPr>
            <w:r>
              <w:rPr>
                <w:rFonts w:hint="eastAsia" w:ascii="Times New Roman" w:hAnsi="Times New Roman" w:eastAsia="宋体" w:cs="Times New Roman"/>
                <w:i w:val="0"/>
                <w:iCs w:val="0"/>
                <w:sz w:val="18"/>
                <w:szCs w:val="18"/>
                <w:lang w:val="en-US" w:eastAsia="zh-CN"/>
              </w:rPr>
              <w:t>总铅（Pb）</w:t>
            </w:r>
          </w:p>
        </w:tc>
        <w:tc>
          <w:tcPr>
            <w:tcW w:w="2038" w:type="dxa"/>
            <w:tcBorders>
              <w:top w:val="single" w:color="auto" w:sz="4" w:space="0"/>
              <w:left w:val="single" w:color="auto" w:sz="4" w:space="0"/>
              <w:bottom w:val="single" w:color="auto" w:sz="4" w:space="0"/>
              <w:right w:val="single" w:color="auto" w:sz="4" w:space="0"/>
            </w:tcBorders>
            <w:vAlign w:val="center"/>
          </w:tcPr>
          <w:p>
            <w:pPr>
              <w:pStyle w:val="529"/>
              <w:wordWrap w:val="0"/>
              <w:topLinePunct/>
              <w:autoSpaceDE/>
              <w:autoSpaceDN/>
              <w:spacing w:before="0" w:line="240" w:lineRule="auto"/>
              <w:ind w:left="0"/>
              <w:jc w:val="center"/>
              <w:rPr>
                <w:rFonts w:hint="eastAsia" w:ascii="宋体" w:hAnsi="宋体" w:eastAsia="宋体" w:cs="宋体"/>
                <w:color w:val="auto"/>
                <w:spacing w:val="2"/>
                <w:sz w:val="18"/>
                <w:szCs w:val="18"/>
                <w:lang w:eastAsia="zh-CN" w:bidi="zh-CN"/>
              </w:rPr>
            </w:pPr>
            <w:r>
              <w:rPr>
                <w:rFonts w:hint="eastAsia" w:ascii="宋体" w:hAnsi="宋体" w:eastAsia="宋体" w:cs="宋体"/>
                <w:color w:val="auto"/>
                <w:spacing w:val="2"/>
                <w:sz w:val="18"/>
                <w:szCs w:val="18"/>
                <w:lang w:eastAsia="zh-CN" w:bidi="zh-CN"/>
              </w:rPr>
              <w:t>mg/L</w:t>
            </w:r>
          </w:p>
        </w:tc>
        <w:tc>
          <w:tcPr>
            <w:tcW w:w="3210" w:type="dxa"/>
            <w:tcBorders>
              <w:top w:val="single" w:color="auto" w:sz="4" w:space="0"/>
              <w:left w:val="single" w:color="auto" w:sz="4" w:space="0"/>
              <w:bottom w:val="single" w:color="auto" w:sz="4" w:space="0"/>
              <w:right w:val="single" w:color="auto" w:sz="4" w:space="0"/>
            </w:tcBorders>
            <w:vAlign w:val="center"/>
          </w:tcPr>
          <w:p>
            <w:pPr>
              <w:pStyle w:val="529"/>
              <w:wordWrap w:val="0"/>
              <w:topLinePunct/>
              <w:autoSpaceDE/>
              <w:autoSpaceDN/>
              <w:spacing w:before="0" w:line="240" w:lineRule="auto"/>
              <w:ind w:left="0"/>
              <w:jc w:val="center"/>
              <w:rPr>
                <w:rFonts w:hint="default" w:ascii="宋体" w:hAnsi="宋体" w:eastAsia="宋体" w:cs="宋体"/>
                <w:b w:val="0"/>
                <w:bCs w:val="0"/>
                <w:color w:val="auto"/>
                <w:sz w:val="18"/>
                <w:szCs w:val="18"/>
                <w:lang w:val="en-US" w:eastAsia="zh-CN"/>
              </w:rPr>
            </w:pPr>
            <w:r>
              <w:rPr>
                <w:rFonts w:hint="eastAsia" w:ascii="宋体" w:hAnsi="宋体" w:eastAsia="宋体" w:cs="宋体"/>
                <w:b w:val="0"/>
                <w:bCs w:val="0"/>
                <w:color w:val="auto"/>
                <w:spacing w:val="-4"/>
                <w:sz w:val="18"/>
                <w:szCs w:val="18"/>
                <w:lang w:eastAsia="zh-CN"/>
              </w:rPr>
              <w:t>≤</w:t>
            </w:r>
            <w:r>
              <w:rPr>
                <w:rFonts w:hint="eastAsia" w:ascii="宋体" w:hAnsi="宋体" w:cs="宋体"/>
                <w:b w:val="0"/>
                <w:bCs w:val="0"/>
                <w:color w:val="auto"/>
                <w:spacing w:val="-4"/>
                <w:sz w:val="18"/>
                <w:szCs w:val="18"/>
                <w:lang w:val="en-US" w:eastAsia="zh-CN"/>
              </w:rPr>
              <w:t>0.05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10" w:hRule="atLeast"/>
        </w:trPr>
        <w:tc>
          <w:tcPr>
            <w:tcW w:w="773" w:type="dxa"/>
            <w:tcBorders>
              <w:top w:val="single" w:color="auto" w:sz="4" w:space="0"/>
              <w:left w:val="single" w:color="auto" w:sz="4" w:space="0"/>
              <w:bottom w:val="single" w:color="auto" w:sz="4" w:space="0"/>
              <w:right w:val="single" w:color="auto" w:sz="4" w:space="0"/>
            </w:tcBorders>
            <w:vAlign w:val="center"/>
          </w:tcPr>
          <w:p>
            <w:pPr>
              <w:pStyle w:val="529"/>
              <w:wordWrap w:val="0"/>
              <w:topLinePunct/>
              <w:autoSpaceDE/>
              <w:autoSpaceDN/>
              <w:spacing w:before="0" w:line="240" w:lineRule="auto"/>
              <w:ind w:left="0"/>
              <w:jc w:val="center"/>
              <w:rPr>
                <w:rFonts w:hint="eastAsia" w:ascii="宋体" w:hAnsi="宋体" w:eastAsia="宋体" w:cs="宋体"/>
                <w:color w:val="auto"/>
                <w:spacing w:val="-2"/>
                <w:sz w:val="18"/>
                <w:szCs w:val="18"/>
                <w:lang w:val="en-US" w:eastAsia="zh-CN"/>
              </w:rPr>
            </w:pPr>
            <w:r>
              <w:rPr>
                <w:rFonts w:hint="eastAsia" w:ascii="宋体" w:hAnsi="宋体" w:eastAsia="宋体" w:cs="宋体"/>
                <w:color w:val="auto"/>
                <w:spacing w:val="-2"/>
                <w:sz w:val="18"/>
                <w:szCs w:val="18"/>
                <w:lang w:val="en-US" w:eastAsia="zh-CN"/>
              </w:rPr>
              <w:t>10</w:t>
            </w:r>
          </w:p>
        </w:tc>
        <w:tc>
          <w:tcPr>
            <w:tcW w:w="2820" w:type="dxa"/>
            <w:gridSpan w:val="2"/>
            <w:tcBorders>
              <w:top w:val="single" w:color="auto" w:sz="4" w:space="0"/>
              <w:left w:val="single" w:color="auto" w:sz="4" w:space="0"/>
              <w:bottom w:val="single" w:color="auto" w:sz="4" w:space="0"/>
              <w:right w:val="single" w:color="auto" w:sz="4" w:space="0"/>
            </w:tcBorders>
            <w:vAlign w:val="center"/>
          </w:tcPr>
          <w:p>
            <w:pPr>
              <w:pStyle w:val="529"/>
              <w:wordWrap w:val="0"/>
              <w:topLinePunct/>
              <w:autoSpaceDE/>
              <w:autoSpaceDN/>
              <w:spacing w:before="0" w:line="240" w:lineRule="auto"/>
              <w:ind w:left="0"/>
              <w:jc w:val="center"/>
              <w:rPr>
                <w:rFonts w:hint="eastAsia" w:ascii="Times New Roman" w:hAnsi="Times New Roman" w:eastAsia="宋体" w:cs="Times New Roman"/>
                <w:i w:val="0"/>
                <w:iCs w:val="0"/>
                <w:sz w:val="18"/>
                <w:szCs w:val="18"/>
                <w:lang w:val="en-US" w:eastAsia="zh-CN"/>
              </w:rPr>
            </w:pPr>
            <w:r>
              <w:rPr>
                <w:rFonts w:hint="eastAsia" w:ascii="Times New Roman" w:hAnsi="Times New Roman" w:eastAsia="宋体" w:cs="Times New Roman"/>
                <w:i w:val="0"/>
                <w:iCs w:val="0"/>
                <w:sz w:val="18"/>
                <w:szCs w:val="18"/>
                <w:lang w:val="en-US" w:eastAsia="zh-CN"/>
              </w:rPr>
              <w:t>总铬（Cr）</w:t>
            </w:r>
          </w:p>
        </w:tc>
        <w:tc>
          <w:tcPr>
            <w:tcW w:w="2038" w:type="dxa"/>
            <w:tcBorders>
              <w:top w:val="single" w:color="auto" w:sz="4" w:space="0"/>
              <w:left w:val="single" w:color="auto" w:sz="4" w:space="0"/>
              <w:bottom w:val="single" w:color="auto" w:sz="4" w:space="0"/>
              <w:right w:val="single" w:color="auto" w:sz="4" w:space="0"/>
            </w:tcBorders>
            <w:vAlign w:val="center"/>
          </w:tcPr>
          <w:p>
            <w:pPr>
              <w:pStyle w:val="529"/>
              <w:wordWrap w:val="0"/>
              <w:topLinePunct/>
              <w:autoSpaceDE/>
              <w:autoSpaceDN/>
              <w:spacing w:before="0" w:line="240" w:lineRule="auto"/>
              <w:ind w:left="0"/>
              <w:jc w:val="center"/>
              <w:rPr>
                <w:rFonts w:hint="eastAsia" w:ascii="宋体" w:hAnsi="宋体" w:eastAsia="宋体" w:cs="宋体"/>
                <w:color w:val="auto"/>
                <w:spacing w:val="2"/>
                <w:sz w:val="18"/>
                <w:szCs w:val="18"/>
                <w:lang w:eastAsia="zh-CN" w:bidi="zh-CN"/>
              </w:rPr>
            </w:pPr>
            <w:r>
              <w:rPr>
                <w:rFonts w:hint="eastAsia" w:ascii="宋体" w:hAnsi="宋体" w:eastAsia="宋体" w:cs="宋体"/>
                <w:color w:val="auto"/>
                <w:spacing w:val="2"/>
                <w:sz w:val="18"/>
                <w:szCs w:val="18"/>
                <w:lang w:eastAsia="zh-CN" w:bidi="zh-CN"/>
              </w:rPr>
              <w:t>mg/L</w:t>
            </w:r>
          </w:p>
        </w:tc>
        <w:tc>
          <w:tcPr>
            <w:tcW w:w="3210" w:type="dxa"/>
            <w:tcBorders>
              <w:top w:val="single" w:color="auto" w:sz="4" w:space="0"/>
              <w:left w:val="single" w:color="auto" w:sz="4" w:space="0"/>
              <w:bottom w:val="single" w:color="auto" w:sz="4" w:space="0"/>
              <w:right w:val="single" w:color="auto" w:sz="4" w:space="0"/>
            </w:tcBorders>
            <w:vAlign w:val="center"/>
          </w:tcPr>
          <w:p>
            <w:pPr>
              <w:pStyle w:val="529"/>
              <w:wordWrap w:val="0"/>
              <w:topLinePunct/>
              <w:autoSpaceDE/>
              <w:autoSpaceDN/>
              <w:spacing w:before="0" w:line="240" w:lineRule="auto"/>
              <w:ind w:left="0"/>
              <w:jc w:val="center"/>
              <w:rPr>
                <w:rFonts w:hint="default" w:ascii="宋体" w:hAnsi="宋体" w:eastAsia="宋体" w:cs="宋体"/>
                <w:b w:val="0"/>
                <w:bCs w:val="0"/>
                <w:color w:val="auto"/>
                <w:sz w:val="18"/>
                <w:szCs w:val="18"/>
                <w:lang w:val="en-US" w:eastAsia="zh-CN"/>
              </w:rPr>
            </w:pPr>
            <w:r>
              <w:rPr>
                <w:rFonts w:hint="eastAsia" w:ascii="宋体" w:hAnsi="宋体" w:eastAsia="宋体" w:cs="宋体"/>
                <w:b w:val="0"/>
                <w:bCs w:val="0"/>
                <w:color w:val="auto"/>
                <w:spacing w:val="-4"/>
                <w:sz w:val="18"/>
                <w:szCs w:val="18"/>
                <w:lang w:eastAsia="zh-CN"/>
              </w:rPr>
              <w:t>≤</w:t>
            </w:r>
            <w:r>
              <w:rPr>
                <w:rFonts w:hint="eastAsia" w:ascii="宋体" w:hAnsi="宋体" w:cs="宋体"/>
                <w:b w:val="0"/>
                <w:bCs w:val="0"/>
                <w:color w:val="auto"/>
                <w:spacing w:val="-4"/>
                <w:sz w:val="18"/>
                <w:szCs w:val="18"/>
                <w:lang w:val="en-US" w:eastAsia="zh-CN"/>
              </w:rPr>
              <w:t>0.1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10" w:hRule="atLeast"/>
        </w:trPr>
        <w:tc>
          <w:tcPr>
            <w:tcW w:w="773" w:type="dxa"/>
            <w:vMerge w:val="restart"/>
            <w:tcBorders>
              <w:top w:val="single" w:color="auto" w:sz="4" w:space="0"/>
              <w:left w:val="single" w:color="auto" w:sz="4" w:space="0"/>
              <w:bottom w:val="single" w:color="auto" w:sz="4" w:space="0"/>
              <w:right w:val="single" w:color="auto" w:sz="4" w:space="0"/>
            </w:tcBorders>
            <w:vAlign w:val="center"/>
          </w:tcPr>
          <w:p>
            <w:pPr>
              <w:pStyle w:val="529"/>
              <w:wordWrap w:val="0"/>
              <w:topLinePunct/>
              <w:autoSpaceDE/>
              <w:autoSpaceDN/>
              <w:spacing w:before="0" w:line="240" w:lineRule="auto"/>
              <w:ind w:left="0"/>
              <w:jc w:val="center"/>
              <w:rPr>
                <w:rFonts w:hint="eastAsia" w:ascii="宋体" w:hAnsi="宋体" w:eastAsia="宋体" w:cs="宋体"/>
                <w:color w:val="auto"/>
                <w:spacing w:val="-1"/>
                <w:sz w:val="18"/>
                <w:szCs w:val="18"/>
                <w:lang w:val="en-US" w:eastAsia="zh-CN"/>
              </w:rPr>
            </w:pPr>
            <w:r>
              <w:rPr>
                <w:rFonts w:hint="eastAsia" w:ascii="宋体" w:hAnsi="宋体" w:eastAsia="宋体" w:cs="宋体"/>
                <w:color w:val="auto"/>
                <w:spacing w:val="-1"/>
                <w:sz w:val="18"/>
                <w:szCs w:val="18"/>
                <w:lang w:val="en-US" w:eastAsia="zh-CN"/>
              </w:rPr>
              <w:t>1</w:t>
            </w:r>
            <w:r>
              <w:rPr>
                <w:rFonts w:hint="eastAsia" w:ascii="宋体" w:hAnsi="宋体" w:cs="宋体"/>
                <w:color w:val="auto"/>
                <w:spacing w:val="-1"/>
                <w:sz w:val="18"/>
                <w:szCs w:val="18"/>
                <w:lang w:val="en-US" w:eastAsia="zh-CN"/>
              </w:rPr>
              <w:t>1</w:t>
            </w:r>
          </w:p>
        </w:tc>
        <w:tc>
          <w:tcPr>
            <w:tcW w:w="861" w:type="dxa"/>
            <w:vMerge w:val="restart"/>
            <w:tcBorders>
              <w:top w:val="single" w:color="auto" w:sz="4" w:space="0"/>
              <w:left w:val="single" w:color="auto" w:sz="4" w:space="0"/>
              <w:bottom w:val="single" w:color="auto" w:sz="4" w:space="0"/>
              <w:right w:val="single" w:color="auto" w:sz="4" w:space="0"/>
            </w:tcBorders>
            <w:vAlign w:val="center"/>
          </w:tcPr>
          <w:p>
            <w:pPr>
              <w:wordWrap w:val="0"/>
              <w:topLinePunct/>
              <w:autoSpaceDE/>
              <w:autoSpaceDN/>
              <w:spacing w:line="240" w:lineRule="auto"/>
              <w:jc w:val="center"/>
              <w:rPr>
                <w:rFonts w:hint="eastAsia" w:ascii="宋体" w:hAnsi="宋体" w:eastAsia="宋体" w:cs="宋体"/>
                <w:color w:val="auto"/>
                <w:sz w:val="18"/>
                <w:szCs w:val="18"/>
              </w:rPr>
            </w:pPr>
          </w:p>
          <w:p>
            <w:pPr>
              <w:pStyle w:val="529"/>
              <w:wordWrap w:val="0"/>
              <w:topLinePunct/>
              <w:autoSpaceDE/>
              <w:autoSpaceDN/>
              <w:spacing w:before="0" w:line="240" w:lineRule="auto"/>
              <w:ind w:left="0"/>
              <w:jc w:val="center"/>
              <w:rPr>
                <w:rFonts w:hint="eastAsia" w:ascii="宋体" w:hAnsi="宋体" w:eastAsia="宋体" w:cs="宋体"/>
                <w:color w:val="auto"/>
                <w:sz w:val="18"/>
                <w:szCs w:val="18"/>
              </w:rPr>
            </w:pPr>
            <w:r>
              <w:rPr>
                <w:rFonts w:hint="eastAsia" w:ascii="宋体" w:hAnsi="宋体" w:eastAsia="宋体" w:cs="宋体"/>
                <w:color w:val="auto"/>
                <w:spacing w:val="-1"/>
                <w:sz w:val="18"/>
                <w:szCs w:val="18"/>
              </w:rPr>
              <w:t>放射性</w:t>
            </w:r>
          </w:p>
        </w:tc>
        <w:tc>
          <w:tcPr>
            <w:tcW w:w="1959" w:type="dxa"/>
            <w:tcBorders>
              <w:top w:val="single" w:color="auto" w:sz="4" w:space="0"/>
              <w:left w:val="single" w:color="auto" w:sz="4" w:space="0"/>
              <w:bottom w:val="single" w:color="auto" w:sz="4" w:space="0"/>
              <w:right w:val="single" w:color="auto" w:sz="4" w:space="0"/>
            </w:tcBorders>
            <w:vAlign w:val="center"/>
          </w:tcPr>
          <w:p>
            <w:pPr>
              <w:pStyle w:val="529"/>
              <w:wordWrap w:val="0"/>
              <w:topLinePunct/>
              <w:autoSpaceDE/>
              <w:autoSpaceDN/>
              <w:spacing w:before="0" w:line="240" w:lineRule="auto"/>
              <w:ind w:left="0"/>
              <w:jc w:val="center"/>
              <w:rPr>
                <w:rFonts w:hint="eastAsia" w:ascii="宋体" w:hAnsi="宋体" w:eastAsia="宋体" w:cs="宋体"/>
                <w:color w:val="auto"/>
                <w:spacing w:val="-2"/>
                <w:sz w:val="18"/>
                <w:szCs w:val="18"/>
              </w:rPr>
            </w:pPr>
            <w:r>
              <w:rPr>
                <w:rFonts w:hint="eastAsia" w:ascii="宋体" w:hAnsi="宋体" w:eastAsia="宋体" w:cs="宋体"/>
                <w:color w:val="auto"/>
                <w:spacing w:val="-2"/>
                <w:sz w:val="18"/>
                <w:szCs w:val="18"/>
              </w:rPr>
              <w:t>内照射指数</w:t>
            </w:r>
          </w:p>
        </w:tc>
        <w:tc>
          <w:tcPr>
            <w:tcW w:w="2038" w:type="dxa"/>
            <w:tcBorders>
              <w:top w:val="single" w:color="auto" w:sz="4" w:space="0"/>
              <w:left w:val="single" w:color="auto" w:sz="4" w:space="0"/>
              <w:bottom w:val="single" w:color="auto" w:sz="4" w:space="0"/>
              <w:right w:val="single" w:color="auto" w:sz="4" w:space="0"/>
            </w:tcBorders>
            <w:vAlign w:val="center"/>
          </w:tcPr>
          <w:p>
            <w:pPr>
              <w:tabs>
                <w:tab w:val="left" w:pos="1200"/>
              </w:tabs>
              <w:wordWrap w:val="0"/>
              <w:topLinePunct/>
              <w:autoSpaceDE/>
              <w:autoSpaceDN/>
              <w:spacing w:before="0" w:line="240" w:lineRule="auto"/>
              <w:ind w:left="0"/>
              <w:jc w:val="center"/>
              <w:rPr>
                <w:rFonts w:hint="eastAsia" w:ascii="宋体" w:hAnsi="宋体" w:eastAsia="宋体" w:cs="宋体"/>
                <w:color w:val="auto"/>
                <w:sz w:val="18"/>
                <w:szCs w:val="18"/>
              </w:rPr>
            </w:pPr>
            <w:r>
              <w:rPr>
                <w:rFonts w:hint="eastAsia" w:ascii="宋体" w:hAnsi="宋体" w:eastAsia="宋体" w:cs="宋体"/>
                <w:color w:val="auto"/>
                <w:sz w:val="18"/>
                <w:szCs w:val="18"/>
                <w:u w:val="none" w:color="auto"/>
                <w:lang w:val="en-US" w:eastAsia="zh-CN"/>
              </w:rPr>
              <w:t>—</w:t>
            </w:r>
          </w:p>
        </w:tc>
        <w:tc>
          <w:tcPr>
            <w:tcW w:w="3210" w:type="dxa"/>
            <w:tcBorders>
              <w:top w:val="single" w:color="auto" w:sz="4" w:space="0"/>
              <w:left w:val="single" w:color="auto" w:sz="4" w:space="0"/>
              <w:bottom w:val="single" w:color="auto" w:sz="4" w:space="0"/>
              <w:right w:val="single" w:color="auto" w:sz="4" w:space="0"/>
            </w:tcBorders>
            <w:vAlign w:val="center"/>
          </w:tcPr>
          <w:p>
            <w:pPr>
              <w:pStyle w:val="529"/>
              <w:wordWrap w:val="0"/>
              <w:topLinePunct/>
              <w:autoSpaceDE/>
              <w:autoSpaceDN/>
              <w:spacing w:before="0" w:line="240" w:lineRule="auto"/>
              <w:ind w:left="0"/>
              <w:jc w:val="center"/>
              <w:rPr>
                <w:rFonts w:hint="eastAsia" w:ascii="宋体" w:hAnsi="宋体" w:eastAsia="宋体" w:cs="宋体"/>
                <w:b w:val="0"/>
                <w:bCs w:val="0"/>
                <w:color w:val="auto"/>
                <w:spacing w:val="-2"/>
                <w:sz w:val="18"/>
                <w:szCs w:val="18"/>
              </w:rPr>
            </w:pPr>
            <w:r>
              <w:rPr>
                <w:rFonts w:hint="eastAsia" w:ascii="宋体" w:hAnsi="宋体" w:eastAsia="宋体" w:cs="宋体"/>
                <w:b w:val="0"/>
                <w:bCs w:val="0"/>
                <w:color w:val="auto"/>
                <w:spacing w:val="-2"/>
                <w:sz w:val="18"/>
                <w:szCs w:val="18"/>
                <w:lang w:eastAsia="zh-CN"/>
              </w:rPr>
              <w:t>≤</w:t>
            </w:r>
            <w:r>
              <w:rPr>
                <w:rFonts w:hint="eastAsia" w:ascii="宋体" w:hAnsi="宋体" w:eastAsia="宋体" w:cs="宋体"/>
                <w:b w:val="0"/>
                <w:bCs w:val="0"/>
                <w:color w:val="auto"/>
                <w:spacing w:val="-2"/>
                <w:sz w:val="18"/>
                <w:szCs w:val="18"/>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48" w:hRule="atLeast"/>
        </w:trPr>
        <w:tc>
          <w:tcPr>
            <w:tcW w:w="773" w:type="dxa"/>
            <w:vMerge w:val="continue"/>
            <w:tcBorders>
              <w:top w:val="single" w:color="auto" w:sz="4" w:space="0"/>
              <w:left w:val="single" w:color="auto" w:sz="4" w:space="0"/>
              <w:bottom w:val="single" w:color="auto" w:sz="4" w:space="0"/>
              <w:right w:val="single" w:color="auto" w:sz="4" w:space="0"/>
            </w:tcBorders>
            <w:vAlign w:val="top"/>
          </w:tcPr>
          <w:p>
            <w:pPr>
              <w:rPr>
                <w:rFonts w:hint="eastAsia" w:ascii="宋体" w:hAnsi="宋体" w:eastAsia="宋体" w:cs="宋体"/>
                <w:color w:val="auto"/>
                <w:sz w:val="18"/>
                <w:szCs w:val="18"/>
              </w:rPr>
            </w:pPr>
          </w:p>
        </w:tc>
        <w:tc>
          <w:tcPr>
            <w:tcW w:w="861" w:type="dxa"/>
            <w:vMerge w:val="continue"/>
            <w:tcBorders>
              <w:top w:val="single" w:color="auto" w:sz="4" w:space="0"/>
              <w:left w:val="single" w:color="auto" w:sz="4" w:space="0"/>
              <w:bottom w:val="single" w:color="auto" w:sz="4" w:space="0"/>
              <w:right w:val="single" w:color="auto" w:sz="4" w:space="0"/>
            </w:tcBorders>
            <w:vAlign w:val="top"/>
          </w:tcPr>
          <w:p>
            <w:pPr>
              <w:rPr>
                <w:rFonts w:hint="eastAsia" w:ascii="宋体" w:hAnsi="宋体" w:eastAsia="宋体" w:cs="宋体"/>
                <w:color w:val="auto"/>
                <w:sz w:val="18"/>
                <w:szCs w:val="18"/>
              </w:rPr>
            </w:pPr>
          </w:p>
        </w:tc>
        <w:tc>
          <w:tcPr>
            <w:tcW w:w="1959" w:type="dxa"/>
            <w:tcBorders>
              <w:top w:val="single" w:color="auto" w:sz="4" w:space="0"/>
              <w:left w:val="single" w:color="auto" w:sz="4" w:space="0"/>
              <w:bottom w:val="single" w:color="auto" w:sz="4" w:space="0"/>
              <w:right w:val="single" w:color="auto" w:sz="4" w:space="0"/>
            </w:tcBorders>
            <w:vAlign w:val="center"/>
          </w:tcPr>
          <w:p>
            <w:pPr>
              <w:pStyle w:val="529"/>
              <w:wordWrap w:val="0"/>
              <w:topLinePunct/>
              <w:autoSpaceDE/>
              <w:autoSpaceDN/>
              <w:spacing w:before="0" w:line="240" w:lineRule="auto"/>
              <w:ind w:left="0"/>
              <w:jc w:val="center"/>
              <w:rPr>
                <w:rFonts w:hint="eastAsia" w:ascii="宋体" w:hAnsi="宋体" w:eastAsia="宋体" w:cs="宋体"/>
                <w:color w:val="auto"/>
                <w:spacing w:val="-2"/>
                <w:sz w:val="18"/>
                <w:szCs w:val="18"/>
              </w:rPr>
            </w:pPr>
            <w:r>
              <w:rPr>
                <w:rFonts w:hint="eastAsia" w:ascii="宋体" w:hAnsi="宋体" w:eastAsia="宋体" w:cs="宋体"/>
                <w:color w:val="auto"/>
                <w:spacing w:val="-2"/>
                <w:sz w:val="18"/>
                <w:szCs w:val="18"/>
              </w:rPr>
              <w:t>外照射指数</w:t>
            </w:r>
          </w:p>
        </w:tc>
        <w:tc>
          <w:tcPr>
            <w:tcW w:w="2038" w:type="dxa"/>
            <w:tcBorders>
              <w:top w:val="single" w:color="auto" w:sz="4" w:space="0"/>
              <w:left w:val="single" w:color="auto" w:sz="4" w:space="0"/>
              <w:bottom w:val="single" w:color="auto" w:sz="4" w:space="0"/>
              <w:right w:val="single" w:color="auto" w:sz="4" w:space="0"/>
            </w:tcBorders>
            <w:vAlign w:val="center"/>
          </w:tcPr>
          <w:p>
            <w:pPr>
              <w:tabs>
                <w:tab w:val="left" w:pos="1200"/>
              </w:tabs>
              <w:spacing w:before="0" w:line="242" w:lineRule="exact"/>
              <w:ind w:left="0"/>
              <w:jc w:val="center"/>
              <w:rPr>
                <w:rFonts w:hint="eastAsia" w:ascii="宋体" w:hAnsi="宋体" w:eastAsia="宋体" w:cs="宋体"/>
                <w:color w:val="auto"/>
                <w:sz w:val="18"/>
                <w:szCs w:val="18"/>
              </w:rPr>
            </w:pPr>
            <w:r>
              <w:rPr>
                <w:rFonts w:hint="eastAsia" w:ascii="宋体" w:hAnsi="宋体" w:eastAsia="宋体" w:cs="宋体"/>
                <w:color w:val="auto"/>
                <w:sz w:val="18"/>
                <w:szCs w:val="18"/>
                <w:u w:val="none" w:color="auto"/>
                <w:lang w:val="en-US" w:eastAsia="zh-CN"/>
              </w:rPr>
              <w:t>—</w:t>
            </w:r>
          </w:p>
        </w:tc>
        <w:tc>
          <w:tcPr>
            <w:tcW w:w="3210" w:type="dxa"/>
            <w:tcBorders>
              <w:top w:val="single" w:color="auto" w:sz="4" w:space="0"/>
              <w:left w:val="single" w:color="auto" w:sz="4" w:space="0"/>
              <w:bottom w:val="single" w:color="auto" w:sz="4" w:space="0"/>
              <w:right w:val="single" w:color="auto" w:sz="4" w:space="0"/>
            </w:tcBorders>
            <w:vAlign w:val="center"/>
          </w:tcPr>
          <w:p>
            <w:pPr>
              <w:pStyle w:val="529"/>
              <w:wordWrap w:val="0"/>
              <w:topLinePunct/>
              <w:autoSpaceDE/>
              <w:autoSpaceDN/>
              <w:spacing w:before="0" w:line="240" w:lineRule="auto"/>
              <w:ind w:left="0"/>
              <w:jc w:val="center"/>
              <w:rPr>
                <w:rFonts w:hint="eastAsia" w:ascii="宋体" w:hAnsi="宋体" w:eastAsia="宋体" w:cs="宋体"/>
                <w:b w:val="0"/>
                <w:bCs w:val="0"/>
                <w:color w:val="auto"/>
                <w:spacing w:val="-2"/>
                <w:sz w:val="18"/>
                <w:szCs w:val="18"/>
              </w:rPr>
            </w:pPr>
            <w:r>
              <w:rPr>
                <w:rFonts w:hint="eastAsia" w:ascii="宋体" w:hAnsi="宋体" w:eastAsia="宋体" w:cs="宋体"/>
                <w:b w:val="0"/>
                <w:bCs w:val="0"/>
                <w:color w:val="auto"/>
                <w:spacing w:val="-2"/>
                <w:sz w:val="18"/>
                <w:szCs w:val="18"/>
                <w:lang w:eastAsia="zh-CN"/>
              </w:rPr>
              <w:t>≤</w:t>
            </w:r>
            <w:r>
              <w:rPr>
                <w:rFonts w:hint="eastAsia" w:ascii="宋体" w:hAnsi="宋体" w:eastAsia="宋体" w:cs="宋体"/>
                <w:b w:val="0"/>
                <w:bCs w:val="0"/>
                <w:color w:val="auto"/>
                <w:spacing w:val="-2"/>
                <w:sz w:val="18"/>
                <w:szCs w:val="18"/>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48" w:hRule="atLeast"/>
        </w:trPr>
        <w:tc>
          <w:tcPr>
            <w:tcW w:w="8841" w:type="dxa"/>
            <w:gridSpan w:val="5"/>
            <w:tcBorders>
              <w:top w:val="single" w:color="auto" w:sz="4" w:space="0"/>
              <w:left w:val="single" w:color="auto" w:sz="4" w:space="0"/>
              <w:bottom w:val="single" w:color="auto" w:sz="4" w:space="0"/>
              <w:right w:val="single" w:color="auto" w:sz="4" w:space="0"/>
            </w:tcBorders>
            <w:vAlign w:val="top"/>
          </w:tcPr>
          <w:p>
            <w:pPr>
              <w:pStyle w:val="304"/>
              <w:bidi w:val="0"/>
              <w:rPr>
                <w:rFonts w:hint="default"/>
                <w:lang w:eastAsia="zh-CN"/>
              </w:rPr>
            </w:pPr>
            <w:r>
              <w:rPr>
                <w:rFonts w:hint="default"/>
                <w:lang w:val="en-US" w:eastAsia="zh-CN"/>
              </w:rPr>
              <w:t>磷石膏流态固化土混合料在经过28天的标准养护期后，根据《固体废物浸出毒性浸出方法水平振荡法》</w:t>
            </w:r>
            <w:r>
              <w:rPr>
                <w:rFonts w:hint="default" w:ascii="Times New Roman" w:hAnsi="Times New Roman" w:eastAsia="宋体" w:cs="Times New Roman"/>
                <w:i w:val="0"/>
                <w:iCs w:val="0"/>
                <w:kern w:val="2"/>
                <w:sz w:val="18"/>
                <w:szCs w:val="18"/>
                <w:lang w:val="en-US" w:eastAsia="zh-CN" w:bidi="ar-SA"/>
              </w:rPr>
              <w:t>HJ</w:t>
            </w:r>
            <w:r>
              <w:rPr>
                <w:rFonts w:hint="default"/>
                <w:lang w:val="en-US" w:eastAsia="zh-CN"/>
              </w:rPr>
              <w:t xml:space="preserve"> 557进行浸出试验。</w:t>
            </w:r>
          </w:p>
        </w:tc>
      </w:tr>
    </w:tbl>
    <w:p>
      <w:pPr>
        <w:pStyle w:val="303"/>
        <w:keepNext w:val="0"/>
        <w:keepLines w:val="0"/>
        <w:pageBreakBefore w:val="0"/>
        <w:widowControl w:val="0"/>
        <w:numPr>
          <w:ilvl w:val="0"/>
          <w:numId w:val="0"/>
        </w:numPr>
        <w:kinsoku/>
        <w:wordWrap/>
        <w:overflowPunct/>
        <w:topLinePunct w:val="0"/>
        <w:autoSpaceDE w:val="0"/>
        <w:autoSpaceDN w:val="0"/>
        <w:bidi w:val="0"/>
        <w:adjustRightInd/>
        <w:snapToGrid/>
        <w:ind w:left="363" w:leftChars="0"/>
        <w:textAlignment w:val="auto"/>
        <w:rPr>
          <w:rFonts w:hint="eastAsia" w:ascii="宋体" w:cs="Times New Roman"/>
          <w:color w:val="FF0000"/>
          <w:kern w:val="0"/>
          <w:sz w:val="21"/>
          <w:szCs w:val="20"/>
          <w:lang w:val="en-US" w:eastAsia="zh-CN" w:bidi="ar-SA"/>
        </w:rPr>
      </w:pPr>
    </w:p>
    <w:p>
      <w:pPr>
        <w:pStyle w:val="259"/>
        <w:bidi w:val="0"/>
        <w:rPr>
          <w:rFonts w:hint="eastAsia"/>
          <w:lang w:val="en-US" w:eastAsia="zh-CN"/>
        </w:rPr>
      </w:pPr>
      <w:bookmarkStart w:id="186" w:name="_Toc10124"/>
      <w:r>
        <w:rPr>
          <w:rFonts w:hint="eastAsia"/>
          <w:lang w:val="en-US" w:eastAsia="zh-CN"/>
        </w:rPr>
        <w:t>试验方法</w:t>
      </w:r>
      <w:bookmarkEnd w:id="186"/>
    </w:p>
    <w:p>
      <w:pPr>
        <w:pStyle w:val="260"/>
        <w:bidi w:val="0"/>
        <w:rPr>
          <w:rFonts w:hint="eastAsia"/>
          <w:lang w:val="en-US" w:eastAsia="zh-CN"/>
        </w:rPr>
      </w:pPr>
      <w:bookmarkStart w:id="187" w:name="_Toc11773"/>
      <w:bookmarkStart w:id="188" w:name="_Toc11053"/>
      <w:r>
        <w:rPr>
          <w:rFonts w:hint="eastAsia"/>
          <w:lang w:val="en-US" w:eastAsia="zh-CN"/>
        </w:rPr>
        <w:t>原材料检验</w:t>
      </w:r>
      <w:bookmarkEnd w:id="187"/>
      <w:bookmarkEnd w:id="188"/>
    </w:p>
    <w:p>
      <w:pPr>
        <w:pStyle w:val="326"/>
        <w:bidi w:val="0"/>
        <w:rPr>
          <w:rFonts w:hint="eastAsia"/>
          <w:lang w:val="en-US" w:eastAsia="zh-CN"/>
        </w:rPr>
      </w:pPr>
      <w:r>
        <w:rPr>
          <w:rFonts w:hint="eastAsia"/>
          <w:lang w:val="en-US" w:eastAsia="zh-CN"/>
        </w:rPr>
        <w:t>水泥</w:t>
      </w:r>
    </w:p>
    <w:p>
      <w:pPr>
        <w:keepNext w:val="0"/>
        <w:keepLines w:val="0"/>
        <w:pageBreakBefore w:val="0"/>
        <w:widowControl/>
        <w:suppressLineNumbers w:val="0"/>
        <w:kinsoku/>
        <w:wordWrap/>
        <w:overflowPunct/>
        <w:topLinePunct w:val="0"/>
        <w:autoSpaceDE w:val="0"/>
        <w:autoSpaceDN w:val="0"/>
        <w:bidi w:val="0"/>
        <w:adjustRightInd/>
        <w:snapToGrid/>
        <w:ind w:firstLine="428" w:firstLineChars="200"/>
        <w:jc w:val="left"/>
        <w:textAlignment w:val="auto"/>
        <w:rPr>
          <w:rFonts w:hint="eastAsia" w:ascii="宋体" w:hAnsi="宋体" w:eastAsia="宋体" w:cs="宋体"/>
          <w:color w:val="auto"/>
          <w:spacing w:val="2"/>
          <w:kern w:val="0"/>
          <w:sz w:val="21"/>
          <w:szCs w:val="21"/>
          <w:lang w:val="en-US" w:eastAsia="zh-CN" w:bidi="ar-SA"/>
        </w:rPr>
      </w:pPr>
      <w:r>
        <w:rPr>
          <w:rFonts w:hint="eastAsia" w:ascii="宋体" w:hAnsi="宋体" w:eastAsia="宋体" w:cs="宋体"/>
          <w:color w:val="auto"/>
          <w:spacing w:val="2"/>
          <w:kern w:val="0"/>
          <w:sz w:val="21"/>
          <w:szCs w:val="21"/>
          <w:lang w:val="en-US" w:eastAsia="zh-CN" w:bidi="ar-SA"/>
        </w:rPr>
        <w:t>水泥进场复检，按</w:t>
      </w:r>
      <w:r>
        <w:rPr>
          <w:rFonts w:hint="eastAsia" w:ascii="宋体" w:hAnsi="宋体" w:cs="宋体"/>
          <w:color w:val="auto"/>
          <w:spacing w:val="2"/>
          <w:kern w:val="0"/>
          <w:sz w:val="21"/>
          <w:szCs w:val="21"/>
          <w:lang w:val="en-US" w:eastAsia="zh-CN" w:bidi="ar-SA"/>
        </w:rPr>
        <w:t>《</w:t>
      </w:r>
      <w:r>
        <w:rPr>
          <w:rFonts w:hint="default" w:ascii="宋体" w:hAnsi="宋体" w:eastAsia="宋体" w:cs="宋体"/>
          <w:color w:val="auto"/>
          <w:spacing w:val="2"/>
          <w:sz w:val="21"/>
          <w:szCs w:val="21"/>
          <w:lang w:val="en-US" w:eastAsia="zh-CN"/>
        </w:rPr>
        <w:t>通用硅酸盐水</w:t>
      </w:r>
      <w:r>
        <w:rPr>
          <w:rFonts w:hint="default" w:ascii="宋体" w:hAnsi="宋体" w:eastAsia="宋体" w:cs="宋体"/>
          <w:color w:val="auto"/>
          <w:spacing w:val="2"/>
          <w:kern w:val="0"/>
          <w:sz w:val="21"/>
          <w:szCs w:val="21"/>
          <w:lang w:val="en-US" w:eastAsia="zh-CN" w:bidi="ar-SA"/>
        </w:rPr>
        <w:t>泥</w:t>
      </w:r>
      <w:r>
        <w:rPr>
          <w:rFonts w:hint="eastAsia" w:ascii="宋体" w:hAnsi="宋体" w:eastAsia="宋体" w:cs="宋体"/>
          <w:color w:val="auto"/>
          <w:spacing w:val="2"/>
          <w:kern w:val="0"/>
          <w:sz w:val="21"/>
          <w:szCs w:val="21"/>
          <w:lang w:val="en-US" w:eastAsia="zh-CN" w:bidi="ar-SA"/>
        </w:rPr>
        <w:t>》</w:t>
      </w:r>
      <w:r>
        <w:rPr>
          <w:rFonts w:hint="default" w:ascii="宋体" w:hAnsi="宋体" w:eastAsia="宋体" w:cs="宋体"/>
          <w:color w:val="auto"/>
          <w:spacing w:val="2"/>
          <w:kern w:val="0"/>
          <w:sz w:val="21"/>
          <w:szCs w:val="21"/>
          <w:lang w:val="en-US" w:eastAsia="zh-CN" w:bidi="ar-SA"/>
        </w:rPr>
        <w:t>GB</w:t>
      </w:r>
      <w:r>
        <w:rPr>
          <w:rFonts w:hint="eastAsia" w:ascii="宋体" w:hAnsi="宋体" w:eastAsia="宋体" w:cs="宋体"/>
          <w:color w:val="auto"/>
          <w:spacing w:val="2"/>
          <w:kern w:val="0"/>
          <w:sz w:val="21"/>
          <w:szCs w:val="21"/>
          <w:lang w:val="en-US" w:eastAsia="zh-CN" w:bidi="ar-SA"/>
        </w:rPr>
        <w:t xml:space="preserve"> 175抽样和规定试验方法执行。</w:t>
      </w:r>
    </w:p>
    <w:p>
      <w:pPr>
        <w:pStyle w:val="326"/>
        <w:bidi w:val="0"/>
        <w:rPr>
          <w:rFonts w:hint="eastAsia"/>
          <w:lang w:val="en-US" w:eastAsia="zh-CN"/>
        </w:rPr>
      </w:pPr>
      <w:r>
        <w:rPr>
          <w:rFonts w:hint="eastAsia"/>
          <w:lang w:val="en-US" w:eastAsia="zh-CN"/>
        </w:rPr>
        <w:t>磷石膏</w:t>
      </w:r>
    </w:p>
    <w:p>
      <w:pPr>
        <w:keepNext w:val="0"/>
        <w:keepLines w:val="0"/>
        <w:pageBreakBefore w:val="0"/>
        <w:widowControl/>
        <w:suppressLineNumbers w:val="0"/>
        <w:kinsoku/>
        <w:wordWrap/>
        <w:overflowPunct/>
        <w:topLinePunct w:val="0"/>
        <w:autoSpaceDE w:val="0"/>
        <w:autoSpaceDN w:val="0"/>
        <w:bidi w:val="0"/>
        <w:adjustRightInd/>
        <w:snapToGrid/>
        <w:ind w:firstLine="428" w:firstLineChars="200"/>
        <w:jc w:val="left"/>
        <w:textAlignment w:val="auto"/>
        <w:rPr>
          <w:rFonts w:hint="eastAsia" w:ascii="宋体" w:hAnsi="宋体" w:eastAsia="宋体" w:cs="宋体"/>
          <w:color w:val="auto"/>
          <w:spacing w:val="2"/>
          <w:kern w:val="0"/>
          <w:sz w:val="21"/>
          <w:szCs w:val="21"/>
          <w:lang w:val="en-US" w:eastAsia="zh-CN" w:bidi="ar-SA"/>
        </w:rPr>
      </w:pPr>
      <w:r>
        <w:rPr>
          <w:rFonts w:hint="eastAsia" w:ascii="宋体" w:hAnsi="宋体" w:eastAsia="宋体" w:cs="宋体"/>
          <w:color w:val="auto"/>
          <w:spacing w:val="2"/>
          <w:kern w:val="0"/>
          <w:sz w:val="21"/>
          <w:szCs w:val="21"/>
          <w:lang w:val="en-US" w:eastAsia="zh-CN" w:bidi="ar-SA"/>
        </w:rPr>
        <w:t>磷石膏进场复检，按</w:t>
      </w:r>
      <w:r>
        <w:rPr>
          <w:rFonts w:hint="eastAsia" w:ascii="宋体" w:hAnsi="宋体" w:cs="宋体"/>
          <w:color w:val="auto"/>
          <w:spacing w:val="2"/>
          <w:kern w:val="0"/>
          <w:sz w:val="21"/>
          <w:szCs w:val="21"/>
          <w:lang w:val="en-US" w:eastAsia="zh-CN" w:bidi="ar-SA"/>
        </w:rPr>
        <w:t>《磷石膏》</w:t>
      </w:r>
      <w:r>
        <w:rPr>
          <w:rFonts w:hint="eastAsia" w:ascii="宋体" w:hAnsi="宋体" w:eastAsia="宋体" w:cs="宋体"/>
          <w:color w:val="auto"/>
          <w:spacing w:val="2"/>
          <w:kern w:val="0"/>
          <w:sz w:val="21"/>
          <w:szCs w:val="21"/>
          <w:lang w:val="en-US" w:eastAsia="zh-CN" w:bidi="ar-SA"/>
        </w:rPr>
        <w:t>GB/T 2345</w:t>
      </w:r>
      <w:r>
        <w:rPr>
          <w:rFonts w:hint="eastAsia" w:ascii="宋体" w:hAnsi="宋体" w:cs="宋体"/>
          <w:color w:val="auto"/>
          <w:spacing w:val="2"/>
          <w:kern w:val="0"/>
          <w:sz w:val="21"/>
          <w:szCs w:val="21"/>
          <w:lang w:val="en-US" w:eastAsia="zh-CN" w:bidi="ar-SA"/>
        </w:rPr>
        <w:t>6</w:t>
      </w:r>
      <w:r>
        <w:rPr>
          <w:rFonts w:hint="eastAsia" w:ascii="宋体" w:hAnsi="宋体" w:eastAsia="宋体" w:cs="宋体"/>
          <w:color w:val="auto"/>
          <w:spacing w:val="2"/>
          <w:kern w:val="0"/>
          <w:sz w:val="21"/>
          <w:szCs w:val="21"/>
          <w:lang w:val="en-US" w:eastAsia="zh-CN" w:bidi="ar-SA"/>
        </w:rPr>
        <w:t>抽样和规定的试验方法执行。</w:t>
      </w:r>
    </w:p>
    <w:p>
      <w:pPr>
        <w:pStyle w:val="326"/>
        <w:bidi w:val="0"/>
        <w:rPr>
          <w:rFonts w:hint="eastAsia"/>
          <w:lang w:val="en-US" w:eastAsia="zh-CN"/>
        </w:rPr>
      </w:pPr>
      <w:r>
        <w:rPr>
          <w:rFonts w:hint="eastAsia"/>
          <w:lang w:val="en-US" w:eastAsia="zh-CN"/>
        </w:rPr>
        <w:t>建筑再生骨料</w:t>
      </w:r>
    </w:p>
    <w:p>
      <w:pPr>
        <w:keepNext w:val="0"/>
        <w:keepLines w:val="0"/>
        <w:pageBreakBefore w:val="0"/>
        <w:widowControl w:val="0"/>
        <w:kinsoku/>
        <w:wordWrap/>
        <w:overflowPunct/>
        <w:topLinePunct w:val="0"/>
        <w:autoSpaceDE/>
        <w:autoSpaceDN/>
        <w:bidi w:val="0"/>
        <w:adjustRightInd/>
        <w:snapToGrid/>
        <w:ind w:firstLine="428" w:firstLineChars="200"/>
        <w:textAlignment w:val="auto"/>
        <w:rPr>
          <w:rFonts w:hint="eastAsia" w:ascii="宋体" w:hAnsi="宋体" w:eastAsia="宋体" w:cs="宋体"/>
          <w:color w:val="auto"/>
          <w:spacing w:val="2"/>
          <w:kern w:val="0"/>
          <w:sz w:val="21"/>
          <w:szCs w:val="21"/>
          <w:lang w:val="en-US" w:eastAsia="zh-CN" w:bidi="ar-SA"/>
        </w:rPr>
      </w:pPr>
      <w:r>
        <w:rPr>
          <w:rFonts w:hint="eastAsia" w:ascii="宋体" w:hAnsi="宋体" w:eastAsia="宋体" w:cs="宋体"/>
          <w:color w:val="auto"/>
          <w:spacing w:val="2"/>
          <w:kern w:val="0"/>
          <w:sz w:val="21"/>
          <w:szCs w:val="21"/>
          <w:lang w:val="en-US" w:eastAsia="zh-CN" w:bidi="ar-SA"/>
        </w:rPr>
        <w:t>建筑再生骨料进场复检，按</w:t>
      </w:r>
      <w:r>
        <w:rPr>
          <w:rFonts w:hint="eastAsia" w:ascii="宋体" w:hAnsi="宋体" w:cs="宋体"/>
          <w:color w:val="auto"/>
          <w:spacing w:val="2"/>
          <w:kern w:val="0"/>
          <w:sz w:val="21"/>
          <w:szCs w:val="21"/>
          <w:lang w:val="en-US" w:eastAsia="zh-CN" w:bidi="ar-SA"/>
        </w:rPr>
        <w:t>《</w:t>
      </w:r>
      <w:r>
        <w:rPr>
          <w:rFonts w:hint="default" w:ascii="宋体" w:hAnsi="宋体" w:eastAsia="宋体" w:cs="宋体"/>
          <w:color w:val="auto"/>
          <w:spacing w:val="2"/>
          <w:sz w:val="21"/>
          <w:szCs w:val="21"/>
          <w:lang w:val="en-US" w:eastAsia="en-US"/>
        </w:rPr>
        <w:t>混凝土和砂</w:t>
      </w:r>
      <w:r>
        <w:rPr>
          <w:rFonts w:hint="default" w:ascii="宋体" w:hAnsi="宋体" w:eastAsia="宋体" w:cs="宋体"/>
          <w:color w:val="auto"/>
          <w:spacing w:val="2"/>
          <w:kern w:val="0"/>
          <w:sz w:val="21"/>
          <w:szCs w:val="21"/>
          <w:lang w:val="en-US" w:eastAsia="en-US" w:bidi="ar-SA"/>
        </w:rPr>
        <w:t>浆用再生细骨料</w:t>
      </w:r>
      <w:r>
        <w:rPr>
          <w:rFonts w:hint="eastAsia" w:ascii="宋体" w:hAnsi="宋体" w:eastAsia="宋体" w:cs="宋体"/>
          <w:color w:val="auto"/>
          <w:spacing w:val="2"/>
          <w:kern w:val="0"/>
          <w:sz w:val="21"/>
          <w:szCs w:val="21"/>
          <w:lang w:val="en-US" w:eastAsia="zh-CN" w:bidi="ar-SA"/>
        </w:rPr>
        <w:t>》GB/T 27176、《</w:t>
      </w:r>
      <w:r>
        <w:rPr>
          <w:rFonts w:hint="default" w:ascii="宋体" w:hAnsi="宋体" w:eastAsia="宋体" w:cs="宋体"/>
          <w:color w:val="auto"/>
          <w:spacing w:val="2"/>
          <w:kern w:val="0"/>
          <w:sz w:val="21"/>
          <w:szCs w:val="21"/>
          <w:lang w:val="en-US" w:eastAsia="en-US" w:bidi="ar-SA"/>
        </w:rPr>
        <w:t>混凝土用再生粗骨料</w:t>
      </w:r>
      <w:r>
        <w:rPr>
          <w:rFonts w:hint="eastAsia" w:ascii="宋体" w:hAnsi="宋体" w:eastAsia="宋体" w:cs="宋体"/>
          <w:color w:val="auto"/>
          <w:spacing w:val="2"/>
          <w:kern w:val="0"/>
          <w:sz w:val="21"/>
          <w:szCs w:val="21"/>
          <w:lang w:val="en-US" w:eastAsia="zh-CN" w:bidi="ar-SA"/>
        </w:rPr>
        <w:t>》GB/T 25177和《混凝土和砂浆用再生微粉》JGJ/T 573抽样和规定的试验方法执行。</w:t>
      </w:r>
    </w:p>
    <w:p>
      <w:pPr>
        <w:pStyle w:val="326"/>
        <w:bidi w:val="0"/>
        <w:rPr>
          <w:rFonts w:hint="eastAsia"/>
          <w:lang w:val="en-US" w:eastAsia="zh-CN"/>
        </w:rPr>
      </w:pPr>
      <w:r>
        <w:rPr>
          <w:rFonts w:hint="eastAsia"/>
          <w:lang w:val="en-US" w:eastAsia="zh-CN"/>
        </w:rPr>
        <w:t>掺合料</w:t>
      </w:r>
    </w:p>
    <w:p>
      <w:pPr>
        <w:keepNext w:val="0"/>
        <w:keepLines w:val="0"/>
        <w:pageBreakBefore w:val="0"/>
        <w:widowControl/>
        <w:suppressLineNumbers w:val="0"/>
        <w:kinsoku/>
        <w:wordWrap/>
        <w:overflowPunct/>
        <w:topLinePunct w:val="0"/>
        <w:autoSpaceDE w:val="0"/>
        <w:autoSpaceDN w:val="0"/>
        <w:bidi w:val="0"/>
        <w:adjustRightInd/>
        <w:snapToGrid/>
        <w:ind w:firstLine="428" w:firstLineChars="200"/>
        <w:jc w:val="left"/>
        <w:textAlignment w:val="auto"/>
        <w:rPr>
          <w:rFonts w:hint="eastAsia" w:ascii="宋体" w:hAnsi="宋体" w:eastAsia="宋体" w:cs="宋体"/>
          <w:color w:val="auto"/>
          <w:spacing w:val="2"/>
          <w:kern w:val="0"/>
          <w:sz w:val="21"/>
          <w:szCs w:val="21"/>
          <w:lang w:val="en-US" w:eastAsia="zh-CN" w:bidi="ar-SA"/>
        </w:rPr>
      </w:pPr>
      <w:r>
        <w:rPr>
          <w:rFonts w:hint="eastAsia" w:ascii="宋体" w:hAnsi="宋体" w:eastAsia="宋体" w:cs="宋体"/>
          <w:color w:val="auto"/>
          <w:spacing w:val="2"/>
          <w:kern w:val="0"/>
          <w:sz w:val="21"/>
          <w:szCs w:val="21"/>
          <w:lang w:val="en-US" w:eastAsia="zh-CN" w:bidi="ar-SA"/>
        </w:rPr>
        <w:t>掺合料进场复检，按《</w:t>
      </w:r>
      <w:r>
        <w:rPr>
          <w:rFonts w:hint="eastAsia" w:ascii="宋体" w:hAnsi="宋体" w:eastAsia="宋体" w:cs="宋体"/>
          <w:color w:val="auto"/>
          <w:spacing w:val="2"/>
          <w:kern w:val="0"/>
          <w:sz w:val="21"/>
          <w:szCs w:val="21"/>
          <w:lang w:val="en-US" w:eastAsia="en-US" w:bidi="ar-SA"/>
        </w:rPr>
        <w:t>用于水泥和混凝土中的粉煤灰</w:t>
      </w:r>
      <w:r>
        <w:rPr>
          <w:rFonts w:hint="eastAsia" w:ascii="宋体" w:hAnsi="宋体" w:eastAsia="宋体" w:cs="宋体"/>
          <w:color w:val="auto"/>
          <w:spacing w:val="2"/>
          <w:kern w:val="0"/>
          <w:sz w:val="21"/>
          <w:szCs w:val="21"/>
          <w:lang w:val="en-US" w:eastAsia="zh-CN" w:bidi="ar-SA"/>
        </w:rPr>
        <w:t>》GB/T 1596 、《用于水泥、砂浆和混凝土中的粒化高炉矿渣粉》GB/T 18046、《用于水泥、砂浆和混凝土中的石灰石粉》GB/T 35164、《</w:t>
      </w:r>
      <w:r>
        <w:rPr>
          <w:rFonts w:hint="eastAsia" w:ascii="宋体" w:hAnsi="宋体" w:eastAsia="宋体" w:cs="宋体"/>
          <w:color w:val="auto"/>
          <w:spacing w:val="2"/>
          <w:kern w:val="0"/>
          <w:sz w:val="21"/>
          <w:szCs w:val="21"/>
          <w:lang w:val="en-US" w:eastAsia="en-US" w:bidi="ar-SA"/>
        </w:rPr>
        <w:t>混凝土和砂浆用天然沸石粉</w:t>
      </w:r>
      <w:r>
        <w:rPr>
          <w:rFonts w:hint="eastAsia" w:ascii="宋体" w:hAnsi="宋体" w:eastAsia="宋体" w:cs="宋体"/>
          <w:color w:val="auto"/>
          <w:spacing w:val="2"/>
          <w:kern w:val="0"/>
          <w:sz w:val="21"/>
          <w:szCs w:val="21"/>
          <w:lang w:val="en-US" w:eastAsia="zh-CN" w:bidi="ar-SA"/>
        </w:rPr>
        <w:t xml:space="preserve">》JG/T 566和《砂浆和混凝土用硅灰》GB/T </w:t>
      </w:r>
      <w:r>
        <w:rPr>
          <w:rFonts w:hint="eastAsia" w:ascii="宋体" w:hAnsi="Times New Roman" w:eastAsia="宋体" w:cs="Times New Roman"/>
          <w:color w:val="auto"/>
          <w:kern w:val="0"/>
          <w:sz w:val="21"/>
          <w:szCs w:val="20"/>
          <w:lang w:val="en-US" w:eastAsia="zh-CN" w:bidi="ar-SA"/>
        </w:rPr>
        <w:t>27690</w:t>
      </w:r>
      <w:r>
        <w:rPr>
          <w:rFonts w:hint="eastAsia" w:ascii="宋体" w:hAnsi="宋体" w:eastAsia="宋体" w:cs="宋体"/>
          <w:color w:val="auto"/>
          <w:spacing w:val="2"/>
          <w:kern w:val="0"/>
          <w:sz w:val="21"/>
          <w:szCs w:val="21"/>
          <w:lang w:val="en-US" w:eastAsia="zh-CN" w:bidi="ar-SA"/>
        </w:rPr>
        <w:t>抽样和规定的试验方法执行。</w:t>
      </w:r>
    </w:p>
    <w:p>
      <w:pPr>
        <w:pStyle w:val="326"/>
        <w:bidi w:val="0"/>
        <w:rPr>
          <w:rFonts w:hint="eastAsia"/>
          <w:lang w:val="en-US" w:eastAsia="zh-CN"/>
        </w:rPr>
      </w:pPr>
      <w:r>
        <w:rPr>
          <w:rFonts w:hint="eastAsia"/>
          <w:lang w:val="en-US" w:eastAsia="zh-CN"/>
        </w:rPr>
        <w:t>固化剂</w:t>
      </w:r>
    </w:p>
    <w:p>
      <w:pPr>
        <w:keepNext w:val="0"/>
        <w:keepLines w:val="0"/>
        <w:pageBreakBefore w:val="0"/>
        <w:widowControl/>
        <w:suppressLineNumbers w:val="0"/>
        <w:kinsoku/>
        <w:wordWrap/>
        <w:overflowPunct/>
        <w:topLinePunct w:val="0"/>
        <w:autoSpaceDE w:val="0"/>
        <w:autoSpaceDN w:val="0"/>
        <w:bidi w:val="0"/>
        <w:adjustRightInd/>
        <w:snapToGrid/>
        <w:ind w:firstLine="428" w:firstLineChars="200"/>
        <w:jc w:val="left"/>
        <w:textAlignment w:val="auto"/>
        <w:rPr>
          <w:rFonts w:hint="eastAsia" w:ascii="宋体" w:hAnsi="宋体" w:eastAsia="宋体" w:cs="宋体"/>
          <w:color w:val="auto"/>
          <w:spacing w:val="2"/>
          <w:kern w:val="0"/>
          <w:sz w:val="21"/>
          <w:szCs w:val="21"/>
          <w:lang w:val="en-US" w:eastAsia="zh-CN" w:bidi="ar-SA"/>
        </w:rPr>
      </w:pPr>
      <w:r>
        <w:rPr>
          <w:rFonts w:hint="eastAsia" w:ascii="宋体" w:hAnsi="宋体" w:eastAsia="宋体" w:cs="宋体"/>
          <w:color w:val="auto"/>
          <w:spacing w:val="2"/>
          <w:kern w:val="0"/>
          <w:sz w:val="21"/>
          <w:szCs w:val="21"/>
          <w:lang w:val="en-US" w:eastAsia="zh-CN" w:bidi="ar-SA"/>
        </w:rPr>
        <w:t>固化剂进场复检，按《土壤固化剂应用技术标准》CJJ/T 286抽样和规定的试验方法执行</w:t>
      </w:r>
      <w:r>
        <w:rPr>
          <w:rFonts w:hint="eastAsia" w:ascii="宋体" w:hAnsi="宋体" w:cs="宋体"/>
          <w:color w:val="auto"/>
          <w:spacing w:val="2"/>
          <w:kern w:val="0"/>
          <w:sz w:val="21"/>
          <w:szCs w:val="21"/>
          <w:lang w:val="en-US" w:eastAsia="zh-CN" w:bidi="ar-SA"/>
        </w:rPr>
        <w:t>，其固化性能按本文件附录A执行</w:t>
      </w:r>
      <w:r>
        <w:rPr>
          <w:rFonts w:hint="eastAsia" w:ascii="宋体" w:hAnsi="宋体" w:eastAsia="宋体" w:cs="宋体"/>
          <w:color w:val="auto"/>
          <w:spacing w:val="2"/>
          <w:kern w:val="0"/>
          <w:sz w:val="21"/>
          <w:szCs w:val="21"/>
          <w:lang w:val="en-US" w:eastAsia="zh-CN" w:bidi="ar-SA"/>
        </w:rPr>
        <w:t>。</w:t>
      </w:r>
    </w:p>
    <w:p>
      <w:pPr>
        <w:pStyle w:val="326"/>
        <w:bidi w:val="0"/>
        <w:rPr>
          <w:rFonts w:hint="eastAsia"/>
          <w:lang w:val="en-US" w:eastAsia="zh-CN"/>
        </w:rPr>
      </w:pPr>
      <w:r>
        <w:rPr>
          <w:rFonts w:hint="eastAsia"/>
          <w:lang w:val="en-US" w:eastAsia="zh-CN"/>
        </w:rPr>
        <w:t>外加剂</w:t>
      </w:r>
    </w:p>
    <w:p>
      <w:pPr>
        <w:keepNext w:val="0"/>
        <w:keepLines w:val="0"/>
        <w:pageBreakBefore w:val="0"/>
        <w:widowControl/>
        <w:suppressLineNumbers w:val="0"/>
        <w:kinsoku/>
        <w:wordWrap/>
        <w:overflowPunct/>
        <w:topLinePunct w:val="0"/>
        <w:autoSpaceDE w:val="0"/>
        <w:autoSpaceDN w:val="0"/>
        <w:bidi w:val="0"/>
        <w:adjustRightInd/>
        <w:snapToGrid/>
        <w:ind w:firstLine="428" w:firstLineChars="200"/>
        <w:jc w:val="left"/>
        <w:textAlignment w:val="auto"/>
        <w:rPr>
          <w:rFonts w:hint="eastAsia" w:ascii="宋体" w:hAnsi="宋体" w:eastAsia="宋体" w:cs="宋体"/>
          <w:color w:val="auto"/>
          <w:spacing w:val="2"/>
          <w:kern w:val="0"/>
          <w:sz w:val="21"/>
          <w:szCs w:val="21"/>
          <w:lang w:val="en-US" w:eastAsia="zh-CN" w:bidi="ar-SA"/>
        </w:rPr>
      </w:pPr>
      <w:r>
        <w:rPr>
          <w:rFonts w:hint="eastAsia" w:ascii="宋体" w:hAnsi="宋体" w:eastAsia="宋体" w:cs="宋体"/>
          <w:color w:val="auto"/>
          <w:spacing w:val="2"/>
          <w:kern w:val="0"/>
          <w:sz w:val="21"/>
          <w:szCs w:val="21"/>
          <w:lang w:val="en-US" w:eastAsia="zh-CN" w:bidi="ar-SA"/>
        </w:rPr>
        <w:t>外加剂进场复检，按《土壤固化外加剂》</w:t>
      </w:r>
      <w:r>
        <w:rPr>
          <w:rFonts w:hint="default" w:ascii="宋体" w:hAnsi="宋体" w:eastAsia="宋体" w:cs="宋体"/>
          <w:color w:val="auto"/>
          <w:spacing w:val="2"/>
          <w:kern w:val="0"/>
          <w:sz w:val="21"/>
          <w:szCs w:val="21"/>
          <w:lang w:val="en-US" w:eastAsia="zh-CN" w:bidi="ar-SA"/>
        </w:rPr>
        <w:t>CJ/T</w:t>
      </w:r>
      <w:r>
        <w:rPr>
          <w:rFonts w:hint="eastAsia" w:ascii="宋体" w:hAnsi="宋体" w:eastAsia="宋体" w:cs="宋体"/>
          <w:color w:val="auto"/>
          <w:spacing w:val="2"/>
          <w:kern w:val="0"/>
          <w:sz w:val="21"/>
          <w:szCs w:val="21"/>
          <w:lang w:val="en-US" w:eastAsia="zh-CN" w:bidi="ar-SA"/>
        </w:rPr>
        <w:t xml:space="preserve"> 486抽样和规定的试验方法执行。</w:t>
      </w:r>
    </w:p>
    <w:p>
      <w:pPr>
        <w:pStyle w:val="327"/>
        <w:bidi w:val="0"/>
        <w:rPr>
          <w:rFonts w:hint="eastAsia"/>
          <w:lang w:val="en-US" w:eastAsia="zh-CN"/>
        </w:rPr>
      </w:pPr>
      <w:r>
        <w:rPr>
          <w:rFonts w:hint="eastAsia"/>
          <w:lang w:val="en-US" w:eastAsia="zh-CN"/>
        </w:rPr>
        <w:t>水</w:t>
      </w:r>
    </w:p>
    <w:p>
      <w:pPr>
        <w:keepNext w:val="0"/>
        <w:keepLines w:val="0"/>
        <w:pageBreakBefore w:val="0"/>
        <w:widowControl/>
        <w:suppressLineNumbers w:val="0"/>
        <w:kinsoku/>
        <w:wordWrap/>
        <w:overflowPunct/>
        <w:topLinePunct w:val="0"/>
        <w:autoSpaceDE w:val="0"/>
        <w:autoSpaceDN w:val="0"/>
        <w:bidi w:val="0"/>
        <w:adjustRightInd/>
        <w:snapToGrid/>
        <w:ind w:firstLine="428" w:firstLineChars="200"/>
        <w:jc w:val="left"/>
        <w:textAlignment w:val="auto"/>
        <w:rPr>
          <w:rFonts w:hint="eastAsia" w:ascii="宋体" w:hAnsi="宋体" w:eastAsia="宋体" w:cs="宋体"/>
          <w:color w:val="auto"/>
          <w:spacing w:val="2"/>
          <w:kern w:val="0"/>
          <w:sz w:val="21"/>
          <w:szCs w:val="21"/>
          <w:lang w:val="en-US" w:eastAsia="zh-CN" w:bidi="ar-SA"/>
        </w:rPr>
      </w:pPr>
      <w:r>
        <w:rPr>
          <w:rFonts w:hint="eastAsia" w:ascii="宋体" w:hAnsi="宋体" w:eastAsia="宋体" w:cs="宋体"/>
          <w:color w:val="auto"/>
          <w:spacing w:val="2"/>
          <w:kern w:val="0"/>
          <w:sz w:val="21"/>
          <w:szCs w:val="21"/>
          <w:lang w:val="en-US" w:eastAsia="zh-CN" w:bidi="ar-SA"/>
        </w:rPr>
        <w:t>水质检测，按</w:t>
      </w:r>
      <w:r>
        <w:rPr>
          <w:rFonts w:hint="eastAsia" w:ascii="宋体" w:hAnsi="宋体" w:cs="宋体"/>
          <w:color w:val="auto"/>
          <w:spacing w:val="2"/>
          <w:kern w:val="0"/>
          <w:sz w:val="21"/>
          <w:szCs w:val="21"/>
          <w:lang w:val="en-US" w:eastAsia="zh-CN" w:bidi="ar-SA"/>
        </w:rPr>
        <w:t>《</w:t>
      </w:r>
      <w:r>
        <w:rPr>
          <w:rFonts w:hint="eastAsia" w:ascii="宋体" w:hAnsi="宋体" w:eastAsia="宋体" w:cs="宋体"/>
          <w:color w:val="auto"/>
          <w:spacing w:val="2"/>
          <w:sz w:val="21"/>
          <w:szCs w:val="21"/>
          <w:lang w:val="en-US" w:eastAsia="zh-CN"/>
        </w:rPr>
        <w:t>混凝土</w:t>
      </w:r>
      <w:r>
        <w:rPr>
          <w:rFonts w:hint="eastAsia" w:ascii="宋体" w:hAnsi="宋体" w:eastAsia="宋体" w:cs="宋体"/>
          <w:color w:val="auto"/>
          <w:spacing w:val="2"/>
          <w:sz w:val="21"/>
          <w:szCs w:val="21"/>
          <w:lang w:val="en-US"/>
        </w:rPr>
        <w:t>用水标准</w:t>
      </w:r>
      <w:r>
        <w:rPr>
          <w:rFonts w:hint="eastAsia" w:ascii="宋体" w:hAnsi="宋体" w:cs="宋体"/>
          <w:color w:val="auto"/>
          <w:spacing w:val="2"/>
          <w:sz w:val="21"/>
          <w:szCs w:val="21"/>
          <w:lang w:val="en-US" w:eastAsia="zh-CN"/>
        </w:rPr>
        <w:t>》</w:t>
      </w:r>
      <w:r>
        <w:rPr>
          <w:rFonts w:hint="default" w:ascii="宋体" w:hAnsi="宋体" w:eastAsia="宋体" w:cs="宋体"/>
          <w:color w:val="auto"/>
          <w:spacing w:val="2"/>
          <w:kern w:val="0"/>
          <w:sz w:val="21"/>
          <w:szCs w:val="21"/>
          <w:lang w:val="en-US" w:eastAsia="zh-CN" w:bidi="ar-SA"/>
        </w:rPr>
        <w:t>JGJ</w:t>
      </w:r>
      <w:r>
        <w:rPr>
          <w:rFonts w:hint="eastAsia" w:ascii="宋体" w:hAnsi="宋体" w:eastAsia="宋体" w:cs="宋体"/>
          <w:color w:val="auto"/>
          <w:spacing w:val="2"/>
          <w:kern w:val="0"/>
          <w:sz w:val="21"/>
          <w:szCs w:val="21"/>
          <w:lang w:val="en-US" w:eastAsia="zh-CN" w:bidi="ar-SA"/>
        </w:rPr>
        <w:t xml:space="preserve"> </w:t>
      </w:r>
      <w:r>
        <w:rPr>
          <w:rFonts w:hint="eastAsia" w:ascii="宋体" w:hAnsi="宋体" w:cs="宋体"/>
          <w:color w:val="auto"/>
          <w:spacing w:val="2"/>
          <w:kern w:val="0"/>
          <w:sz w:val="21"/>
          <w:szCs w:val="21"/>
          <w:lang w:val="en-US" w:eastAsia="zh-CN" w:bidi="ar-SA"/>
        </w:rPr>
        <w:t>63</w:t>
      </w:r>
      <w:r>
        <w:rPr>
          <w:rFonts w:hint="eastAsia" w:ascii="宋体" w:hAnsi="宋体" w:eastAsia="宋体" w:cs="宋体"/>
          <w:color w:val="auto"/>
          <w:spacing w:val="2"/>
          <w:kern w:val="0"/>
          <w:sz w:val="21"/>
          <w:szCs w:val="21"/>
          <w:lang w:val="en-US" w:eastAsia="zh-CN" w:bidi="ar-SA"/>
        </w:rPr>
        <w:t>取样和规定的试验方法执行。</w:t>
      </w:r>
    </w:p>
    <w:p>
      <w:pPr>
        <w:pStyle w:val="260"/>
        <w:bidi w:val="0"/>
        <w:rPr>
          <w:rFonts w:hint="eastAsia"/>
          <w:lang w:val="en-US" w:eastAsia="zh-CN"/>
        </w:rPr>
      </w:pPr>
      <w:bookmarkStart w:id="189" w:name="_Toc22766"/>
      <w:bookmarkStart w:id="190" w:name="_Toc546"/>
      <w:r>
        <w:rPr>
          <w:rFonts w:hint="eastAsia"/>
          <w:lang w:val="en-US" w:eastAsia="zh-CN"/>
        </w:rPr>
        <w:t>磷石膏流态固化土性能试验</w:t>
      </w:r>
      <w:bookmarkEnd w:id="189"/>
      <w:bookmarkEnd w:id="190"/>
    </w:p>
    <w:p>
      <w:pPr>
        <w:pStyle w:val="326"/>
        <w:bidi w:val="0"/>
        <w:rPr>
          <w:rFonts w:hint="eastAsia"/>
          <w:lang w:val="en-US" w:eastAsia="zh-CN"/>
        </w:rPr>
      </w:pPr>
      <w:r>
        <w:rPr>
          <w:rFonts w:hint="eastAsia"/>
          <w:lang w:val="en-US" w:eastAsia="zh-CN"/>
        </w:rPr>
        <w:t>拌合物性能</w:t>
      </w:r>
    </w:p>
    <w:p>
      <w:pPr>
        <w:keepNext w:val="0"/>
        <w:keepLines w:val="0"/>
        <w:pageBreakBefore w:val="0"/>
        <w:widowControl/>
        <w:suppressLineNumbers w:val="0"/>
        <w:kinsoku/>
        <w:wordWrap/>
        <w:overflowPunct/>
        <w:topLinePunct w:val="0"/>
        <w:autoSpaceDE w:val="0"/>
        <w:autoSpaceDN w:val="0"/>
        <w:bidi w:val="0"/>
        <w:adjustRightInd/>
        <w:snapToGrid/>
        <w:ind w:firstLine="428" w:firstLineChars="200"/>
        <w:jc w:val="left"/>
        <w:textAlignment w:val="auto"/>
        <w:rPr>
          <w:rFonts w:hint="eastAsia" w:ascii="宋体" w:hAnsi="宋体" w:eastAsia="宋体" w:cs="宋体"/>
          <w:color w:val="auto"/>
          <w:spacing w:val="2"/>
          <w:kern w:val="0"/>
          <w:sz w:val="21"/>
          <w:szCs w:val="21"/>
          <w:lang w:val="en-US" w:eastAsia="zh-CN" w:bidi="ar-SA"/>
        </w:rPr>
      </w:pPr>
      <w:r>
        <w:rPr>
          <w:rFonts w:hint="eastAsia" w:ascii="宋体" w:hAnsi="宋体" w:eastAsia="宋体" w:cs="宋体"/>
          <w:color w:val="auto"/>
          <w:spacing w:val="2"/>
          <w:kern w:val="0"/>
          <w:sz w:val="21"/>
          <w:szCs w:val="21"/>
          <w:lang w:val="en-US" w:eastAsia="zh-CN" w:bidi="ar-SA"/>
        </w:rPr>
        <w:t>磷石膏流态固化土拌合物性能试验，按</w:t>
      </w:r>
      <w:r>
        <w:rPr>
          <w:rFonts w:hint="eastAsia" w:ascii="宋体" w:hAnsi="宋体" w:cs="宋体"/>
          <w:color w:val="auto"/>
          <w:spacing w:val="2"/>
          <w:kern w:val="0"/>
          <w:sz w:val="21"/>
          <w:szCs w:val="21"/>
          <w:lang w:val="en-US" w:eastAsia="zh-CN" w:bidi="ar-SA"/>
        </w:rPr>
        <w:t>《</w:t>
      </w:r>
      <w:r>
        <w:rPr>
          <w:rFonts w:hint="eastAsia" w:ascii="宋体" w:hAnsi="Times New Roman" w:eastAsia="宋体" w:cs="Times New Roman"/>
          <w:color w:val="auto"/>
          <w:kern w:val="0"/>
          <w:sz w:val="21"/>
          <w:szCs w:val="20"/>
          <w:lang w:val="en-US" w:eastAsia="zh-CN" w:bidi="ar-SA"/>
        </w:rPr>
        <w:t>水泥土配合比设计规程</w:t>
      </w:r>
      <w:r>
        <w:rPr>
          <w:rFonts w:hint="eastAsia" w:ascii="宋体" w:cs="Times New Roman"/>
          <w:color w:val="auto"/>
          <w:kern w:val="0"/>
          <w:sz w:val="21"/>
          <w:szCs w:val="20"/>
          <w:lang w:val="en-US" w:eastAsia="zh-CN" w:bidi="ar-SA"/>
        </w:rPr>
        <w:t>》</w:t>
      </w:r>
      <w:r>
        <w:rPr>
          <w:rFonts w:hint="eastAsia" w:ascii="宋体" w:hAnsi="宋体" w:eastAsia="宋体" w:cs="宋体"/>
          <w:color w:val="auto"/>
          <w:spacing w:val="2"/>
          <w:kern w:val="0"/>
          <w:sz w:val="21"/>
          <w:szCs w:val="21"/>
          <w:lang w:val="en-US" w:eastAsia="zh-CN" w:bidi="ar-SA"/>
        </w:rPr>
        <w:t>JGJ/</w:t>
      </w:r>
      <w:r>
        <w:rPr>
          <w:rFonts w:hint="eastAsia" w:ascii="宋体" w:hAnsi="宋体" w:cs="宋体"/>
          <w:color w:val="auto"/>
          <w:spacing w:val="2"/>
          <w:kern w:val="0"/>
          <w:sz w:val="21"/>
          <w:szCs w:val="21"/>
          <w:lang w:val="en-US" w:eastAsia="zh-CN" w:bidi="ar-SA"/>
        </w:rPr>
        <w:t>T 233</w:t>
      </w:r>
      <w:r>
        <w:rPr>
          <w:rFonts w:hint="eastAsia" w:ascii="宋体" w:hAnsi="宋体" w:eastAsia="宋体" w:cs="宋体"/>
          <w:color w:val="auto"/>
          <w:spacing w:val="2"/>
          <w:kern w:val="0"/>
          <w:sz w:val="21"/>
          <w:szCs w:val="21"/>
          <w:lang w:val="en-US" w:eastAsia="zh-CN" w:bidi="ar-SA"/>
        </w:rPr>
        <w:t>执行。</w:t>
      </w:r>
    </w:p>
    <w:p>
      <w:pPr>
        <w:pStyle w:val="326"/>
        <w:bidi w:val="0"/>
        <w:rPr>
          <w:rFonts w:hint="eastAsia"/>
          <w:lang w:val="en-US" w:eastAsia="zh-CN"/>
        </w:rPr>
      </w:pPr>
      <w:r>
        <w:rPr>
          <w:rFonts w:hint="eastAsia"/>
          <w:lang w:val="en-US" w:eastAsia="zh-CN"/>
        </w:rPr>
        <w:t>力学性能</w:t>
      </w:r>
    </w:p>
    <w:p>
      <w:pPr>
        <w:keepNext w:val="0"/>
        <w:keepLines w:val="0"/>
        <w:pageBreakBefore w:val="0"/>
        <w:widowControl/>
        <w:suppressLineNumbers w:val="0"/>
        <w:kinsoku/>
        <w:wordWrap/>
        <w:overflowPunct/>
        <w:topLinePunct w:val="0"/>
        <w:autoSpaceDE w:val="0"/>
        <w:autoSpaceDN w:val="0"/>
        <w:bidi w:val="0"/>
        <w:adjustRightInd/>
        <w:snapToGrid/>
        <w:ind w:firstLine="428" w:firstLineChars="200"/>
        <w:jc w:val="left"/>
        <w:textAlignment w:val="auto"/>
        <w:rPr>
          <w:rFonts w:hint="eastAsia" w:ascii="宋体" w:hAnsi="宋体" w:eastAsia="宋体" w:cs="宋体"/>
          <w:color w:val="auto"/>
          <w:spacing w:val="2"/>
          <w:kern w:val="0"/>
          <w:sz w:val="21"/>
          <w:szCs w:val="21"/>
          <w:lang w:val="en-US" w:eastAsia="zh-CN" w:bidi="ar-SA"/>
        </w:rPr>
      </w:pPr>
      <w:r>
        <w:rPr>
          <w:rFonts w:hint="eastAsia" w:ascii="宋体" w:hAnsi="宋体" w:eastAsia="宋体" w:cs="宋体"/>
          <w:color w:val="auto"/>
          <w:spacing w:val="2"/>
          <w:kern w:val="0"/>
          <w:sz w:val="21"/>
          <w:szCs w:val="21"/>
          <w:lang w:val="en-US" w:eastAsia="zh-CN" w:bidi="ar-SA"/>
        </w:rPr>
        <w:t>磷石膏流态固化土力学性能试验，按</w:t>
      </w:r>
      <w:r>
        <w:rPr>
          <w:rFonts w:hint="eastAsia" w:ascii="宋体" w:hAnsi="宋体" w:cs="宋体"/>
          <w:color w:val="auto"/>
          <w:spacing w:val="2"/>
          <w:kern w:val="0"/>
          <w:sz w:val="21"/>
          <w:szCs w:val="21"/>
          <w:lang w:val="en-US" w:eastAsia="zh-CN" w:bidi="ar-SA"/>
        </w:rPr>
        <w:t>《</w:t>
      </w:r>
      <w:r>
        <w:rPr>
          <w:rFonts w:hint="eastAsia" w:ascii="宋体" w:hAnsi="Times New Roman" w:eastAsia="宋体" w:cs="Times New Roman"/>
          <w:color w:val="auto"/>
          <w:kern w:val="0"/>
          <w:sz w:val="21"/>
          <w:szCs w:val="20"/>
          <w:lang w:val="en-US" w:eastAsia="zh-CN" w:bidi="ar-SA"/>
        </w:rPr>
        <w:t>水泥土配合比设计规程</w:t>
      </w:r>
      <w:r>
        <w:rPr>
          <w:rFonts w:hint="eastAsia" w:ascii="宋体" w:cs="Times New Roman"/>
          <w:color w:val="auto"/>
          <w:kern w:val="0"/>
          <w:sz w:val="21"/>
          <w:szCs w:val="20"/>
          <w:lang w:val="en-US" w:eastAsia="zh-CN" w:bidi="ar-SA"/>
        </w:rPr>
        <w:t>》</w:t>
      </w:r>
      <w:r>
        <w:rPr>
          <w:rFonts w:hint="eastAsia" w:ascii="宋体" w:hAnsi="宋体" w:eastAsia="宋体" w:cs="宋体"/>
          <w:color w:val="auto"/>
          <w:spacing w:val="2"/>
          <w:kern w:val="0"/>
          <w:sz w:val="21"/>
          <w:szCs w:val="21"/>
          <w:lang w:val="en-US" w:eastAsia="zh-CN" w:bidi="ar-SA"/>
        </w:rPr>
        <w:t>JGJ/</w:t>
      </w:r>
      <w:r>
        <w:rPr>
          <w:rFonts w:hint="eastAsia" w:ascii="宋体" w:hAnsi="宋体" w:cs="宋体"/>
          <w:color w:val="auto"/>
          <w:spacing w:val="2"/>
          <w:kern w:val="0"/>
          <w:sz w:val="21"/>
          <w:szCs w:val="21"/>
          <w:lang w:val="en-US" w:eastAsia="zh-CN" w:bidi="ar-SA"/>
        </w:rPr>
        <w:t>T 233</w:t>
      </w:r>
      <w:r>
        <w:rPr>
          <w:rFonts w:hint="eastAsia" w:ascii="宋体" w:hAnsi="宋体" w:eastAsia="宋体" w:cs="宋体"/>
          <w:color w:val="auto"/>
          <w:spacing w:val="2"/>
          <w:kern w:val="0"/>
          <w:sz w:val="21"/>
          <w:szCs w:val="21"/>
          <w:lang w:val="en-US" w:eastAsia="zh-CN" w:bidi="ar-SA"/>
        </w:rPr>
        <w:t>执行。</w:t>
      </w:r>
    </w:p>
    <w:p>
      <w:pPr>
        <w:pStyle w:val="326"/>
        <w:bidi w:val="0"/>
        <w:rPr>
          <w:rFonts w:hint="eastAsia"/>
          <w:lang w:val="en-US" w:eastAsia="zh-CN"/>
        </w:rPr>
      </w:pPr>
      <w:r>
        <w:rPr>
          <w:rFonts w:hint="eastAsia"/>
          <w:lang w:val="en-US" w:eastAsia="zh-CN"/>
        </w:rPr>
        <w:t>耐久性</w:t>
      </w:r>
    </w:p>
    <w:p>
      <w:pPr>
        <w:keepNext w:val="0"/>
        <w:keepLines w:val="0"/>
        <w:pageBreakBefore w:val="0"/>
        <w:widowControl/>
        <w:suppressLineNumbers w:val="0"/>
        <w:kinsoku/>
        <w:wordWrap/>
        <w:overflowPunct/>
        <w:topLinePunct w:val="0"/>
        <w:autoSpaceDE w:val="0"/>
        <w:autoSpaceDN w:val="0"/>
        <w:bidi w:val="0"/>
        <w:adjustRightInd/>
        <w:snapToGrid/>
        <w:ind w:firstLine="428" w:firstLineChars="200"/>
        <w:jc w:val="left"/>
        <w:textAlignment w:val="auto"/>
        <w:rPr>
          <w:rFonts w:hint="eastAsia" w:ascii="宋体" w:hAnsi="宋体" w:eastAsia="宋体" w:cs="宋体"/>
          <w:color w:val="auto"/>
          <w:spacing w:val="2"/>
          <w:kern w:val="0"/>
          <w:sz w:val="21"/>
          <w:szCs w:val="21"/>
          <w:lang w:val="en-US" w:eastAsia="zh-CN" w:bidi="ar-SA"/>
        </w:rPr>
      </w:pPr>
      <w:r>
        <w:rPr>
          <w:rFonts w:hint="eastAsia" w:ascii="宋体" w:hAnsi="宋体" w:eastAsia="宋体" w:cs="宋体"/>
          <w:color w:val="auto"/>
          <w:spacing w:val="2"/>
          <w:kern w:val="0"/>
          <w:sz w:val="21"/>
          <w:szCs w:val="21"/>
          <w:lang w:val="en-US" w:eastAsia="zh-CN" w:bidi="ar-SA"/>
        </w:rPr>
        <w:t>磷石膏流态固化土耐久性试验，按</w:t>
      </w:r>
      <w:r>
        <w:rPr>
          <w:rFonts w:hint="eastAsia" w:ascii="宋体" w:hAnsi="宋体" w:cs="宋体"/>
          <w:color w:val="auto"/>
          <w:spacing w:val="2"/>
          <w:kern w:val="0"/>
          <w:sz w:val="21"/>
          <w:szCs w:val="21"/>
          <w:lang w:val="en-US" w:eastAsia="zh-CN" w:bidi="ar-SA"/>
        </w:rPr>
        <w:t>《</w:t>
      </w:r>
      <w:r>
        <w:rPr>
          <w:rFonts w:hint="eastAsia" w:ascii="宋体" w:hAnsi="Times New Roman" w:eastAsia="宋体" w:cs="Times New Roman"/>
          <w:color w:val="auto"/>
          <w:kern w:val="0"/>
          <w:sz w:val="21"/>
          <w:szCs w:val="20"/>
          <w:lang w:val="en-US" w:eastAsia="zh-CN" w:bidi="ar-SA"/>
        </w:rPr>
        <w:t>水泥土配合比设计规程</w:t>
      </w:r>
      <w:r>
        <w:rPr>
          <w:rFonts w:hint="eastAsia" w:ascii="宋体" w:cs="Times New Roman"/>
          <w:color w:val="auto"/>
          <w:kern w:val="0"/>
          <w:sz w:val="21"/>
          <w:szCs w:val="20"/>
          <w:lang w:val="en-US" w:eastAsia="zh-CN" w:bidi="ar-SA"/>
        </w:rPr>
        <w:t>》</w:t>
      </w:r>
      <w:r>
        <w:rPr>
          <w:rFonts w:hint="eastAsia" w:ascii="宋体" w:hAnsi="宋体" w:eastAsia="宋体" w:cs="宋体"/>
          <w:color w:val="auto"/>
          <w:spacing w:val="2"/>
          <w:kern w:val="0"/>
          <w:sz w:val="21"/>
          <w:szCs w:val="21"/>
          <w:lang w:val="en-US" w:eastAsia="zh-CN" w:bidi="ar-SA"/>
        </w:rPr>
        <w:t>JGJ/</w:t>
      </w:r>
      <w:r>
        <w:rPr>
          <w:rFonts w:hint="eastAsia" w:ascii="宋体" w:hAnsi="宋体" w:cs="宋体"/>
          <w:color w:val="auto"/>
          <w:spacing w:val="2"/>
          <w:kern w:val="0"/>
          <w:sz w:val="21"/>
          <w:szCs w:val="21"/>
          <w:lang w:val="en-US" w:eastAsia="zh-CN" w:bidi="ar-SA"/>
        </w:rPr>
        <w:t>T 233及本文件附录B</w:t>
      </w:r>
      <w:r>
        <w:rPr>
          <w:rFonts w:hint="eastAsia" w:ascii="宋体" w:hAnsi="宋体" w:eastAsia="宋体" w:cs="宋体"/>
          <w:color w:val="auto"/>
          <w:spacing w:val="2"/>
          <w:kern w:val="0"/>
          <w:sz w:val="21"/>
          <w:szCs w:val="21"/>
          <w:lang w:val="en-US" w:eastAsia="zh-CN" w:bidi="ar-SA"/>
        </w:rPr>
        <w:t>执行。</w:t>
      </w:r>
    </w:p>
    <w:p>
      <w:pPr>
        <w:pStyle w:val="326"/>
        <w:bidi w:val="0"/>
        <w:rPr>
          <w:rFonts w:hint="default"/>
          <w:lang w:val="en-US" w:eastAsia="zh-CN"/>
        </w:rPr>
      </w:pPr>
      <w:r>
        <w:rPr>
          <w:rFonts w:hint="default"/>
          <w:lang w:val="en-US" w:eastAsia="zh-CN"/>
        </w:rPr>
        <w:t>浸出液特征污染浓度</w:t>
      </w:r>
    </w:p>
    <w:p>
      <w:pPr>
        <w:keepNext w:val="0"/>
        <w:keepLines w:val="0"/>
        <w:pageBreakBefore w:val="0"/>
        <w:widowControl/>
        <w:suppressLineNumbers w:val="0"/>
        <w:kinsoku/>
        <w:wordWrap/>
        <w:overflowPunct/>
        <w:topLinePunct w:val="0"/>
        <w:autoSpaceDE w:val="0"/>
        <w:autoSpaceDN w:val="0"/>
        <w:bidi w:val="0"/>
        <w:adjustRightInd/>
        <w:snapToGrid/>
        <w:ind w:firstLine="428" w:firstLineChars="200"/>
        <w:jc w:val="left"/>
        <w:textAlignment w:val="auto"/>
        <w:rPr>
          <w:rFonts w:hint="eastAsia" w:ascii="宋体" w:hAnsi="宋体" w:eastAsia="宋体" w:cs="宋体"/>
          <w:color w:val="auto"/>
          <w:spacing w:val="2"/>
          <w:kern w:val="0"/>
          <w:sz w:val="21"/>
          <w:szCs w:val="21"/>
          <w:lang w:val="en-US" w:eastAsia="zh-CN" w:bidi="ar-SA"/>
        </w:rPr>
      </w:pPr>
      <w:r>
        <w:rPr>
          <w:rFonts w:hint="default" w:ascii="宋体" w:hAnsi="宋体" w:eastAsia="宋体" w:cs="宋体"/>
          <w:color w:val="auto"/>
          <w:spacing w:val="2"/>
          <w:kern w:val="0"/>
          <w:sz w:val="21"/>
          <w:szCs w:val="21"/>
          <w:lang w:val="en-US" w:eastAsia="zh-CN" w:bidi="ar-SA"/>
        </w:rPr>
        <w:t>磷石膏流态固化土混合料试件浸出液特征污染浓度</w:t>
      </w:r>
      <w:r>
        <w:rPr>
          <w:rFonts w:hint="eastAsia" w:ascii="宋体" w:hAnsi="宋体" w:eastAsia="宋体" w:cs="宋体"/>
          <w:color w:val="auto"/>
          <w:spacing w:val="2"/>
          <w:kern w:val="0"/>
          <w:sz w:val="21"/>
          <w:szCs w:val="21"/>
          <w:lang w:val="en-US" w:eastAsia="zh-CN" w:bidi="ar-SA"/>
        </w:rPr>
        <w:t>试验，按</w:t>
      </w:r>
      <w:r>
        <w:rPr>
          <w:rFonts w:hint="eastAsia" w:ascii="宋体" w:hAnsi="宋体" w:cs="宋体"/>
          <w:color w:val="auto"/>
          <w:spacing w:val="2"/>
          <w:kern w:val="0"/>
          <w:sz w:val="21"/>
          <w:szCs w:val="21"/>
          <w:lang w:val="en-US" w:eastAsia="zh-CN" w:bidi="ar-SA"/>
        </w:rPr>
        <w:t>《</w:t>
      </w:r>
      <w:r>
        <w:rPr>
          <w:rFonts w:hint="eastAsia" w:ascii="宋体" w:hAnsi="宋体" w:eastAsia="宋体" w:cs="宋体"/>
          <w:color w:val="auto"/>
          <w:spacing w:val="2"/>
          <w:sz w:val="21"/>
          <w:szCs w:val="21"/>
          <w:lang w:val="en-US" w:eastAsia="zh-CN"/>
        </w:rPr>
        <w:t>固体废物 浸出毒性浸出方法 水平振荡法</w:t>
      </w:r>
      <w:r>
        <w:rPr>
          <w:rFonts w:hint="eastAsia" w:ascii="宋体" w:hAnsi="宋体" w:cs="宋体"/>
          <w:color w:val="auto"/>
          <w:spacing w:val="2"/>
          <w:sz w:val="21"/>
          <w:szCs w:val="21"/>
          <w:lang w:val="en-US" w:eastAsia="zh-CN"/>
        </w:rPr>
        <w:t>》</w:t>
      </w:r>
      <w:r>
        <w:rPr>
          <w:rFonts w:hint="default" w:ascii="宋体" w:hAnsi="宋体" w:eastAsia="宋体" w:cs="宋体"/>
          <w:color w:val="auto"/>
          <w:spacing w:val="2"/>
          <w:kern w:val="0"/>
          <w:sz w:val="21"/>
          <w:szCs w:val="21"/>
          <w:lang w:val="en-US" w:eastAsia="zh-CN" w:bidi="ar-SA"/>
        </w:rPr>
        <w:t>HJ 557</w:t>
      </w:r>
      <w:r>
        <w:rPr>
          <w:rFonts w:hint="eastAsia" w:ascii="宋体" w:hAnsi="宋体" w:eastAsia="宋体" w:cs="宋体"/>
          <w:color w:val="auto"/>
          <w:spacing w:val="2"/>
          <w:kern w:val="0"/>
          <w:sz w:val="21"/>
          <w:szCs w:val="21"/>
          <w:lang w:val="en-US" w:eastAsia="zh-CN" w:bidi="ar-SA"/>
        </w:rPr>
        <w:t>执行。</w:t>
      </w:r>
    </w:p>
    <w:p>
      <w:pPr>
        <w:pStyle w:val="259"/>
        <w:bidi w:val="0"/>
        <w:rPr>
          <w:rFonts w:hint="default" w:ascii="宋体" w:hAnsi="宋体" w:cs="宋体"/>
          <w:color w:val="auto"/>
          <w:spacing w:val="2"/>
          <w:kern w:val="0"/>
          <w:sz w:val="21"/>
          <w:szCs w:val="21"/>
          <w:lang w:val="zh-CN" w:eastAsia="zh-CN" w:bidi="ar-SA"/>
        </w:rPr>
      </w:pPr>
      <w:bookmarkStart w:id="191" w:name="_Toc22954"/>
      <w:r>
        <w:rPr>
          <w:rFonts w:hint="eastAsia"/>
          <w:color w:val="auto"/>
          <w:lang w:val="en-US" w:eastAsia="zh-CN"/>
        </w:rPr>
        <w:t>检验规则</w:t>
      </w:r>
      <w:bookmarkEnd w:id="191"/>
    </w:p>
    <w:p>
      <w:pPr>
        <w:pStyle w:val="260"/>
        <w:bidi w:val="0"/>
        <w:rPr>
          <w:rFonts w:hint="default"/>
          <w:lang w:val="en-US" w:eastAsia="zh-CN"/>
        </w:rPr>
      </w:pPr>
      <w:bookmarkStart w:id="192" w:name="_Toc30727"/>
      <w:r>
        <w:rPr>
          <w:rFonts w:hint="eastAsia"/>
          <w:lang w:val="en-US" w:eastAsia="zh-CN"/>
        </w:rPr>
        <w:t>检验分类</w:t>
      </w:r>
      <w:bookmarkEnd w:id="192"/>
    </w:p>
    <w:p>
      <w:pPr>
        <w:pStyle w:val="258"/>
        <w:rPr>
          <w:rFonts w:hint="eastAsia" w:hAnsi="宋体" w:cs="宋体"/>
          <w:color w:val="auto"/>
          <w:spacing w:val="2"/>
          <w:kern w:val="0"/>
          <w:sz w:val="21"/>
          <w:szCs w:val="21"/>
          <w:lang w:val="en-US" w:eastAsia="zh-CN" w:bidi="ar-SA"/>
        </w:rPr>
      </w:pPr>
      <w:r>
        <w:rPr>
          <w:rFonts w:hint="eastAsia" w:hAnsi="宋体" w:cs="宋体"/>
          <w:color w:val="auto"/>
          <w:spacing w:val="2"/>
          <w:kern w:val="0"/>
          <w:sz w:val="21"/>
          <w:szCs w:val="21"/>
          <w:lang w:val="en-US" w:eastAsia="zh-CN" w:bidi="ar-SA"/>
        </w:rPr>
        <w:t>检验分出厂检验和型式检验。</w:t>
      </w:r>
    </w:p>
    <w:p>
      <w:pPr>
        <w:pStyle w:val="260"/>
        <w:bidi w:val="0"/>
        <w:rPr>
          <w:rFonts w:hint="default"/>
          <w:lang w:val="en-US" w:eastAsia="zh-CN"/>
        </w:rPr>
      </w:pPr>
      <w:bookmarkStart w:id="193" w:name="_Toc16255"/>
      <w:r>
        <w:rPr>
          <w:rFonts w:hint="eastAsia"/>
          <w:lang w:val="en-US" w:eastAsia="zh-CN"/>
        </w:rPr>
        <w:t>出厂检验</w:t>
      </w:r>
      <w:bookmarkEnd w:id="193"/>
    </w:p>
    <w:p>
      <w:pPr>
        <w:pStyle w:val="326"/>
        <w:bidi w:val="0"/>
        <w:rPr>
          <w:rFonts w:hint="default" w:ascii="宋体" w:hAnsi="宋体" w:cs="宋体"/>
          <w:color w:val="auto"/>
          <w:spacing w:val="2"/>
          <w:kern w:val="0"/>
          <w:sz w:val="21"/>
          <w:szCs w:val="21"/>
          <w:lang w:val="zh-CN" w:eastAsia="zh-CN" w:bidi="ar-SA"/>
        </w:rPr>
      </w:pPr>
      <w:r>
        <w:rPr>
          <w:rFonts w:hint="default" w:ascii="宋体" w:hAnsi="宋体" w:cs="宋体"/>
          <w:color w:val="auto"/>
          <w:spacing w:val="2"/>
          <w:kern w:val="0"/>
          <w:sz w:val="21"/>
          <w:szCs w:val="21"/>
          <w:lang w:val="en-US" w:eastAsia="zh-CN" w:bidi="ar-SA"/>
        </w:rPr>
        <w:t>磷石膏流态固化土</w:t>
      </w:r>
      <w:r>
        <w:rPr>
          <w:rFonts w:hint="default" w:ascii="宋体" w:hAnsi="宋体" w:cs="宋体"/>
          <w:color w:val="auto"/>
          <w:spacing w:val="2"/>
          <w:kern w:val="0"/>
          <w:sz w:val="21"/>
          <w:szCs w:val="21"/>
          <w:lang w:val="zh-CN" w:eastAsia="zh-CN" w:bidi="ar-SA"/>
        </w:rPr>
        <w:t>出厂前按同种类、同等级进行编号和取样。</w:t>
      </w:r>
    </w:p>
    <w:p>
      <w:pPr>
        <w:pStyle w:val="326"/>
        <w:bidi w:val="0"/>
        <w:rPr>
          <w:rFonts w:hint="default" w:ascii="宋体" w:hAnsi="宋体" w:cs="宋体"/>
          <w:color w:val="auto"/>
          <w:spacing w:val="2"/>
          <w:kern w:val="0"/>
          <w:sz w:val="21"/>
          <w:szCs w:val="21"/>
          <w:lang w:val="zh-CN" w:eastAsia="zh-CN" w:bidi="ar-SA"/>
        </w:rPr>
      </w:pPr>
      <w:r>
        <w:rPr>
          <w:rFonts w:hint="default" w:ascii="宋体" w:hAnsi="宋体" w:cs="宋体"/>
          <w:color w:val="auto"/>
          <w:spacing w:val="2"/>
          <w:kern w:val="0"/>
          <w:sz w:val="21"/>
          <w:szCs w:val="21"/>
          <w:lang w:val="en-US" w:eastAsia="zh-CN" w:bidi="ar-SA"/>
        </w:rPr>
        <w:t>磷石膏流态固化土</w:t>
      </w:r>
      <w:r>
        <w:rPr>
          <w:rFonts w:hint="default" w:ascii="宋体" w:hAnsi="宋体" w:cs="宋体"/>
          <w:color w:val="auto"/>
          <w:spacing w:val="2"/>
          <w:kern w:val="0"/>
          <w:sz w:val="21"/>
          <w:szCs w:val="21"/>
          <w:lang w:val="zh-CN" w:eastAsia="zh-CN" w:bidi="ar-SA"/>
        </w:rPr>
        <w:t>的出厂检验项目应包括</w:t>
      </w:r>
      <w:r>
        <w:rPr>
          <w:rFonts w:hint="eastAsia" w:ascii="宋体" w:hAnsi="宋体" w:cs="宋体"/>
          <w:color w:val="auto"/>
          <w:spacing w:val="2"/>
          <w:kern w:val="0"/>
          <w:sz w:val="21"/>
          <w:szCs w:val="21"/>
          <w:lang w:val="zh-CN" w:eastAsia="zh-CN" w:bidi="ar-SA"/>
        </w:rPr>
        <w:t>表</w:t>
      </w:r>
      <w:r>
        <w:rPr>
          <w:rFonts w:hint="eastAsia" w:ascii="宋体" w:hAnsi="宋体" w:cs="宋体"/>
          <w:color w:val="auto"/>
          <w:spacing w:val="2"/>
          <w:kern w:val="0"/>
          <w:sz w:val="21"/>
          <w:szCs w:val="21"/>
          <w:lang w:val="en-US" w:eastAsia="zh-CN" w:bidi="ar-SA"/>
        </w:rPr>
        <w:t>6</w:t>
      </w:r>
      <w:r>
        <w:rPr>
          <w:rFonts w:hint="default" w:ascii="宋体" w:hAnsi="宋体" w:cs="宋体"/>
          <w:color w:val="auto"/>
          <w:spacing w:val="2"/>
          <w:kern w:val="0"/>
          <w:sz w:val="21"/>
          <w:szCs w:val="21"/>
          <w:lang w:val="zh-CN" w:eastAsia="zh-CN" w:bidi="ar-SA"/>
        </w:rPr>
        <w:t>中的</w:t>
      </w:r>
      <w:r>
        <w:rPr>
          <w:rFonts w:hint="eastAsia" w:ascii="宋体" w:hAnsi="宋体" w:cs="宋体"/>
          <w:color w:val="auto"/>
          <w:spacing w:val="2"/>
          <w:kern w:val="0"/>
          <w:sz w:val="21"/>
          <w:szCs w:val="21"/>
          <w:lang w:val="zh-CN" w:eastAsia="zh-CN" w:bidi="ar-SA"/>
        </w:rPr>
        <w:t>拌合物性能、表</w:t>
      </w:r>
      <w:r>
        <w:rPr>
          <w:rFonts w:hint="eastAsia" w:ascii="宋体" w:hAnsi="宋体" w:cs="宋体"/>
          <w:color w:val="auto"/>
          <w:spacing w:val="2"/>
          <w:kern w:val="0"/>
          <w:sz w:val="21"/>
          <w:szCs w:val="21"/>
          <w:lang w:val="en-US" w:eastAsia="zh-CN" w:bidi="ar-SA"/>
        </w:rPr>
        <w:t>7中的力学性能和表8中的</w:t>
      </w:r>
      <w:r>
        <w:rPr>
          <w:rFonts w:hint="eastAsia" w:ascii="宋体" w:hAnsi="宋体" w:eastAsia="宋体" w:cs="宋体"/>
          <w:color w:val="auto"/>
          <w:spacing w:val="2"/>
          <w:kern w:val="0"/>
          <w:sz w:val="21"/>
          <w:szCs w:val="21"/>
          <w:lang w:val="en-US" w:eastAsia="zh-CN" w:bidi="ar-SA"/>
        </w:rPr>
        <w:t>混合料试件浸出液特征污染浓度</w:t>
      </w:r>
      <w:r>
        <w:rPr>
          <w:rFonts w:hint="default" w:ascii="宋体" w:hAnsi="宋体" w:cs="宋体"/>
          <w:color w:val="auto"/>
          <w:spacing w:val="2"/>
          <w:kern w:val="0"/>
          <w:sz w:val="21"/>
          <w:szCs w:val="21"/>
          <w:lang w:val="zh-CN" w:eastAsia="zh-CN" w:bidi="ar-SA"/>
        </w:rPr>
        <w:t>。</w:t>
      </w:r>
    </w:p>
    <w:p>
      <w:pPr>
        <w:pStyle w:val="260"/>
        <w:bidi w:val="0"/>
        <w:rPr>
          <w:rFonts w:hint="default"/>
          <w:lang w:val="zh-CN" w:eastAsia="zh-CN"/>
        </w:rPr>
      </w:pPr>
      <w:bookmarkStart w:id="194" w:name="_Toc3354"/>
      <w:r>
        <w:rPr>
          <w:rFonts w:hint="eastAsia"/>
          <w:lang w:val="en-US" w:eastAsia="zh-CN"/>
        </w:rPr>
        <w:t>型式检验</w:t>
      </w:r>
      <w:bookmarkEnd w:id="194"/>
    </w:p>
    <w:p>
      <w:pPr>
        <w:pStyle w:val="326"/>
        <w:bidi w:val="0"/>
        <w:rPr>
          <w:rFonts w:hint="default" w:ascii="宋体" w:hAnsi="宋体" w:cs="宋体"/>
          <w:color w:val="auto"/>
          <w:spacing w:val="2"/>
          <w:kern w:val="0"/>
          <w:sz w:val="21"/>
          <w:szCs w:val="21"/>
          <w:lang w:val="zh-CN" w:eastAsia="zh-CN" w:bidi="ar-SA"/>
        </w:rPr>
      </w:pPr>
      <w:r>
        <w:rPr>
          <w:rFonts w:hint="default" w:ascii="宋体" w:hAnsi="宋体" w:cs="宋体"/>
          <w:color w:val="auto"/>
          <w:spacing w:val="2"/>
          <w:kern w:val="0"/>
          <w:sz w:val="21"/>
          <w:szCs w:val="21"/>
          <w:lang w:val="zh-CN" w:eastAsia="zh-CN" w:bidi="ar-SA"/>
        </w:rPr>
        <w:t>型式检验项目包括第</w:t>
      </w:r>
      <w:r>
        <w:rPr>
          <w:rFonts w:hint="eastAsia" w:ascii="宋体" w:hAnsi="宋体" w:cs="宋体"/>
          <w:color w:val="auto"/>
          <w:spacing w:val="2"/>
          <w:kern w:val="0"/>
          <w:sz w:val="21"/>
          <w:szCs w:val="21"/>
          <w:lang w:val="en-US" w:eastAsia="zh-CN" w:bidi="ar-SA"/>
        </w:rPr>
        <w:t>5.3条</w:t>
      </w:r>
      <w:r>
        <w:rPr>
          <w:rFonts w:hint="default" w:ascii="宋体" w:hAnsi="宋体" w:cs="宋体"/>
          <w:color w:val="auto"/>
          <w:spacing w:val="2"/>
          <w:kern w:val="0"/>
          <w:sz w:val="21"/>
          <w:szCs w:val="21"/>
          <w:lang w:val="zh-CN" w:eastAsia="zh-CN" w:bidi="ar-SA"/>
        </w:rPr>
        <w:t>的全部要求，</w:t>
      </w:r>
      <w:r>
        <w:rPr>
          <w:rFonts w:hint="default" w:ascii="宋体" w:hAnsi="宋体" w:cs="宋体"/>
          <w:color w:val="auto"/>
          <w:spacing w:val="2"/>
          <w:kern w:val="0"/>
          <w:sz w:val="21"/>
          <w:szCs w:val="21"/>
          <w:lang w:val="en-US" w:eastAsia="zh-CN" w:bidi="ar-SA"/>
        </w:rPr>
        <w:t>磷石膏流态固化土</w:t>
      </w:r>
      <w:r>
        <w:rPr>
          <w:rFonts w:hint="default" w:ascii="宋体" w:hAnsi="宋体" w:cs="宋体"/>
          <w:color w:val="auto"/>
          <w:spacing w:val="2"/>
          <w:kern w:val="0"/>
          <w:sz w:val="21"/>
          <w:szCs w:val="21"/>
          <w:lang w:val="zh-CN" w:eastAsia="zh-CN" w:bidi="ar-SA"/>
        </w:rPr>
        <w:t>应由生产厂家</w:t>
      </w:r>
      <w:r>
        <w:rPr>
          <w:rFonts w:hint="eastAsia" w:ascii="宋体" w:hAnsi="宋体" w:cs="宋体"/>
          <w:color w:val="auto"/>
          <w:spacing w:val="2"/>
          <w:kern w:val="0"/>
          <w:sz w:val="21"/>
          <w:szCs w:val="21"/>
          <w:lang w:val="zh-CN" w:eastAsia="zh-CN" w:bidi="ar-SA"/>
        </w:rPr>
        <w:t>每年进行</w:t>
      </w:r>
      <w:r>
        <w:rPr>
          <w:rFonts w:hint="eastAsia" w:ascii="宋体" w:hAnsi="宋体" w:cs="宋体"/>
          <w:color w:val="auto"/>
          <w:spacing w:val="2"/>
          <w:kern w:val="0"/>
          <w:sz w:val="21"/>
          <w:szCs w:val="21"/>
          <w:lang w:val="en-US" w:eastAsia="zh-CN" w:bidi="ar-SA"/>
        </w:rPr>
        <w:t>两</w:t>
      </w:r>
      <w:r>
        <w:rPr>
          <w:rFonts w:hint="eastAsia" w:ascii="宋体" w:hAnsi="宋体" w:cs="宋体"/>
          <w:color w:val="auto"/>
          <w:spacing w:val="2"/>
          <w:kern w:val="0"/>
          <w:sz w:val="21"/>
          <w:szCs w:val="21"/>
          <w:lang w:val="zh-CN" w:eastAsia="zh-CN" w:bidi="ar-SA"/>
        </w:rPr>
        <w:t>次</w:t>
      </w:r>
      <w:r>
        <w:rPr>
          <w:rFonts w:hint="default" w:ascii="宋体" w:hAnsi="宋体" w:cs="宋体"/>
          <w:color w:val="auto"/>
          <w:spacing w:val="2"/>
          <w:kern w:val="0"/>
          <w:sz w:val="21"/>
          <w:szCs w:val="21"/>
          <w:lang w:val="zh-CN" w:eastAsia="zh-CN" w:bidi="ar-SA"/>
        </w:rPr>
        <w:t>。</w:t>
      </w:r>
    </w:p>
    <w:p>
      <w:pPr>
        <w:pStyle w:val="326"/>
        <w:bidi w:val="0"/>
        <w:rPr>
          <w:rFonts w:hint="default"/>
          <w:lang w:val="zh-CN" w:eastAsia="zh-CN"/>
        </w:rPr>
      </w:pPr>
      <w:r>
        <w:rPr>
          <w:rFonts w:hint="default"/>
          <w:lang w:val="zh-CN" w:eastAsia="zh-CN"/>
        </w:rPr>
        <w:t>有下列情况之一者，应进行型式检验：</w:t>
      </w:r>
    </w:p>
    <w:p>
      <w:pPr>
        <w:pStyle w:val="305"/>
        <w:bidi w:val="0"/>
        <w:ind w:left="839" w:leftChars="0" w:hanging="419" w:firstLineChars="0"/>
        <w:rPr>
          <w:rFonts w:hint="default"/>
          <w:lang w:val="zh-CN" w:eastAsia="zh-CN"/>
        </w:rPr>
      </w:pPr>
      <w:r>
        <w:rPr>
          <w:rFonts w:hint="eastAsia"/>
          <w:lang w:val="en-US" w:eastAsia="zh-CN"/>
        </w:rPr>
        <w:t>新产品投产或产品定型鉴定时；</w:t>
      </w:r>
    </w:p>
    <w:p>
      <w:pPr>
        <w:pStyle w:val="305"/>
        <w:bidi w:val="0"/>
        <w:ind w:left="839" w:leftChars="0" w:hanging="419" w:firstLineChars="0"/>
        <w:rPr>
          <w:rFonts w:hint="default"/>
          <w:lang w:val="zh-CN" w:eastAsia="zh-CN"/>
        </w:rPr>
      </w:pPr>
      <w:r>
        <w:rPr>
          <w:rFonts w:hint="default"/>
          <w:lang w:val="zh-CN" w:eastAsia="zh-CN"/>
        </w:rPr>
        <w:t>正常生产时，每年</w:t>
      </w:r>
      <w:r>
        <w:rPr>
          <w:rFonts w:hint="eastAsia"/>
          <w:lang w:val="en-US" w:eastAsia="zh-CN"/>
        </w:rPr>
        <w:t>至少进行一</w:t>
      </w:r>
      <w:r>
        <w:rPr>
          <w:rFonts w:hint="default"/>
          <w:lang w:val="zh-CN" w:eastAsia="zh-CN"/>
        </w:rPr>
        <w:t>次；</w:t>
      </w:r>
    </w:p>
    <w:p>
      <w:pPr>
        <w:pStyle w:val="305"/>
        <w:bidi w:val="0"/>
        <w:ind w:left="839" w:leftChars="0" w:hanging="419" w:firstLineChars="0"/>
        <w:rPr>
          <w:rFonts w:hint="default"/>
          <w:lang w:val="zh-CN" w:eastAsia="zh-CN"/>
        </w:rPr>
      </w:pPr>
      <w:r>
        <w:rPr>
          <w:rFonts w:hint="eastAsia"/>
          <w:lang w:val="en-US" w:eastAsia="zh-CN"/>
        </w:rPr>
        <w:t>主要</w:t>
      </w:r>
      <w:r>
        <w:rPr>
          <w:rFonts w:hint="default"/>
          <w:lang w:val="zh-CN" w:eastAsia="zh-CN"/>
        </w:rPr>
        <w:t>原材料</w:t>
      </w:r>
      <w:r>
        <w:rPr>
          <w:rFonts w:hint="eastAsia"/>
          <w:lang w:val="zh-CN" w:eastAsia="zh-CN"/>
        </w:rPr>
        <w:t>、</w:t>
      </w:r>
      <w:r>
        <w:rPr>
          <w:rFonts w:hint="eastAsia"/>
          <w:lang w:val="en-US" w:eastAsia="zh-CN"/>
        </w:rPr>
        <w:t>配合比或</w:t>
      </w:r>
      <w:r>
        <w:rPr>
          <w:rFonts w:hint="default"/>
          <w:lang w:val="zh-CN" w:eastAsia="zh-CN"/>
        </w:rPr>
        <w:t>生产工艺</w:t>
      </w:r>
      <w:r>
        <w:rPr>
          <w:rFonts w:hint="eastAsia"/>
          <w:lang w:val="en-US" w:eastAsia="zh-CN"/>
        </w:rPr>
        <w:t>有较大的改变，并对产品性能有较大影响</w:t>
      </w:r>
      <w:r>
        <w:rPr>
          <w:rFonts w:hint="default"/>
          <w:lang w:val="zh-CN" w:eastAsia="zh-CN"/>
        </w:rPr>
        <w:t>时；</w:t>
      </w:r>
    </w:p>
    <w:p>
      <w:pPr>
        <w:pStyle w:val="305"/>
        <w:bidi w:val="0"/>
        <w:ind w:left="839" w:leftChars="0" w:hanging="419" w:firstLineChars="0"/>
        <w:rPr>
          <w:rFonts w:hint="default"/>
          <w:lang w:val="zh-CN" w:eastAsia="zh-CN"/>
        </w:rPr>
      </w:pPr>
      <w:r>
        <w:rPr>
          <w:rFonts w:hint="default"/>
          <w:lang w:val="zh-CN" w:eastAsia="zh-CN"/>
        </w:rPr>
        <w:t>出厂检验结果与上次型式检验结果有较大差异时</w:t>
      </w:r>
      <w:r>
        <w:rPr>
          <w:rFonts w:hint="eastAsia"/>
          <w:lang w:val="en-US" w:eastAsia="zh-CN"/>
        </w:rPr>
        <w:t>；</w:t>
      </w:r>
    </w:p>
    <w:p>
      <w:pPr>
        <w:pStyle w:val="305"/>
        <w:bidi w:val="0"/>
        <w:ind w:left="839" w:leftChars="0" w:hanging="419" w:firstLineChars="0"/>
        <w:rPr>
          <w:rFonts w:hint="default"/>
          <w:lang w:val="zh-CN" w:eastAsia="zh-CN"/>
        </w:rPr>
      </w:pPr>
      <w:r>
        <w:rPr>
          <w:rFonts w:hint="default"/>
          <w:lang w:val="zh-CN" w:eastAsia="zh-CN"/>
        </w:rPr>
        <w:t>停产6个月以上恢复生产时；</w:t>
      </w:r>
    </w:p>
    <w:p>
      <w:pPr>
        <w:pStyle w:val="305"/>
        <w:bidi w:val="0"/>
        <w:ind w:left="839" w:leftChars="0" w:hanging="419" w:firstLineChars="0"/>
        <w:rPr>
          <w:rFonts w:hint="default"/>
          <w:lang w:val="zh-CN" w:eastAsia="zh-CN"/>
        </w:rPr>
      </w:pPr>
      <w:r>
        <w:rPr>
          <w:rFonts w:hint="default"/>
          <w:lang w:val="zh-CN" w:eastAsia="zh-CN"/>
        </w:rPr>
        <w:t>国家质量监督检验机构提出进行型式检验要求时。</w:t>
      </w:r>
    </w:p>
    <w:p>
      <w:pPr>
        <w:pStyle w:val="260"/>
        <w:bidi w:val="0"/>
        <w:rPr>
          <w:rFonts w:hint="default"/>
          <w:lang w:val="en-US" w:eastAsia="zh-CN"/>
        </w:rPr>
      </w:pPr>
      <w:bookmarkStart w:id="195" w:name="_Toc21809"/>
      <w:r>
        <w:rPr>
          <w:rFonts w:hint="eastAsia"/>
          <w:lang w:val="en-US" w:eastAsia="zh-CN"/>
        </w:rPr>
        <w:t>抽样与检验频率</w:t>
      </w:r>
      <w:bookmarkEnd w:id="195"/>
    </w:p>
    <w:p>
      <w:pPr>
        <w:pStyle w:val="326"/>
        <w:bidi w:val="0"/>
        <w:rPr>
          <w:rFonts w:hint="eastAsia"/>
          <w:lang w:val="en-US" w:eastAsia="zh-CN"/>
        </w:rPr>
      </w:pPr>
      <w:r>
        <w:rPr>
          <w:rFonts w:hint="default"/>
          <w:lang w:val="en-US" w:eastAsia="zh-CN"/>
        </w:rPr>
        <w:t>磷石膏流态固化土</w:t>
      </w:r>
      <w:r>
        <w:rPr>
          <w:rFonts w:hint="eastAsia"/>
          <w:lang w:val="en-US" w:eastAsia="zh-CN"/>
        </w:rPr>
        <w:t>出厂检验应在搅拌地点取样（没有排除自动化取样检验）；</w:t>
      </w:r>
      <w:r>
        <w:rPr>
          <w:rFonts w:hint="default"/>
          <w:lang w:val="en-US" w:eastAsia="zh-CN"/>
        </w:rPr>
        <w:t>磷石膏流态固化土</w:t>
      </w:r>
      <w:r>
        <w:rPr>
          <w:rFonts w:hint="eastAsia"/>
          <w:lang w:val="en-US" w:eastAsia="zh-CN"/>
        </w:rPr>
        <w:t>交货检验应在双方约定的交货地点（不是浇筑地点）取样，交货检验试样应随机从同一运输车卸料量的</w:t>
      </w:r>
      <w:r>
        <w:rPr>
          <w:rFonts w:hint="default"/>
          <w:lang w:val="en-US" w:eastAsia="zh-CN"/>
        </w:rPr>
        <w:t>1/4</w:t>
      </w:r>
      <w:r>
        <w:rPr>
          <w:rFonts w:hint="eastAsia"/>
          <w:lang w:val="en-US" w:eastAsia="zh-CN"/>
        </w:rPr>
        <w:t>至</w:t>
      </w:r>
      <w:r>
        <w:rPr>
          <w:rFonts w:hint="default"/>
          <w:lang w:val="en-US" w:eastAsia="zh-CN"/>
        </w:rPr>
        <w:t>3/4</w:t>
      </w:r>
      <w:r>
        <w:rPr>
          <w:rFonts w:hint="eastAsia"/>
          <w:lang w:val="en-US" w:eastAsia="zh-CN"/>
        </w:rPr>
        <w:t xml:space="preserve">之间抽取。 </w:t>
      </w:r>
    </w:p>
    <w:p>
      <w:pPr>
        <w:pStyle w:val="326"/>
        <w:bidi w:val="0"/>
        <w:rPr>
          <w:rFonts w:hint="eastAsia"/>
          <w:lang w:val="en-US" w:eastAsia="zh-CN"/>
        </w:rPr>
      </w:pPr>
      <w:r>
        <w:rPr>
          <w:rFonts w:hint="default"/>
          <w:lang w:val="en-US" w:eastAsia="zh-CN"/>
        </w:rPr>
        <w:t>磷石膏流态固化土</w:t>
      </w:r>
      <w:r>
        <w:rPr>
          <w:rFonts w:hint="eastAsia"/>
          <w:lang w:val="en-US" w:eastAsia="zh-CN"/>
        </w:rPr>
        <w:t>交货检验取样应在</w:t>
      </w:r>
      <w:r>
        <w:rPr>
          <w:rFonts w:hint="default"/>
          <w:lang w:val="en-US" w:eastAsia="zh-CN"/>
        </w:rPr>
        <w:t>磷石膏流态固化土</w:t>
      </w:r>
      <w:r>
        <w:rPr>
          <w:rFonts w:hint="eastAsia"/>
          <w:lang w:val="en-US" w:eastAsia="zh-CN"/>
        </w:rPr>
        <w:t xml:space="preserve">运到交货地点时开始算起 </w:t>
      </w:r>
      <w:r>
        <w:rPr>
          <w:rFonts w:hint="default"/>
          <w:lang w:val="en-US" w:eastAsia="zh-CN"/>
        </w:rPr>
        <w:t>20min</w:t>
      </w:r>
      <w:r>
        <w:rPr>
          <w:rFonts w:hint="eastAsia"/>
          <w:lang w:val="en-US" w:eastAsia="zh-CN"/>
        </w:rPr>
        <w:t>内完成，试件制作应在</w:t>
      </w:r>
      <w:r>
        <w:rPr>
          <w:rFonts w:hint="default"/>
          <w:lang w:val="en-US" w:eastAsia="zh-CN"/>
        </w:rPr>
        <w:t>磷石膏流态固化土</w:t>
      </w:r>
      <w:r>
        <w:rPr>
          <w:rFonts w:hint="eastAsia"/>
          <w:lang w:val="en-US" w:eastAsia="zh-CN"/>
        </w:rPr>
        <w:t xml:space="preserve">运到交货地点时开始算起 </w:t>
      </w:r>
      <w:r>
        <w:rPr>
          <w:rFonts w:hint="default"/>
          <w:lang w:val="en-US" w:eastAsia="zh-CN"/>
        </w:rPr>
        <w:t>40min</w:t>
      </w:r>
      <w:r>
        <w:rPr>
          <w:rFonts w:hint="eastAsia"/>
          <w:lang w:val="en-US" w:eastAsia="zh-CN"/>
        </w:rPr>
        <w:t xml:space="preserve">内完成。 </w:t>
      </w:r>
    </w:p>
    <w:p>
      <w:pPr>
        <w:pStyle w:val="326"/>
        <w:bidi w:val="0"/>
        <w:rPr>
          <w:rFonts w:hint="eastAsia"/>
          <w:lang w:val="en-US" w:eastAsia="zh-CN"/>
        </w:rPr>
      </w:pPr>
      <w:r>
        <w:rPr>
          <w:rFonts w:hint="default"/>
          <w:lang w:val="en-US" w:eastAsia="zh-CN"/>
        </w:rPr>
        <w:t>磷石膏流态固化土</w:t>
      </w:r>
      <w:r>
        <w:rPr>
          <w:rFonts w:hint="eastAsia"/>
          <w:lang w:val="en-US" w:eastAsia="zh-CN"/>
        </w:rPr>
        <w:t xml:space="preserve">的取样频率应符合下列规定： </w:t>
      </w:r>
    </w:p>
    <w:p>
      <w:pPr>
        <w:pStyle w:val="305"/>
        <w:numPr>
          <w:ilvl w:val="0"/>
          <w:numId w:val="31"/>
        </w:numPr>
        <w:bidi w:val="0"/>
        <w:ind w:left="839" w:leftChars="0" w:hanging="419" w:firstLineChars="0"/>
        <w:rPr>
          <w:rFonts w:hint="eastAsia"/>
          <w:lang w:val="en-US" w:eastAsia="zh-CN"/>
        </w:rPr>
      </w:pPr>
      <w:r>
        <w:rPr>
          <w:rFonts w:hint="eastAsia"/>
          <w:lang w:val="en-US" w:eastAsia="zh-CN"/>
        </w:rPr>
        <w:t>出厂检验时，每</w:t>
      </w:r>
      <w:r>
        <w:rPr>
          <w:rFonts w:hint="default"/>
          <w:lang w:val="en-US" w:eastAsia="zh-CN"/>
        </w:rPr>
        <w:t>100</w:t>
      </w:r>
      <w:r>
        <w:rPr>
          <w:rFonts w:hint="eastAsia"/>
          <w:lang w:val="en-US" w:eastAsia="zh-CN"/>
        </w:rPr>
        <w:t>盘相同配合比</w:t>
      </w:r>
      <w:r>
        <w:rPr>
          <w:rFonts w:hint="default"/>
          <w:lang w:val="en-US" w:eastAsia="zh-CN"/>
        </w:rPr>
        <w:t>磷石膏流态固化土</w:t>
      </w:r>
      <w:r>
        <w:rPr>
          <w:rFonts w:hint="eastAsia"/>
          <w:lang w:val="en-US" w:eastAsia="zh-CN"/>
        </w:rPr>
        <w:t>取样不应少于</w:t>
      </w:r>
      <w:r>
        <w:rPr>
          <w:rFonts w:hint="default"/>
          <w:lang w:val="en-US" w:eastAsia="zh-CN"/>
        </w:rPr>
        <w:t>1</w:t>
      </w:r>
      <w:r>
        <w:rPr>
          <w:rFonts w:hint="eastAsia"/>
          <w:lang w:val="en-US" w:eastAsia="zh-CN"/>
        </w:rPr>
        <w:t>次；每一个工作班相同配合比</w:t>
      </w:r>
      <w:r>
        <w:rPr>
          <w:rFonts w:hint="default"/>
          <w:lang w:val="en-US" w:eastAsia="zh-CN"/>
        </w:rPr>
        <w:t>磷石膏流态固化土</w:t>
      </w:r>
      <w:r>
        <w:rPr>
          <w:rFonts w:hint="eastAsia"/>
          <w:lang w:val="en-US" w:eastAsia="zh-CN"/>
        </w:rPr>
        <w:t>不能达到</w:t>
      </w:r>
      <w:r>
        <w:rPr>
          <w:rFonts w:hint="default"/>
          <w:lang w:val="en-US" w:eastAsia="zh-CN"/>
        </w:rPr>
        <w:t>100</w:t>
      </w:r>
      <w:r>
        <w:rPr>
          <w:rFonts w:hint="eastAsia"/>
          <w:lang w:val="en-US" w:eastAsia="zh-CN"/>
        </w:rPr>
        <w:t>盘时应按</w:t>
      </w:r>
      <w:r>
        <w:rPr>
          <w:rFonts w:hint="default"/>
          <w:lang w:val="en-US" w:eastAsia="zh-CN"/>
        </w:rPr>
        <w:t>100</w:t>
      </w:r>
      <w:r>
        <w:rPr>
          <w:rFonts w:hint="eastAsia"/>
          <w:lang w:val="en-US" w:eastAsia="zh-CN"/>
        </w:rPr>
        <w:t xml:space="preserve">盘计。每次取样应至少进行1组试验。 </w:t>
      </w:r>
    </w:p>
    <w:p>
      <w:pPr>
        <w:pStyle w:val="305"/>
        <w:numPr>
          <w:ilvl w:val="0"/>
          <w:numId w:val="31"/>
        </w:numPr>
        <w:bidi w:val="0"/>
        <w:ind w:left="839" w:leftChars="0" w:hanging="419" w:firstLineChars="0"/>
        <w:rPr>
          <w:rFonts w:hint="default"/>
          <w:lang w:val="en-US" w:eastAsia="zh-CN"/>
        </w:rPr>
      </w:pPr>
      <w:r>
        <w:rPr>
          <w:rFonts w:hint="eastAsia"/>
          <w:lang w:val="en-US" w:eastAsia="zh-CN"/>
        </w:rPr>
        <w:t>磷石膏流态固化土交货检验的取样频率应符合《建筑与市政工程施工质量控制通用规范》GB/T 55032的规定。</w:t>
      </w:r>
    </w:p>
    <w:p>
      <w:pPr>
        <w:pStyle w:val="260"/>
        <w:bidi w:val="0"/>
        <w:rPr>
          <w:rFonts w:hint="default"/>
          <w:lang w:val="en-US" w:eastAsia="zh-CN"/>
        </w:rPr>
      </w:pPr>
      <w:bookmarkStart w:id="196" w:name="_Toc21347"/>
      <w:r>
        <w:rPr>
          <w:rFonts w:hint="default"/>
          <w:lang w:val="zh-CN" w:eastAsia="zh-CN"/>
        </w:rPr>
        <w:t>判</w:t>
      </w:r>
      <w:r>
        <w:rPr>
          <w:rFonts w:hint="eastAsia"/>
          <w:lang w:val="en-US" w:eastAsia="zh-CN"/>
        </w:rPr>
        <w:t>定</w:t>
      </w:r>
      <w:bookmarkEnd w:id="196"/>
    </w:p>
    <w:p>
      <w:pPr>
        <w:pStyle w:val="326"/>
        <w:bidi w:val="0"/>
        <w:rPr>
          <w:rFonts w:hint="eastAsia"/>
          <w:lang w:val="en-US" w:eastAsia="zh-CN"/>
        </w:rPr>
      </w:pPr>
      <w:r>
        <w:rPr>
          <w:rFonts w:hint="default"/>
          <w:lang w:val="en-US" w:eastAsia="zh-CN"/>
        </w:rPr>
        <w:t>磷石膏流态固化土</w:t>
      </w:r>
      <w:r>
        <w:rPr>
          <w:rFonts w:hint="eastAsia"/>
          <w:lang w:val="en-US" w:eastAsia="zh-CN"/>
        </w:rPr>
        <w:t>拌合物性能的检验结果应符合本文件5.3.1条规定时为合格；若不符合要求，则应立即用试样余下部分或重新取样进行复检，当复检结果符合本标准第5.3.1条的规定时，应评定为合格，反之，则评定为不合格</w:t>
      </w:r>
    </w:p>
    <w:p>
      <w:pPr>
        <w:pStyle w:val="326"/>
        <w:bidi w:val="0"/>
        <w:rPr>
          <w:rFonts w:hint="default"/>
          <w:lang w:val="en-US" w:eastAsia="zh-CN"/>
        </w:rPr>
      </w:pPr>
      <w:r>
        <w:rPr>
          <w:rFonts w:hint="default"/>
          <w:lang w:val="en-US" w:eastAsia="zh-CN"/>
        </w:rPr>
        <w:t>磷石膏流态固化土</w:t>
      </w:r>
      <w:r>
        <w:rPr>
          <w:rFonts w:hint="eastAsia"/>
          <w:lang w:val="en-US" w:eastAsia="zh-CN"/>
        </w:rPr>
        <w:t>强度应符合本文件5.3.2条的规定时为合格；若不符合要求，则应采取现场钻芯法检测进行合格判定。</w:t>
      </w:r>
    </w:p>
    <w:p>
      <w:pPr>
        <w:pStyle w:val="326"/>
        <w:bidi w:val="0"/>
        <w:rPr>
          <w:rFonts w:hint="eastAsia"/>
          <w:lang w:val="en-US" w:eastAsia="zh-CN"/>
        </w:rPr>
      </w:pPr>
      <w:r>
        <w:rPr>
          <w:rFonts w:hint="default"/>
          <w:lang w:val="en-US" w:eastAsia="zh-CN"/>
        </w:rPr>
        <w:t>磷石膏流态固化土</w:t>
      </w:r>
      <w:r>
        <w:rPr>
          <w:rFonts w:hint="eastAsia"/>
          <w:lang w:val="en-US" w:eastAsia="zh-CN"/>
        </w:rPr>
        <w:t>耐久性的检验结果符合本文件第5.3.3条规定时为合格，反之，则评定为不合格。</w:t>
      </w:r>
    </w:p>
    <w:p>
      <w:pPr>
        <w:pStyle w:val="326"/>
        <w:bidi w:val="0"/>
        <w:rPr>
          <w:rFonts w:hint="default"/>
          <w:lang w:val="en-US" w:eastAsia="zh-CN"/>
        </w:rPr>
      </w:pPr>
      <w:r>
        <w:rPr>
          <w:rFonts w:hint="default"/>
          <w:lang w:val="en-US" w:eastAsia="zh-CN"/>
        </w:rPr>
        <w:t>磷石膏流态固化土</w:t>
      </w:r>
      <w:r>
        <w:rPr>
          <w:rFonts w:hint="eastAsia"/>
          <w:lang w:val="en-US" w:eastAsia="zh-CN"/>
        </w:rPr>
        <w:t>重金属浸出毒性检验结果符合本文件第5.3.4条规定时为合格，反之，则评定为不合格。</w:t>
      </w:r>
    </w:p>
    <w:p>
      <w:pPr>
        <w:pStyle w:val="259"/>
        <w:bidi w:val="0"/>
        <w:rPr>
          <w:rFonts w:hint="eastAsia"/>
          <w:lang w:val="en-US" w:eastAsia="zh-CN"/>
        </w:rPr>
      </w:pPr>
      <w:bookmarkStart w:id="197" w:name="_Toc23004"/>
      <w:r>
        <w:rPr>
          <w:rFonts w:hint="eastAsia"/>
          <w:lang w:val="en-US" w:eastAsia="zh-CN"/>
        </w:rPr>
        <w:t>生产和运输</w:t>
      </w:r>
      <w:bookmarkEnd w:id="197"/>
    </w:p>
    <w:p>
      <w:pPr>
        <w:pStyle w:val="260"/>
        <w:bidi w:val="0"/>
        <w:rPr>
          <w:rFonts w:hint="default"/>
          <w:lang w:val="en-US"/>
        </w:rPr>
      </w:pPr>
      <w:bookmarkStart w:id="198" w:name="_Toc15654"/>
      <w:bookmarkStart w:id="199" w:name="_Toc30201"/>
      <w:bookmarkStart w:id="200" w:name="_Toc3134"/>
      <w:r>
        <w:rPr>
          <w:rFonts w:hint="default"/>
          <w:lang w:val="en-US"/>
        </w:rPr>
        <w:t>基本规定</w:t>
      </w:r>
      <w:bookmarkEnd w:id="198"/>
      <w:bookmarkEnd w:id="199"/>
      <w:bookmarkEnd w:id="200"/>
    </w:p>
    <w:p>
      <w:pPr>
        <w:pStyle w:val="326"/>
        <w:bidi w:val="0"/>
        <w:rPr>
          <w:rFonts w:hint="eastAsia"/>
          <w:lang w:val="en-US" w:eastAsia="zh-CN"/>
        </w:rPr>
      </w:pPr>
      <w:r>
        <w:rPr>
          <w:rFonts w:hint="eastAsia"/>
          <w:lang w:val="en-US" w:eastAsia="zh-CN"/>
        </w:rPr>
        <w:t>磷石膏流态固化土搅拌楼应符合《四川省绿色环保搅拌站建设、管理和评价标准》DBJ51/T 104和《预拌混凝土搅拌站废水废浆回收利用技术规程》DB51/T 2681标准之规定，磷石膏流态固化土制备应采用符合《建筑施工机械与设备混凝土搅拌机》GB /T 9142规定的搅拌机进行搅拌，并应配备计量装置。</w:t>
      </w:r>
    </w:p>
    <w:p>
      <w:pPr>
        <w:pStyle w:val="326"/>
        <w:bidi w:val="0"/>
        <w:rPr>
          <w:rFonts w:hint="eastAsia"/>
          <w:lang w:val="en-US" w:eastAsia="zh-CN"/>
        </w:rPr>
      </w:pPr>
      <w:r>
        <w:rPr>
          <w:rFonts w:hint="eastAsia"/>
          <w:lang w:val="en-US" w:eastAsia="zh-CN"/>
        </w:rPr>
        <w:t>磷石膏流态固化土</w:t>
      </w:r>
      <w:r>
        <w:rPr>
          <w:rFonts w:hint="eastAsia"/>
          <w:lang w:val="en-US"/>
        </w:rPr>
        <w:t>宜采用搅拌运输车运输，运输车辆应符合国家现行有关标准的规定</w:t>
      </w:r>
      <w:r>
        <w:rPr>
          <w:rFonts w:hint="eastAsia"/>
          <w:lang w:val="en-US" w:eastAsia="zh-CN"/>
        </w:rPr>
        <w:t>。</w:t>
      </w:r>
    </w:p>
    <w:p>
      <w:pPr>
        <w:pStyle w:val="326"/>
        <w:bidi w:val="0"/>
        <w:rPr>
          <w:rFonts w:hint="eastAsia"/>
          <w:lang w:val="en-US" w:eastAsia="zh-CN"/>
        </w:rPr>
      </w:pPr>
      <w:r>
        <w:rPr>
          <w:rFonts w:hint="eastAsia"/>
          <w:lang w:val="en-US"/>
        </w:rPr>
        <w:t>运输过程中应保证</w:t>
      </w:r>
      <w:r>
        <w:rPr>
          <w:rFonts w:hint="eastAsia"/>
          <w:lang w:val="en-US" w:eastAsia="zh-CN"/>
        </w:rPr>
        <w:t>磷石膏流态固化土</w:t>
      </w:r>
      <w:r>
        <w:rPr>
          <w:rFonts w:hint="eastAsia"/>
          <w:lang w:val="en-US"/>
        </w:rPr>
        <w:t>拌合物的均匀性和工作性</w:t>
      </w:r>
      <w:r>
        <w:rPr>
          <w:rFonts w:hint="eastAsia"/>
          <w:lang w:val="en-US" w:eastAsia="zh-CN"/>
        </w:rPr>
        <w:t>。</w:t>
      </w:r>
    </w:p>
    <w:p>
      <w:pPr>
        <w:pStyle w:val="326"/>
        <w:bidi w:val="0"/>
        <w:rPr>
          <w:rFonts w:hint="default"/>
          <w:lang w:val="en-US" w:eastAsia="zh-CN"/>
        </w:rPr>
      </w:pPr>
      <w:r>
        <w:rPr>
          <w:rFonts w:hint="eastAsia"/>
          <w:lang w:val="en-US"/>
        </w:rPr>
        <w:t>应采取保证连续供应的措施，并应满足现场施工的需要。</w:t>
      </w:r>
    </w:p>
    <w:p>
      <w:pPr>
        <w:pStyle w:val="260"/>
        <w:bidi w:val="0"/>
        <w:rPr>
          <w:rFonts w:hint="eastAsia"/>
          <w:lang w:val="en-US" w:eastAsia="zh-CN"/>
        </w:rPr>
      </w:pPr>
      <w:bookmarkStart w:id="201" w:name="_Toc10044"/>
      <w:bookmarkStart w:id="202" w:name="_Toc15095"/>
      <w:bookmarkStart w:id="203" w:name="_Toc26885"/>
      <w:r>
        <w:rPr>
          <w:rFonts w:hint="eastAsia"/>
          <w:lang w:val="en-US" w:eastAsia="zh-CN"/>
        </w:rPr>
        <w:t>生产流程</w:t>
      </w:r>
      <w:bookmarkEnd w:id="201"/>
      <w:bookmarkEnd w:id="202"/>
      <w:bookmarkEnd w:id="203"/>
    </w:p>
    <w:p>
      <w:pPr>
        <w:pStyle w:val="258"/>
        <w:rPr>
          <w:rFonts w:hint="default" w:ascii="宋体" w:hAnsi="Times New Roman" w:eastAsia="宋体" w:cs="Times New Roman"/>
          <w:color w:val="auto"/>
          <w:kern w:val="0"/>
          <w:sz w:val="21"/>
          <w:szCs w:val="20"/>
          <w:lang w:val="en-US" w:eastAsia="zh-CN" w:bidi="ar-SA"/>
        </w:rPr>
      </w:pPr>
      <w:r>
        <w:rPr>
          <w:rFonts w:hint="default" w:ascii="宋体" w:hAnsi="Times New Roman" w:eastAsia="宋体" w:cs="Times New Roman"/>
          <w:color w:val="auto"/>
          <w:kern w:val="0"/>
          <w:sz w:val="21"/>
          <w:szCs w:val="20"/>
          <w:lang w:val="en-US" w:eastAsia="zh-CN" w:bidi="ar-SA"/>
        </w:rPr>
        <w:t>磷石膏流态固化土</w:t>
      </w:r>
      <w:r>
        <w:rPr>
          <w:rFonts w:hint="eastAsia" w:ascii="宋体" w:hAnsi="Times New Roman" w:eastAsia="宋体" w:cs="Times New Roman"/>
          <w:color w:val="auto"/>
          <w:kern w:val="0"/>
          <w:sz w:val="21"/>
          <w:szCs w:val="20"/>
          <w:lang w:val="en-US" w:eastAsia="zh-CN" w:bidi="ar-SA"/>
        </w:rPr>
        <w:t>宜采用</w:t>
      </w:r>
      <w:r>
        <w:rPr>
          <w:rFonts w:hint="default" w:ascii="宋体" w:hAnsi="Times New Roman" w:eastAsia="宋体" w:cs="Times New Roman"/>
          <w:color w:val="auto"/>
          <w:kern w:val="0"/>
          <w:sz w:val="21"/>
          <w:szCs w:val="20"/>
          <w:lang w:val="en-US" w:eastAsia="en-US" w:bidi="ar-SA"/>
        </w:rPr>
        <w:t>具有</w:t>
      </w:r>
      <w:r>
        <w:rPr>
          <w:rFonts w:hint="default" w:ascii="宋体" w:hAnsi="Times New Roman" w:eastAsia="宋体" w:cs="Times New Roman"/>
          <w:color w:val="auto"/>
          <w:kern w:val="0"/>
          <w:sz w:val="21"/>
          <w:szCs w:val="20"/>
          <w:lang w:val="en-US" w:eastAsia="zh-CN" w:bidi="ar-SA"/>
        </w:rPr>
        <w:t>智能性的</w:t>
      </w:r>
      <w:r>
        <w:rPr>
          <w:rFonts w:hint="default" w:ascii="宋体" w:hAnsi="Times New Roman" w:eastAsia="宋体" w:cs="Times New Roman"/>
          <w:color w:val="auto"/>
          <w:kern w:val="0"/>
          <w:sz w:val="21"/>
          <w:szCs w:val="20"/>
          <w:lang w:val="en-US" w:eastAsia="en-US" w:bidi="ar-SA"/>
        </w:rPr>
        <w:t>自动计量装置的设备集中搅拌；产量宜大于200t/h。</w:t>
      </w:r>
      <w:r>
        <w:rPr>
          <w:rFonts w:hint="eastAsia" w:ascii="宋体" w:hAnsi="Times New Roman" w:eastAsia="宋体" w:cs="Times New Roman"/>
          <w:color w:val="auto"/>
          <w:kern w:val="0"/>
          <w:sz w:val="21"/>
          <w:szCs w:val="20"/>
          <w:lang w:val="en-US" w:eastAsia="zh-CN" w:bidi="ar-SA"/>
        </w:rPr>
        <w:t>其主要生产工艺流程如图</w:t>
      </w:r>
      <w:r>
        <w:rPr>
          <w:rFonts w:hint="eastAsia" w:cs="Times New Roman"/>
          <w:color w:val="auto"/>
          <w:kern w:val="0"/>
          <w:sz w:val="21"/>
          <w:szCs w:val="20"/>
          <w:lang w:val="en-US" w:eastAsia="zh-CN" w:bidi="ar-SA"/>
        </w:rPr>
        <w:t>2</w:t>
      </w:r>
      <w:r>
        <w:rPr>
          <w:rFonts w:hint="eastAsia" w:ascii="宋体" w:hAnsi="Times New Roman" w:eastAsia="宋体" w:cs="Times New Roman"/>
          <w:color w:val="auto"/>
          <w:kern w:val="0"/>
          <w:sz w:val="21"/>
          <w:szCs w:val="20"/>
          <w:lang w:val="en-US" w:eastAsia="zh-CN" w:bidi="ar-SA"/>
        </w:rPr>
        <w:t>所示。</w:t>
      </w:r>
    </w:p>
    <w:p>
      <w:pPr>
        <w:pStyle w:val="258"/>
        <w:rPr>
          <w:rFonts w:hint="eastAsia"/>
          <w:color w:val="auto"/>
          <w:spacing w:val="2"/>
          <w:szCs w:val="28"/>
          <w:lang w:val="en-US"/>
        </w:rPr>
      </w:pPr>
      <w:r>
        <w:rPr>
          <w:rFonts w:hint="eastAsia"/>
          <w:color w:val="auto"/>
          <w:spacing w:val="2"/>
          <w:szCs w:val="28"/>
          <w:lang w:val="en-US"/>
        </w:rPr>
        <w:object>
          <v:shape id="_x0000_i1025" o:spt="75" type="#_x0000_t75" style="height:352.9pt;width:405.95pt;" o:ole="t" filled="f" o:preferrelative="t" stroked="f" coordsize="21600,21600">
            <v:path/>
            <v:fill on="f" focussize="0,0"/>
            <v:stroke on="f"/>
            <v:imagedata r:id="rId17" o:title=""/>
            <o:lock v:ext="edit" aspectratio="f"/>
            <w10:wrap type="none"/>
            <w10:anchorlock/>
          </v:shape>
          <o:OLEObject Type="Embed" ProgID="Excel.Sheet.12" ShapeID="_x0000_i1025" DrawAspect="Content" ObjectID="_1468075725" r:id="rId16">
            <o:LockedField>false</o:LockedField>
          </o:OLEObject>
        </w:object>
      </w:r>
    </w:p>
    <w:p>
      <w:pPr>
        <w:pStyle w:val="302"/>
        <w:bidi w:val="0"/>
        <w:rPr>
          <w:rFonts w:hint="default" w:ascii="Times New Roman" w:hAnsi="Times New Roman" w:cs="Times New Roman"/>
          <w:color w:val="auto"/>
          <w:spacing w:val="2"/>
          <w:sz w:val="24"/>
          <w:szCs w:val="24"/>
          <w:lang w:val="en-US" w:eastAsia="zh-CN"/>
        </w:rPr>
      </w:pPr>
      <w:r>
        <w:rPr>
          <w:rFonts w:hint="default"/>
          <w:color w:val="auto"/>
          <w:lang w:val="en-US" w:eastAsia="zh-CN"/>
        </w:rPr>
        <w:t>磷石膏流态固化土</w:t>
      </w:r>
      <w:r>
        <w:rPr>
          <w:rFonts w:hint="eastAsia"/>
          <w:color w:val="auto"/>
          <w:lang w:val="en-US" w:eastAsia="zh-CN"/>
        </w:rPr>
        <w:t>生产流程</w:t>
      </w:r>
      <w:bookmarkStart w:id="204" w:name="bookmark6"/>
      <w:bookmarkEnd w:id="204"/>
    </w:p>
    <w:p>
      <w:pPr>
        <w:pStyle w:val="260"/>
        <w:bidi w:val="0"/>
        <w:rPr>
          <w:rFonts w:hint="default"/>
          <w:lang w:val="en-US"/>
        </w:rPr>
      </w:pPr>
      <w:bookmarkStart w:id="205" w:name="_Toc26672"/>
      <w:bookmarkStart w:id="206" w:name="_Toc31016"/>
      <w:bookmarkStart w:id="207" w:name="_Toc31742"/>
      <w:r>
        <w:rPr>
          <w:rFonts w:hint="default"/>
          <w:lang w:val="en-US" w:eastAsia="zh-CN"/>
        </w:rPr>
        <w:t>磷石膏流态固化土</w:t>
      </w:r>
      <w:r>
        <w:rPr>
          <w:rFonts w:hint="default"/>
          <w:lang w:val="en-US"/>
        </w:rPr>
        <w:t>生产</w:t>
      </w:r>
      <w:bookmarkEnd w:id="205"/>
      <w:bookmarkEnd w:id="206"/>
      <w:bookmarkEnd w:id="207"/>
    </w:p>
    <w:p>
      <w:pPr>
        <w:pStyle w:val="261"/>
        <w:bidi w:val="0"/>
        <w:rPr>
          <w:rFonts w:hint="default"/>
          <w:lang w:val="en-US"/>
        </w:rPr>
      </w:pPr>
      <w:r>
        <w:rPr>
          <w:rFonts w:hint="eastAsia"/>
          <w:lang w:val="en-US" w:eastAsia="zh-CN"/>
        </w:rPr>
        <w:t>原材料贮存</w:t>
      </w:r>
    </w:p>
    <w:p>
      <w:pPr>
        <w:pStyle w:val="327"/>
        <w:bidi w:val="0"/>
        <w:rPr>
          <w:rFonts w:hint="default"/>
          <w:lang w:val="en-US"/>
        </w:rPr>
      </w:pPr>
      <w:r>
        <w:rPr>
          <w:rFonts w:hint="default"/>
          <w:lang w:val="en-US"/>
        </w:rPr>
        <w:t>各种原材料应分仓贮存，并应有明显的标识。</w:t>
      </w:r>
    </w:p>
    <w:p>
      <w:pPr>
        <w:pStyle w:val="327"/>
        <w:bidi w:val="0"/>
        <w:rPr>
          <w:rFonts w:hint="default"/>
          <w:lang w:val="en-US" w:eastAsia="zh-CN"/>
        </w:rPr>
      </w:pPr>
      <w:r>
        <w:rPr>
          <w:rFonts w:hint="default"/>
          <w:lang w:val="en-US" w:eastAsia="zh-CN"/>
        </w:rPr>
        <w:t>水泥应按品种、强度等级和生产厂家分别标识和贮存</w:t>
      </w:r>
      <w:r>
        <w:rPr>
          <w:rFonts w:hint="eastAsia"/>
          <w:lang w:val="en-US" w:eastAsia="zh-CN"/>
        </w:rPr>
        <w:t>；</w:t>
      </w:r>
      <w:r>
        <w:rPr>
          <w:rFonts w:hint="default"/>
          <w:lang w:val="en-US" w:eastAsia="zh-CN"/>
        </w:rPr>
        <w:t>应防止水泥受潮及污染，不得采用结块的水泥</w:t>
      </w:r>
      <w:r>
        <w:rPr>
          <w:rFonts w:hint="eastAsia"/>
          <w:lang w:val="en-US" w:eastAsia="zh-CN"/>
        </w:rPr>
        <w:t>；</w:t>
      </w:r>
      <w:r>
        <w:rPr>
          <w:rFonts w:hint="default"/>
          <w:lang w:val="en-US" w:eastAsia="zh-CN"/>
        </w:rPr>
        <w:t>水泥用于生产时的温度不宜高于60</w:t>
      </w:r>
      <w:r>
        <w:rPr>
          <w:rFonts w:hint="eastAsia"/>
          <w:lang w:val="en-US" w:eastAsia="zh-CN"/>
        </w:rPr>
        <w:t xml:space="preserve"> </w:t>
      </w:r>
      <w:r>
        <w:rPr>
          <w:rFonts w:hint="default"/>
          <w:lang w:val="en-US" w:eastAsia="zh-CN"/>
        </w:rPr>
        <w:t>℃</w:t>
      </w:r>
      <w:r>
        <w:rPr>
          <w:rFonts w:hint="eastAsia"/>
          <w:lang w:val="en-US" w:eastAsia="zh-CN"/>
        </w:rPr>
        <w:t>；</w:t>
      </w:r>
      <w:r>
        <w:rPr>
          <w:rFonts w:hint="default"/>
          <w:lang w:val="en-US" w:eastAsia="zh-CN"/>
        </w:rPr>
        <w:t>水泥出厂超过3个月应进行复检，合格者方可使用。</w:t>
      </w:r>
    </w:p>
    <w:p>
      <w:pPr>
        <w:pStyle w:val="327"/>
        <w:bidi w:val="0"/>
        <w:rPr>
          <w:rFonts w:hint="default"/>
          <w:lang w:val="en-US" w:eastAsia="zh-CN"/>
        </w:rPr>
      </w:pPr>
      <w:r>
        <w:rPr>
          <w:rFonts w:hint="eastAsia"/>
          <w:lang w:val="en-US" w:eastAsia="zh-CN"/>
        </w:rPr>
        <w:t>建筑再生</w:t>
      </w:r>
      <w:r>
        <w:rPr>
          <w:rFonts w:hint="default"/>
          <w:lang w:val="en-US" w:eastAsia="zh-CN"/>
        </w:rPr>
        <w:t>骨料堆场应为能排水的硬质地面，并应有防尘和遮雨设施</w:t>
      </w:r>
      <w:r>
        <w:rPr>
          <w:rFonts w:hint="eastAsia"/>
          <w:lang w:val="en-US" w:eastAsia="zh-CN"/>
        </w:rPr>
        <w:t>；</w:t>
      </w:r>
      <w:r>
        <w:rPr>
          <w:rFonts w:hint="default"/>
          <w:lang w:val="en-US" w:eastAsia="zh-CN"/>
        </w:rPr>
        <w:t>不同品种、规格的骨料应分别贮存,避免混杂或污染。</w:t>
      </w:r>
    </w:p>
    <w:p>
      <w:pPr>
        <w:pStyle w:val="327"/>
        <w:bidi w:val="0"/>
        <w:rPr>
          <w:rFonts w:hint="default"/>
          <w:lang w:val="en-US" w:eastAsia="zh-CN"/>
        </w:rPr>
      </w:pPr>
      <w:r>
        <w:rPr>
          <w:rFonts w:hint="eastAsia"/>
          <w:lang w:val="en-US" w:eastAsia="zh-CN"/>
        </w:rPr>
        <w:t>固化剂、</w:t>
      </w:r>
      <w:r>
        <w:rPr>
          <w:rFonts w:hint="default"/>
          <w:lang w:val="en-US" w:eastAsia="zh-CN"/>
        </w:rPr>
        <w:t>外加剂应按品种和生产厂家分别标识和贮存</w:t>
      </w:r>
      <w:r>
        <w:rPr>
          <w:rFonts w:hint="eastAsia"/>
          <w:lang w:val="en-US" w:eastAsia="zh-CN"/>
        </w:rPr>
        <w:t>；</w:t>
      </w:r>
      <w:r>
        <w:rPr>
          <w:rFonts w:hint="default"/>
          <w:lang w:val="en-US" w:eastAsia="zh-CN"/>
        </w:rPr>
        <w:t>粉状外加剂应防止受潮结块，如有结块，应进行检验，合格者应经粉碎至全部通过300um方孔筛筛孔后方可使用</w:t>
      </w:r>
      <w:r>
        <w:rPr>
          <w:rFonts w:hint="eastAsia"/>
          <w:lang w:val="en-US" w:eastAsia="zh-CN"/>
        </w:rPr>
        <w:t>；</w:t>
      </w:r>
      <w:r>
        <w:rPr>
          <w:rFonts w:hint="default"/>
          <w:lang w:val="en-US" w:eastAsia="zh-CN"/>
        </w:rPr>
        <w:t>液态外加剂应贮存在密闭容器内，并应防晒和防冻。如有沉淀等异常现象，应经检验合格后方可使用。</w:t>
      </w:r>
    </w:p>
    <w:p>
      <w:pPr>
        <w:pStyle w:val="327"/>
        <w:bidi w:val="0"/>
        <w:rPr>
          <w:rFonts w:hint="eastAsia"/>
          <w:lang w:val="en-US" w:eastAsia="zh-CN"/>
        </w:rPr>
      </w:pPr>
      <w:r>
        <w:rPr>
          <w:rFonts w:hint="default"/>
          <w:lang w:val="en-US" w:eastAsia="zh-CN"/>
        </w:rPr>
        <w:t>矿物掺合料应按品种、质量等级和产地分别标识和贮存，不应与水泥等其他粉状料混杂，并应防潮、防雨。</w:t>
      </w:r>
    </w:p>
    <w:p>
      <w:pPr>
        <w:pStyle w:val="327"/>
        <w:bidi w:val="0"/>
        <w:rPr>
          <w:rFonts w:hint="eastAsia"/>
          <w:lang w:val="en-US" w:eastAsia="zh-CN"/>
        </w:rPr>
      </w:pPr>
      <w:r>
        <w:rPr>
          <w:rFonts w:hint="eastAsia"/>
          <w:lang w:val="en-US" w:eastAsia="zh-CN"/>
        </w:rPr>
        <w:t>磷石膏暂存</w:t>
      </w:r>
    </w:p>
    <w:p>
      <w:pPr>
        <w:pStyle w:val="305"/>
        <w:numPr>
          <w:ilvl w:val="0"/>
          <w:numId w:val="32"/>
        </w:numPr>
        <w:bidi w:val="0"/>
        <w:rPr>
          <w:rFonts w:hint="eastAsia"/>
          <w:lang w:val="en-US" w:eastAsia="zh-CN"/>
        </w:rPr>
      </w:pPr>
      <w:r>
        <w:rPr>
          <w:rFonts w:hint="eastAsia"/>
          <w:lang w:val="en-US" w:eastAsia="zh-CN"/>
        </w:rPr>
        <w:t>当磷石膏符合《磷石膏》GB／T 23456一级指标时，可对磷石膏资源进行暂存；</w:t>
      </w:r>
    </w:p>
    <w:p>
      <w:pPr>
        <w:pStyle w:val="305"/>
        <w:numPr>
          <w:ilvl w:val="0"/>
          <w:numId w:val="32"/>
        </w:numPr>
        <w:bidi w:val="0"/>
        <w:rPr>
          <w:rFonts w:hint="eastAsia"/>
          <w:lang w:val="en-US" w:eastAsia="zh-CN"/>
        </w:rPr>
      </w:pPr>
      <w:r>
        <w:rPr>
          <w:rFonts w:hint="eastAsia"/>
          <w:lang w:val="en-US" w:eastAsia="zh-CN"/>
        </w:rPr>
        <w:t>对于符合不同控制指标要求的磷石膏资源置于同一个磷石膏资源暂存场时应分区暂存；</w:t>
      </w:r>
    </w:p>
    <w:p>
      <w:pPr>
        <w:pStyle w:val="305"/>
        <w:numPr>
          <w:ilvl w:val="0"/>
          <w:numId w:val="32"/>
        </w:numPr>
        <w:bidi w:val="0"/>
        <w:rPr>
          <w:rFonts w:hint="eastAsia"/>
          <w:lang w:val="en-US" w:eastAsia="zh-CN"/>
        </w:rPr>
      </w:pPr>
      <w:r>
        <w:rPr>
          <w:rFonts w:hint="eastAsia"/>
          <w:lang w:val="en-US" w:eastAsia="zh-CN"/>
        </w:rPr>
        <w:t>磷石膏资源暂存场的安全管理参考《磷石膏库安全技术规程》AQ 2059的规定执行；</w:t>
      </w:r>
    </w:p>
    <w:p>
      <w:pPr>
        <w:pStyle w:val="305"/>
        <w:numPr>
          <w:ilvl w:val="0"/>
          <w:numId w:val="32"/>
        </w:numPr>
        <w:bidi w:val="0"/>
        <w:rPr>
          <w:rFonts w:hint="eastAsia"/>
          <w:lang w:val="en-US" w:eastAsia="zh-CN"/>
        </w:rPr>
      </w:pPr>
      <w:r>
        <w:rPr>
          <w:rFonts w:hint="eastAsia"/>
          <w:lang w:val="en-US" w:eastAsia="zh-CN"/>
        </w:rPr>
        <w:t>其他固体废物（包括工业固体废物、建筑再生骨料等）不得进入磷石膏资源暂存场。</w:t>
      </w:r>
    </w:p>
    <w:p>
      <w:pPr>
        <w:pStyle w:val="261"/>
        <w:bidi w:val="0"/>
        <w:rPr>
          <w:rFonts w:hint="eastAsia"/>
          <w:lang w:val="en-US" w:eastAsia="zh-CN"/>
        </w:rPr>
      </w:pPr>
      <w:r>
        <w:rPr>
          <w:rFonts w:hint="eastAsia"/>
          <w:lang w:val="en-US" w:eastAsia="zh-CN"/>
        </w:rPr>
        <w:t>计量</w:t>
      </w:r>
    </w:p>
    <w:p>
      <w:pPr>
        <w:pStyle w:val="327"/>
        <w:bidi w:val="0"/>
        <w:rPr>
          <w:rFonts w:hint="eastAsia"/>
          <w:lang w:val="en-US" w:eastAsia="zh-CN"/>
        </w:rPr>
      </w:pPr>
      <w:bookmarkStart w:id="208" w:name="_Toc4841"/>
      <w:r>
        <w:rPr>
          <w:rFonts w:hint="eastAsia"/>
          <w:lang w:val="en-US" w:eastAsia="zh-CN"/>
        </w:rPr>
        <w:t xml:space="preserve">固体原材料应按质量进行计量，水和液体（外加剂、固化剂）可按体积进行计量。 </w:t>
      </w:r>
    </w:p>
    <w:p>
      <w:pPr>
        <w:pStyle w:val="327"/>
        <w:bidi w:val="0"/>
        <w:rPr>
          <w:rFonts w:hint="eastAsia"/>
          <w:lang w:val="en-US" w:eastAsia="zh-CN"/>
        </w:rPr>
      </w:pPr>
      <w:r>
        <w:rPr>
          <w:rFonts w:hint="eastAsia"/>
          <w:lang w:val="en-US" w:eastAsia="zh-CN"/>
        </w:rPr>
        <w:t xml:space="preserve">原材料计量应采用电子计量设备。计量设备应能连续计量不同磷石膏流态固化土配合比的各种原材料，并应具有逐盘记录和储存计量结果（数据）的功能，其精度应符合《建筑施工机械与设备混凝土搅拌站(楼)》GB/T 10171的规定。计量设备应具有法定计量部门签发的有效检定或校准证书，并应定期校验。磷石膏流态固化土生产单位每月应至少自检一次；每一工作班开始前，应对计量设备进行零点校准。 </w:t>
      </w:r>
    </w:p>
    <w:p>
      <w:pPr>
        <w:pStyle w:val="327"/>
        <w:bidi w:val="0"/>
        <w:rPr>
          <w:rFonts w:hint="default"/>
          <w:lang w:val="en-US" w:eastAsia="zh-CN"/>
        </w:rPr>
      </w:pPr>
      <w:r>
        <w:rPr>
          <w:rFonts w:hint="default"/>
          <w:lang w:val="en-US" w:eastAsia="zh-CN"/>
        </w:rPr>
        <w:t>磷石膏流态固化土混合料拌和时，宜采用液体固化剂</w:t>
      </w:r>
      <w:r>
        <w:rPr>
          <w:rFonts w:hint="eastAsia"/>
          <w:lang w:val="en-US" w:eastAsia="zh-CN"/>
        </w:rPr>
        <w:t>（外加剂）</w:t>
      </w:r>
      <w:r>
        <w:rPr>
          <w:rFonts w:hint="default"/>
          <w:lang w:val="en-US" w:eastAsia="zh-CN"/>
        </w:rPr>
        <w:t>，</w:t>
      </w:r>
      <w:r>
        <w:rPr>
          <w:rFonts w:hint="eastAsia"/>
          <w:lang w:val="en-US" w:eastAsia="zh-CN"/>
        </w:rPr>
        <w:t>计量时</w:t>
      </w:r>
      <w:r>
        <w:rPr>
          <w:rFonts w:hint="default"/>
          <w:lang w:val="en-US" w:eastAsia="zh-CN"/>
        </w:rPr>
        <w:t>要注意液体固化剂</w:t>
      </w:r>
      <w:r>
        <w:rPr>
          <w:rFonts w:hint="eastAsia"/>
          <w:lang w:val="en-US" w:eastAsia="zh-CN"/>
        </w:rPr>
        <w:t>（外加剂）</w:t>
      </w:r>
      <w:r>
        <w:rPr>
          <w:rFonts w:hint="default"/>
          <w:lang w:val="en-US" w:eastAsia="zh-CN"/>
        </w:rPr>
        <w:t>对</w:t>
      </w:r>
      <w:r>
        <w:rPr>
          <w:rFonts w:hint="eastAsia"/>
          <w:lang w:val="en-US" w:eastAsia="zh-CN"/>
        </w:rPr>
        <w:t>拌合</w:t>
      </w:r>
      <w:r>
        <w:rPr>
          <w:rFonts w:hint="default"/>
          <w:lang w:val="en-US" w:eastAsia="zh-CN"/>
        </w:rPr>
        <w:t>料含水量的影响。</w:t>
      </w:r>
    </w:p>
    <w:p>
      <w:pPr>
        <w:pStyle w:val="327"/>
        <w:bidi w:val="0"/>
        <w:rPr>
          <w:rFonts w:hint="eastAsia"/>
          <w:lang w:val="en-US" w:eastAsia="zh-CN"/>
        </w:rPr>
      </w:pPr>
      <w:r>
        <w:rPr>
          <w:rFonts w:hint="eastAsia"/>
          <w:lang w:val="en-US" w:eastAsia="zh-CN"/>
        </w:rPr>
        <w:t>原材料的计量允许偏差不应大于表9规定的范围，且并应每班至少检查</w:t>
      </w:r>
      <w:r>
        <w:rPr>
          <w:rFonts w:hint="default"/>
          <w:lang w:val="en-US" w:eastAsia="zh-CN"/>
        </w:rPr>
        <w:t>1</w:t>
      </w:r>
      <w:r>
        <w:rPr>
          <w:rFonts w:hint="eastAsia"/>
          <w:lang w:val="en-US" w:eastAsia="zh-CN"/>
        </w:rPr>
        <w:t>次。</w:t>
      </w:r>
    </w:p>
    <w:p>
      <w:pPr>
        <w:pStyle w:val="301"/>
        <w:bidi w:val="0"/>
        <w:rPr>
          <w:sz w:val="21"/>
          <w:szCs w:val="21"/>
        </w:rPr>
      </w:pPr>
      <w:r>
        <w:rPr>
          <w:rFonts w:hint="default" w:ascii="黑体" w:hAnsi="宋体" w:eastAsia="黑体" w:cs="黑体"/>
          <w:color w:val="000000"/>
          <w:kern w:val="0"/>
          <w:sz w:val="20"/>
          <w:szCs w:val="20"/>
          <w:lang w:val="en-US" w:eastAsia="zh-CN" w:bidi="ar"/>
        </w:rPr>
        <w:t>磷石膏流态固化土</w:t>
      </w:r>
      <w:r>
        <w:rPr>
          <w:rFonts w:ascii="黑体" w:hAnsi="宋体" w:eastAsia="黑体" w:cs="黑体"/>
          <w:color w:val="000000"/>
          <w:kern w:val="0"/>
          <w:sz w:val="20"/>
          <w:szCs w:val="20"/>
          <w:lang w:val="en-US" w:eastAsia="zh-CN" w:bidi="ar"/>
        </w:rPr>
        <w:t xml:space="preserve">原材料计量允许偏差 </w:t>
      </w:r>
      <w:r>
        <w:rPr>
          <w:rFonts w:hint="eastAsia" w:ascii="黑体" w:hAnsi="宋体" w:eastAsia="黑体" w:cs="黑体"/>
          <w:color w:val="000000"/>
          <w:kern w:val="0"/>
          <w:sz w:val="20"/>
          <w:szCs w:val="20"/>
          <w:lang w:val="en-US" w:eastAsia="zh-CN" w:bidi="ar"/>
        </w:rPr>
        <w:t xml:space="preserve">  </w:t>
      </w:r>
      <w:r>
        <w:rPr>
          <w:rFonts w:hint="eastAsia" w:ascii="黑体" w:hAnsi="宋体" w:eastAsia="黑体" w:cs="黑体"/>
          <w:color w:val="000000"/>
          <w:kern w:val="0"/>
          <w:sz w:val="21"/>
          <w:szCs w:val="21"/>
          <w:lang w:val="en-US" w:eastAsia="zh-CN" w:bidi="ar"/>
        </w:rPr>
        <w:t xml:space="preserve"> </w:t>
      </w:r>
      <w:r>
        <w:rPr>
          <w:rFonts w:hint="eastAsia" w:ascii="宋体" w:hAnsi="宋体" w:eastAsia="宋体" w:cs="宋体"/>
          <w:color w:val="000000"/>
          <w:kern w:val="0"/>
          <w:sz w:val="18"/>
          <w:szCs w:val="18"/>
          <w:lang w:val="en-US" w:eastAsia="zh-CN" w:bidi="ar"/>
        </w:rPr>
        <w:t>单位为百分比</w:t>
      </w:r>
    </w:p>
    <w:tbl>
      <w:tblPr>
        <w:tblStyle w:val="89"/>
        <w:tblW w:w="91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3"/>
        <w:gridCol w:w="2321"/>
        <w:gridCol w:w="655"/>
        <w:gridCol w:w="1529"/>
        <w:gridCol w:w="942"/>
        <w:gridCol w:w="874"/>
        <w:gridCol w:w="1338"/>
        <w:gridCol w:w="8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trPr>
        <w:tc>
          <w:tcPr>
            <w:tcW w:w="693" w:type="dxa"/>
            <w:vAlign w:val="center"/>
          </w:tcPr>
          <w:p>
            <w:pPr>
              <w:pStyle w:val="326"/>
              <w:numPr>
                <w:ilvl w:val="2"/>
                <w:numId w:val="0"/>
              </w:numPr>
              <w:bidi w:val="0"/>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项次</w:t>
            </w:r>
          </w:p>
        </w:tc>
        <w:tc>
          <w:tcPr>
            <w:tcW w:w="2321" w:type="dxa"/>
            <w:vAlign w:val="center"/>
          </w:tcPr>
          <w:p>
            <w:pPr>
              <w:keepNext w:val="0"/>
              <w:keepLines w:val="0"/>
              <w:widowControl/>
              <w:suppressLineNumbers w:val="0"/>
              <w:jc w:val="center"/>
              <w:rPr>
                <w:rFonts w:hint="eastAsia" w:ascii="宋体" w:hAnsi="宋体" w:eastAsia="宋体" w:cs="宋体"/>
                <w:sz w:val="18"/>
                <w:szCs w:val="18"/>
                <w:vertAlign w:val="baseline"/>
                <w:lang w:val="en-US" w:eastAsia="zh-CN"/>
              </w:rPr>
            </w:pPr>
            <w:r>
              <w:rPr>
                <w:rFonts w:hint="eastAsia" w:ascii="宋体" w:hAnsi="宋体" w:eastAsia="宋体" w:cs="宋体"/>
                <w:color w:val="000000"/>
                <w:kern w:val="0"/>
                <w:sz w:val="18"/>
                <w:szCs w:val="18"/>
                <w:lang w:val="en-US" w:eastAsia="zh-CN" w:bidi="ar"/>
              </w:rPr>
              <w:t>原材料品种</w:t>
            </w:r>
          </w:p>
        </w:tc>
        <w:tc>
          <w:tcPr>
            <w:tcW w:w="655" w:type="dxa"/>
            <w:vAlign w:val="center"/>
          </w:tcPr>
          <w:p>
            <w:pPr>
              <w:keepNext w:val="0"/>
              <w:keepLines w:val="0"/>
              <w:widowControl/>
              <w:suppressLineNumbers w:val="0"/>
              <w:jc w:val="center"/>
              <w:rPr>
                <w:rFonts w:hint="eastAsia" w:ascii="宋体" w:hAnsi="宋体" w:eastAsia="宋体" w:cs="宋体"/>
                <w:sz w:val="18"/>
                <w:szCs w:val="18"/>
                <w:vertAlign w:val="baseline"/>
                <w:lang w:val="en-US" w:eastAsia="zh-CN"/>
              </w:rPr>
            </w:pPr>
            <w:r>
              <w:rPr>
                <w:rFonts w:hint="eastAsia" w:ascii="宋体" w:hAnsi="宋体" w:eastAsia="宋体" w:cs="宋体"/>
                <w:color w:val="000000"/>
                <w:kern w:val="0"/>
                <w:sz w:val="18"/>
                <w:szCs w:val="18"/>
                <w:lang w:val="en-US" w:eastAsia="zh-CN" w:bidi="ar"/>
              </w:rPr>
              <w:t>水泥</w:t>
            </w:r>
          </w:p>
        </w:tc>
        <w:tc>
          <w:tcPr>
            <w:tcW w:w="1529" w:type="dxa"/>
            <w:vAlign w:val="center"/>
          </w:tcPr>
          <w:p>
            <w:pPr>
              <w:pStyle w:val="326"/>
              <w:numPr>
                <w:ilvl w:val="2"/>
                <w:numId w:val="0"/>
              </w:numPr>
              <w:bidi w:val="0"/>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lang w:val="en-US" w:eastAsia="zh-CN"/>
              </w:rPr>
              <w:t>建筑再生</w:t>
            </w:r>
            <w:r>
              <w:rPr>
                <w:rFonts w:hint="eastAsia" w:ascii="宋体" w:hAnsi="宋体" w:eastAsia="宋体" w:cs="宋体"/>
                <w:sz w:val="18"/>
                <w:szCs w:val="18"/>
                <w:lang w:val="en-US"/>
              </w:rPr>
              <w:t>骨料</w:t>
            </w:r>
          </w:p>
        </w:tc>
        <w:tc>
          <w:tcPr>
            <w:tcW w:w="942" w:type="dxa"/>
            <w:vAlign w:val="center"/>
          </w:tcPr>
          <w:p>
            <w:pPr>
              <w:pStyle w:val="326"/>
              <w:numPr>
                <w:ilvl w:val="2"/>
                <w:numId w:val="0"/>
              </w:numPr>
              <w:bidi w:val="0"/>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lang w:val="en-US" w:eastAsia="zh-CN"/>
              </w:rPr>
              <w:t>固化剂</w:t>
            </w:r>
          </w:p>
        </w:tc>
        <w:tc>
          <w:tcPr>
            <w:tcW w:w="874" w:type="dxa"/>
            <w:vAlign w:val="center"/>
          </w:tcPr>
          <w:p>
            <w:pPr>
              <w:pStyle w:val="326"/>
              <w:numPr>
                <w:ilvl w:val="2"/>
                <w:numId w:val="0"/>
              </w:numPr>
              <w:bidi w:val="0"/>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lang w:val="en-US"/>
              </w:rPr>
              <w:t>外加剂</w:t>
            </w:r>
          </w:p>
        </w:tc>
        <w:tc>
          <w:tcPr>
            <w:tcW w:w="1338" w:type="dxa"/>
            <w:vAlign w:val="center"/>
          </w:tcPr>
          <w:p>
            <w:pPr>
              <w:pStyle w:val="326"/>
              <w:numPr>
                <w:ilvl w:val="2"/>
                <w:numId w:val="0"/>
              </w:numPr>
              <w:bidi w:val="0"/>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lang w:val="en-US"/>
              </w:rPr>
              <w:t>矿物掺合料</w:t>
            </w:r>
          </w:p>
        </w:tc>
        <w:tc>
          <w:tcPr>
            <w:tcW w:w="805" w:type="dxa"/>
            <w:vAlign w:val="center"/>
          </w:tcPr>
          <w:p>
            <w:pPr>
              <w:pStyle w:val="326"/>
              <w:numPr>
                <w:ilvl w:val="2"/>
                <w:numId w:val="0"/>
              </w:numPr>
              <w:bidi w:val="0"/>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trPr>
        <w:tc>
          <w:tcPr>
            <w:tcW w:w="693" w:type="dxa"/>
            <w:vAlign w:val="center"/>
          </w:tcPr>
          <w:p>
            <w:pPr>
              <w:pStyle w:val="326"/>
              <w:numPr>
                <w:ilvl w:val="2"/>
                <w:numId w:val="0"/>
              </w:numPr>
              <w:bidi w:val="0"/>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1</w:t>
            </w:r>
          </w:p>
        </w:tc>
        <w:tc>
          <w:tcPr>
            <w:tcW w:w="2321" w:type="dxa"/>
            <w:vAlign w:val="center"/>
          </w:tcPr>
          <w:p>
            <w:pPr>
              <w:keepNext w:val="0"/>
              <w:keepLines w:val="0"/>
              <w:widowControl/>
              <w:suppressLineNumbers w:val="0"/>
              <w:jc w:val="center"/>
              <w:rPr>
                <w:rFonts w:hint="eastAsia" w:ascii="宋体" w:hAnsi="宋体" w:eastAsia="宋体" w:cs="宋体"/>
                <w:sz w:val="18"/>
                <w:szCs w:val="18"/>
                <w:vertAlign w:val="baseline"/>
                <w:lang w:val="en-US" w:eastAsia="zh-CN"/>
              </w:rPr>
            </w:pPr>
            <w:r>
              <w:rPr>
                <w:rFonts w:hint="eastAsia" w:ascii="宋体" w:hAnsi="宋体" w:eastAsia="宋体" w:cs="宋体"/>
                <w:color w:val="000000"/>
                <w:kern w:val="0"/>
                <w:sz w:val="18"/>
                <w:szCs w:val="18"/>
                <w:lang w:val="en-US" w:eastAsia="zh-CN" w:bidi="ar"/>
              </w:rPr>
              <w:t>每盘计量允许偏差</w:t>
            </w:r>
          </w:p>
        </w:tc>
        <w:tc>
          <w:tcPr>
            <w:tcW w:w="655" w:type="dxa"/>
            <w:vAlign w:val="center"/>
          </w:tcPr>
          <w:p>
            <w:pPr>
              <w:keepNext w:val="0"/>
              <w:keepLines w:val="0"/>
              <w:widowControl/>
              <w:suppressLineNumbers w:val="0"/>
              <w:jc w:val="center"/>
              <w:rPr>
                <w:rFonts w:hint="eastAsia" w:ascii="宋体" w:hAnsi="宋体" w:eastAsia="宋体" w:cs="宋体"/>
                <w:sz w:val="18"/>
                <w:szCs w:val="18"/>
                <w:vertAlign w:val="baseline"/>
                <w:lang w:val="en-US" w:eastAsia="zh-CN"/>
              </w:rPr>
            </w:pPr>
            <w:r>
              <w:rPr>
                <w:rFonts w:hint="eastAsia" w:ascii="宋体" w:hAnsi="宋体" w:eastAsia="宋体" w:cs="宋体"/>
                <w:color w:val="000000"/>
                <w:kern w:val="0"/>
                <w:sz w:val="18"/>
                <w:szCs w:val="18"/>
                <w:lang w:val="en-US" w:eastAsia="zh-CN" w:bidi="ar"/>
              </w:rPr>
              <w:t>±2</w:t>
            </w:r>
          </w:p>
        </w:tc>
        <w:tc>
          <w:tcPr>
            <w:tcW w:w="1529" w:type="dxa"/>
            <w:vAlign w:val="center"/>
          </w:tcPr>
          <w:p>
            <w:pPr>
              <w:keepNext w:val="0"/>
              <w:keepLines w:val="0"/>
              <w:widowControl/>
              <w:suppressLineNumbers w:val="0"/>
              <w:jc w:val="center"/>
              <w:rPr>
                <w:rFonts w:hint="eastAsia" w:ascii="宋体" w:hAnsi="宋体" w:eastAsia="宋体" w:cs="宋体"/>
                <w:sz w:val="18"/>
                <w:szCs w:val="18"/>
                <w:vertAlign w:val="baseline"/>
                <w:lang w:val="en-US" w:eastAsia="zh-CN"/>
              </w:rPr>
            </w:pPr>
            <w:r>
              <w:rPr>
                <w:rFonts w:hint="eastAsia" w:ascii="宋体" w:hAnsi="宋体" w:eastAsia="宋体" w:cs="宋体"/>
                <w:color w:val="000000"/>
                <w:kern w:val="0"/>
                <w:sz w:val="18"/>
                <w:szCs w:val="18"/>
                <w:lang w:val="en-US" w:eastAsia="zh-CN" w:bidi="ar"/>
              </w:rPr>
              <w:t>±3</w:t>
            </w:r>
          </w:p>
        </w:tc>
        <w:tc>
          <w:tcPr>
            <w:tcW w:w="942" w:type="dxa"/>
            <w:vAlign w:val="center"/>
          </w:tcPr>
          <w:p>
            <w:pPr>
              <w:numPr>
                <w:ilvl w:val="0"/>
                <w:numId w:val="0"/>
              </w:numPr>
              <w:bidi w:val="0"/>
              <w:jc w:val="center"/>
              <w:rPr>
                <w:rFonts w:hint="eastAsia" w:ascii="宋体" w:hAnsi="宋体" w:eastAsia="宋体" w:cs="宋体"/>
                <w:sz w:val="18"/>
                <w:szCs w:val="18"/>
                <w:vertAlign w:val="baseline"/>
                <w:lang w:val="en-US" w:eastAsia="zh-CN"/>
              </w:rPr>
            </w:pPr>
            <w:r>
              <w:rPr>
                <w:rFonts w:hint="eastAsia" w:ascii="宋体" w:hAnsi="宋体" w:eastAsia="宋体" w:cs="宋体"/>
                <w:color w:val="000000"/>
                <w:kern w:val="0"/>
                <w:sz w:val="18"/>
                <w:szCs w:val="18"/>
                <w:lang w:val="en-US" w:eastAsia="zh-CN" w:bidi="ar"/>
              </w:rPr>
              <w:t>±1</w:t>
            </w:r>
          </w:p>
        </w:tc>
        <w:tc>
          <w:tcPr>
            <w:tcW w:w="874" w:type="dxa"/>
            <w:vAlign w:val="center"/>
          </w:tcPr>
          <w:p>
            <w:pPr>
              <w:numPr>
                <w:ilvl w:val="0"/>
                <w:numId w:val="0"/>
              </w:numPr>
              <w:bidi w:val="0"/>
              <w:jc w:val="center"/>
              <w:rPr>
                <w:rFonts w:hint="eastAsia" w:ascii="宋体" w:hAnsi="宋体" w:eastAsia="宋体" w:cs="宋体"/>
                <w:sz w:val="18"/>
                <w:szCs w:val="18"/>
                <w:vertAlign w:val="baseline"/>
                <w:lang w:val="en-US" w:eastAsia="zh-CN"/>
              </w:rPr>
            </w:pPr>
            <w:r>
              <w:rPr>
                <w:rFonts w:hint="eastAsia" w:ascii="宋体" w:hAnsi="宋体" w:eastAsia="宋体" w:cs="宋体"/>
                <w:color w:val="000000"/>
                <w:kern w:val="0"/>
                <w:sz w:val="18"/>
                <w:szCs w:val="18"/>
                <w:lang w:val="en-US" w:eastAsia="zh-CN" w:bidi="ar"/>
              </w:rPr>
              <w:t>±1</w:t>
            </w:r>
          </w:p>
        </w:tc>
        <w:tc>
          <w:tcPr>
            <w:tcW w:w="1338" w:type="dxa"/>
            <w:vAlign w:val="center"/>
          </w:tcPr>
          <w:p>
            <w:pPr>
              <w:numPr>
                <w:ilvl w:val="0"/>
                <w:numId w:val="0"/>
              </w:numPr>
              <w:bidi w:val="0"/>
              <w:jc w:val="center"/>
              <w:rPr>
                <w:rFonts w:hint="eastAsia" w:ascii="宋体" w:hAnsi="宋体" w:eastAsia="宋体" w:cs="宋体"/>
                <w:sz w:val="18"/>
                <w:szCs w:val="18"/>
                <w:vertAlign w:val="baseline"/>
                <w:lang w:val="en-US" w:eastAsia="zh-CN"/>
              </w:rPr>
            </w:pPr>
            <w:r>
              <w:rPr>
                <w:rFonts w:hint="eastAsia" w:ascii="宋体" w:hAnsi="宋体" w:eastAsia="宋体" w:cs="宋体"/>
                <w:color w:val="000000"/>
                <w:kern w:val="0"/>
                <w:sz w:val="18"/>
                <w:szCs w:val="18"/>
                <w:lang w:val="en-US" w:eastAsia="zh-CN" w:bidi="ar"/>
              </w:rPr>
              <w:t>±2</w:t>
            </w:r>
          </w:p>
        </w:tc>
        <w:tc>
          <w:tcPr>
            <w:tcW w:w="805" w:type="dxa"/>
            <w:vAlign w:val="center"/>
          </w:tcPr>
          <w:p>
            <w:pPr>
              <w:numPr>
                <w:ilvl w:val="0"/>
                <w:numId w:val="0"/>
              </w:numPr>
              <w:bidi w:val="0"/>
              <w:jc w:val="center"/>
              <w:rPr>
                <w:rFonts w:hint="eastAsia" w:ascii="宋体" w:hAnsi="宋体" w:eastAsia="宋体" w:cs="宋体"/>
                <w:sz w:val="18"/>
                <w:szCs w:val="18"/>
                <w:vertAlign w:val="baseline"/>
                <w:lang w:val="en-US" w:eastAsia="zh-CN"/>
              </w:rPr>
            </w:pPr>
            <w:r>
              <w:rPr>
                <w:rFonts w:hint="eastAsia" w:ascii="宋体" w:hAnsi="宋体" w:eastAsia="宋体" w:cs="宋体"/>
                <w:color w:val="000000"/>
                <w:kern w:val="0"/>
                <w:sz w:val="18"/>
                <w:szCs w:val="18"/>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7" w:hRule="atLeast"/>
        </w:trPr>
        <w:tc>
          <w:tcPr>
            <w:tcW w:w="693" w:type="dxa"/>
            <w:vAlign w:val="center"/>
          </w:tcPr>
          <w:p>
            <w:pPr>
              <w:pStyle w:val="326"/>
              <w:numPr>
                <w:ilvl w:val="2"/>
                <w:numId w:val="0"/>
              </w:numPr>
              <w:bidi w:val="0"/>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2</w:t>
            </w:r>
          </w:p>
        </w:tc>
        <w:tc>
          <w:tcPr>
            <w:tcW w:w="2321" w:type="dxa"/>
            <w:vAlign w:val="center"/>
          </w:tcPr>
          <w:p>
            <w:pPr>
              <w:keepNext w:val="0"/>
              <w:keepLines w:val="0"/>
              <w:widowControl/>
              <w:suppressLineNumbers w:val="0"/>
              <w:jc w:val="center"/>
              <w:rPr>
                <w:rFonts w:hint="eastAsia" w:ascii="宋体" w:hAnsi="宋体" w:eastAsia="宋体" w:cs="宋体"/>
                <w:sz w:val="18"/>
                <w:szCs w:val="18"/>
                <w:vertAlign w:val="baseline"/>
                <w:lang w:val="en-US" w:eastAsia="zh-CN"/>
              </w:rPr>
            </w:pPr>
            <w:r>
              <w:rPr>
                <w:rFonts w:hint="eastAsia" w:ascii="宋体" w:hAnsi="宋体" w:eastAsia="宋体" w:cs="宋体"/>
                <w:color w:val="000000"/>
                <w:kern w:val="0"/>
                <w:sz w:val="18"/>
                <w:szCs w:val="18"/>
                <w:lang w:val="en-US" w:eastAsia="zh-CN" w:bidi="ar"/>
              </w:rPr>
              <w:t>累计计量允许偏差</w:t>
            </w:r>
          </w:p>
        </w:tc>
        <w:tc>
          <w:tcPr>
            <w:tcW w:w="655" w:type="dxa"/>
            <w:vAlign w:val="center"/>
          </w:tcPr>
          <w:p>
            <w:pPr>
              <w:keepNext w:val="0"/>
              <w:keepLines w:val="0"/>
              <w:widowControl/>
              <w:suppressLineNumbers w:val="0"/>
              <w:jc w:val="center"/>
              <w:rPr>
                <w:rFonts w:hint="eastAsia" w:ascii="宋体" w:hAnsi="宋体" w:eastAsia="宋体" w:cs="宋体"/>
                <w:sz w:val="18"/>
                <w:szCs w:val="18"/>
                <w:vertAlign w:val="baseline"/>
                <w:lang w:val="en-US" w:eastAsia="zh-CN"/>
              </w:rPr>
            </w:pPr>
            <w:r>
              <w:rPr>
                <w:rFonts w:hint="eastAsia" w:ascii="宋体" w:hAnsi="宋体" w:eastAsia="宋体" w:cs="宋体"/>
                <w:color w:val="000000"/>
                <w:kern w:val="0"/>
                <w:sz w:val="18"/>
                <w:szCs w:val="18"/>
                <w:lang w:val="en-US" w:eastAsia="zh-CN" w:bidi="ar"/>
              </w:rPr>
              <w:t>±1</w:t>
            </w:r>
          </w:p>
        </w:tc>
        <w:tc>
          <w:tcPr>
            <w:tcW w:w="1529" w:type="dxa"/>
            <w:vAlign w:val="center"/>
          </w:tcPr>
          <w:p>
            <w:pPr>
              <w:keepNext w:val="0"/>
              <w:keepLines w:val="0"/>
              <w:widowControl/>
              <w:suppressLineNumbers w:val="0"/>
              <w:jc w:val="center"/>
              <w:rPr>
                <w:rFonts w:hint="eastAsia" w:ascii="宋体" w:hAnsi="宋体" w:eastAsia="宋体" w:cs="宋体"/>
                <w:sz w:val="18"/>
                <w:szCs w:val="18"/>
                <w:vertAlign w:val="baseline"/>
                <w:lang w:val="en-US" w:eastAsia="zh-CN"/>
              </w:rPr>
            </w:pPr>
            <w:r>
              <w:rPr>
                <w:rFonts w:hint="eastAsia" w:ascii="宋体" w:hAnsi="宋体" w:eastAsia="宋体" w:cs="宋体"/>
                <w:color w:val="000000"/>
                <w:kern w:val="0"/>
                <w:sz w:val="18"/>
                <w:szCs w:val="18"/>
                <w:lang w:val="en-US" w:eastAsia="zh-CN" w:bidi="ar"/>
              </w:rPr>
              <w:t>±2</w:t>
            </w:r>
          </w:p>
        </w:tc>
        <w:tc>
          <w:tcPr>
            <w:tcW w:w="942" w:type="dxa"/>
            <w:vAlign w:val="center"/>
          </w:tcPr>
          <w:p>
            <w:pPr>
              <w:numPr>
                <w:ilvl w:val="0"/>
                <w:numId w:val="0"/>
              </w:numPr>
              <w:bidi w:val="0"/>
              <w:jc w:val="center"/>
              <w:rPr>
                <w:rFonts w:hint="eastAsia" w:ascii="宋体" w:hAnsi="宋体" w:eastAsia="宋体" w:cs="宋体"/>
                <w:sz w:val="18"/>
                <w:szCs w:val="18"/>
                <w:vertAlign w:val="baseline"/>
                <w:lang w:val="en-US" w:eastAsia="zh-CN"/>
              </w:rPr>
            </w:pPr>
            <w:r>
              <w:rPr>
                <w:rFonts w:hint="eastAsia" w:ascii="宋体" w:hAnsi="宋体" w:eastAsia="宋体" w:cs="宋体"/>
                <w:color w:val="000000"/>
                <w:kern w:val="0"/>
                <w:sz w:val="18"/>
                <w:szCs w:val="18"/>
                <w:lang w:val="en-US" w:eastAsia="zh-CN" w:bidi="ar"/>
              </w:rPr>
              <w:t>±1</w:t>
            </w:r>
          </w:p>
        </w:tc>
        <w:tc>
          <w:tcPr>
            <w:tcW w:w="874" w:type="dxa"/>
            <w:vAlign w:val="center"/>
          </w:tcPr>
          <w:p>
            <w:pPr>
              <w:numPr>
                <w:ilvl w:val="0"/>
                <w:numId w:val="0"/>
              </w:numPr>
              <w:bidi w:val="0"/>
              <w:jc w:val="center"/>
              <w:rPr>
                <w:rFonts w:hint="eastAsia" w:ascii="宋体" w:hAnsi="宋体" w:eastAsia="宋体" w:cs="宋体"/>
                <w:sz w:val="18"/>
                <w:szCs w:val="18"/>
                <w:vertAlign w:val="baseline"/>
                <w:lang w:val="en-US" w:eastAsia="zh-CN"/>
              </w:rPr>
            </w:pPr>
            <w:r>
              <w:rPr>
                <w:rFonts w:hint="eastAsia" w:ascii="宋体" w:hAnsi="宋体" w:eastAsia="宋体" w:cs="宋体"/>
                <w:color w:val="000000"/>
                <w:kern w:val="0"/>
                <w:sz w:val="18"/>
                <w:szCs w:val="18"/>
                <w:lang w:val="en-US" w:eastAsia="zh-CN" w:bidi="ar"/>
              </w:rPr>
              <w:t>±1</w:t>
            </w:r>
          </w:p>
        </w:tc>
        <w:tc>
          <w:tcPr>
            <w:tcW w:w="1338" w:type="dxa"/>
            <w:vAlign w:val="center"/>
          </w:tcPr>
          <w:p>
            <w:pPr>
              <w:numPr>
                <w:ilvl w:val="0"/>
                <w:numId w:val="0"/>
              </w:numPr>
              <w:bidi w:val="0"/>
              <w:jc w:val="center"/>
              <w:rPr>
                <w:rFonts w:hint="eastAsia" w:ascii="宋体" w:hAnsi="宋体" w:eastAsia="宋体" w:cs="宋体"/>
                <w:sz w:val="18"/>
                <w:szCs w:val="18"/>
                <w:vertAlign w:val="baseline"/>
                <w:lang w:val="en-US" w:eastAsia="zh-CN"/>
              </w:rPr>
            </w:pPr>
            <w:r>
              <w:rPr>
                <w:rFonts w:hint="eastAsia" w:ascii="宋体" w:hAnsi="宋体" w:eastAsia="宋体" w:cs="宋体"/>
                <w:color w:val="000000"/>
                <w:kern w:val="0"/>
                <w:sz w:val="18"/>
                <w:szCs w:val="18"/>
                <w:lang w:val="en-US" w:eastAsia="zh-CN" w:bidi="ar"/>
              </w:rPr>
              <w:t>±1</w:t>
            </w:r>
          </w:p>
        </w:tc>
        <w:tc>
          <w:tcPr>
            <w:tcW w:w="805" w:type="dxa"/>
            <w:vAlign w:val="center"/>
          </w:tcPr>
          <w:p>
            <w:pPr>
              <w:numPr>
                <w:ilvl w:val="0"/>
                <w:numId w:val="0"/>
              </w:numPr>
              <w:bidi w:val="0"/>
              <w:jc w:val="center"/>
              <w:rPr>
                <w:rFonts w:hint="eastAsia" w:ascii="宋体" w:hAnsi="宋体" w:eastAsia="宋体" w:cs="宋体"/>
                <w:sz w:val="18"/>
                <w:szCs w:val="18"/>
                <w:vertAlign w:val="baseline"/>
                <w:lang w:val="en-US" w:eastAsia="zh-CN"/>
              </w:rPr>
            </w:pPr>
            <w:r>
              <w:rPr>
                <w:rFonts w:hint="eastAsia" w:ascii="宋体" w:hAnsi="宋体" w:eastAsia="宋体" w:cs="宋体"/>
                <w:color w:val="000000"/>
                <w:kern w:val="0"/>
                <w:sz w:val="18"/>
                <w:szCs w:val="18"/>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trPr>
        <w:tc>
          <w:tcPr>
            <w:tcW w:w="9157" w:type="dxa"/>
            <w:gridSpan w:val="8"/>
            <w:vAlign w:val="center"/>
          </w:tcPr>
          <w:p>
            <w:pPr>
              <w:pStyle w:val="304"/>
              <w:bidi w:val="0"/>
              <w:jc w:val="left"/>
              <w:rPr>
                <w:rFonts w:hint="eastAsia"/>
                <w:lang w:val="en-US" w:eastAsia="zh-CN"/>
              </w:rPr>
            </w:pPr>
            <w:r>
              <w:rPr>
                <w:lang w:val="en-US" w:eastAsia="zh-CN"/>
              </w:rPr>
              <w:t>累计计量允许偏差是指每一运输车中各盘混凝土的每种材料计量和的偏差。</w:t>
            </w:r>
          </w:p>
        </w:tc>
      </w:tr>
      <w:bookmarkEnd w:id="208"/>
    </w:tbl>
    <w:p>
      <w:pPr>
        <w:pStyle w:val="261"/>
        <w:bidi w:val="0"/>
        <w:rPr>
          <w:rFonts w:hint="eastAsia"/>
          <w:lang w:val="en-US" w:eastAsia="zh-CN"/>
        </w:rPr>
      </w:pPr>
      <w:bookmarkStart w:id="209" w:name="_Toc21066"/>
      <w:r>
        <w:rPr>
          <w:rFonts w:hint="eastAsia"/>
          <w:lang w:val="en-US" w:eastAsia="zh-CN"/>
        </w:rPr>
        <w:t>搅拌</w:t>
      </w:r>
    </w:p>
    <w:p>
      <w:pPr>
        <w:pStyle w:val="290"/>
        <w:bidi w:val="0"/>
        <w:rPr>
          <w:rFonts w:hint="eastAsia"/>
          <w:lang w:val="en-US" w:eastAsia="zh-CN"/>
        </w:rPr>
      </w:pPr>
      <w:r>
        <w:rPr>
          <w:rFonts w:hint="eastAsia"/>
          <w:lang w:val="en-US" w:eastAsia="zh-CN"/>
        </w:rPr>
        <w:t>搅拌设备</w:t>
      </w:r>
    </w:p>
    <w:p>
      <w:pPr>
        <w:pStyle w:val="328"/>
        <w:bidi w:val="0"/>
        <w:rPr>
          <w:rFonts w:hint="eastAsia"/>
          <w:lang w:val="en-US"/>
        </w:rPr>
      </w:pPr>
      <w:r>
        <w:rPr>
          <w:rFonts w:hint="eastAsia"/>
          <w:lang w:val="en-US" w:eastAsia="zh-CN"/>
        </w:rPr>
        <w:t>磷石膏流态固化土的生产设备必须具</w:t>
      </w:r>
      <w:r>
        <w:rPr>
          <w:rFonts w:hint="eastAsia" w:ascii="宋体" w:hAnsi="宋体" w:eastAsia="宋体" w:cs="宋体"/>
          <w:lang w:val="en-US" w:eastAsia="zh-CN"/>
        </w:rPr>
        <w:t>有</w:t>
      </w:r>
      <w:r>
        <w:rPr>
          <w:rFonts w:hint="eastAsia" w:ascii="宋体" w:hAnsi="宋体" w:eastAsia="宋体" w:cs="宋体"/>
          <w:color w:val="auto"/>
          <w:spacing w:val="2"/>
          <w:sz w:val="21"/>
          <w:szCs w:val="21"/>
          <w:lang w:val="en-US" w:eastAsia="zh-CN"/>
        </w:rPr>
        <w:t>ERP系</w:t>
      </w:r>
      <w:r>
        <w:rPr>
          <w:rFonts w:hint="default" w:ascii="Times New Roman" w:hAnsi="Times New Roman" w:cs="Times New Roman"/>
          <w:color w:val="auto"/>
          <w:spacing w:val="2"/>
          <w:sz w:val="21"/>
          <w:szCs w:val="21"/>
          <w:lang w:val="en-US" w:eastAsia="zh-CN"/>
        </w:rPr>
        <w:t>统</w:t>
      </w:r>
      <w:r>
        <w:rPr>
          <w:rFonts w:hint="eastAsia" w:ascii="Times New Roman" w:cs="Times New Roman"/>
          <w:color w:val="auto"/>
          <w:spacing w:val="2"/>
          <w:sz w:val="21"/>
          <w:szCs w:val="21"/>
          <w:lang w:val="en-US" w:eastAsia="zh-CN"/>
        </w:rPr>
        <w:t>的</w:t>
      </w:r>
      <w:r>
        <w:rPr>
          <w:rFonts w:hint="eastAsia"/>
          <w:lang w:val="en-US" w:eastAsia="zh-CN"/>
        </w:rPr>
        <w:t>智能性的自动计量装置</w:t>
      </w:r>
      <w:r>
        <w:rPr>
          <w:rFonts w:hint="eastAsia"/>
          <w:lang w:val="en-US"/>
        </w:rPr>
        <w:t>，</w:t>
      </w:r>
      <w:r>
        <w:rPr>
          <w:rFonts w:hint="eastAsia"/>
          <w:lang w:val="en-US" w:eastAsia="zh-CN"/>
        </w:rPr>
        <w:t>称量精度达到±0.5%，</w:t>
      </w:r>
      <w:r>
        <w:rPr>
          <w:rFonts w:hint="eastAsia"/>
          <w:lang w:val="en-US"/>
        </w:rPr>
        <w:t>并能够在生产时调整进料的速度，以保证</w:t>
      </w:r>
      <w:r>
        <w:rPr>
          <w:rFonts w:hint="eastAsia"/>
          <w:lang w:val="en-US" w:eastAsia="zh-CN"/>
        </w:rPr>
        <w:t>磷石膏流态固化土</w:t>
      </w:r>
      <w:r>
        <w:rPr>
          <w:rFonts w:hint="eastAsia"/>
          <w:lang w:val="en-US"/>
        </w:rPr>
        <w:t>混合料的配合比不变。</w:t>
      </w:r>
    </w:p>
    <w:p>
      <w:pPr>
        <w:pStyle w:val="328"/>
        <w:bidi w:val="0"/>
        <w:rPr>
          <w:rFonts w:hint="eastAsia"/>
          <w:lang w:val="en-US"/>
        </w:rPr>
      </w:pPr>
      <w:r>
        <w:rPr>
          <w:rFonts w:hint="eastAsia"/>
          <w:lang w:val="en-US"/>
        </w:rPr>
        <w:t>拌和设备的料仓数目应与规定的备料档数相匹配，宜较规定的备料档数增加1个。各个料仓之间的挡板高度应不小于1m。</w:t>
      </w:r>
    </w:p>
    <w:p>
      <w:pPr>
        <w:pStyle w:val="328"/>
        <w:bidi w:val="0"/>
        <w:rPr>
          <w:rFonts w:hint="eastAsia"/>
          <w:lang w:val="en-US"/>
        </w:rPr>
      </w:pPr>
      <w:r>
        <w:rPr>
          <w:rFonts w:hint="eastAsia"/>
          <w:lang w:val="en-US"/>
        </w:rPr>
        <w:t>水泥</w:t>
      </w:r>
      <w:r>
        <w:rPr>
          <w:rFonts w:hint="eastAsia"/>
          <w:lang w:val="en-US" w:eastAsia="zh-CN"/>
        </w:rPr>
        <w:t>、磷石膏、建筑再生骨料等</w:t>
      </w:r>
      <w:r>
        <w:rPr>
          <w:rFonts w:hint="eastAsia"/>
          <w:lang w:val="en-US"/>
        </w:rPr>
        <w:t>原料使用筒仓储备</w:t>
      </w:r>
      <w:r>
        <w:rPr>
          <w:rFonts w:hint="eastAsia"/>
          <w:lang w:val="en-US" w:eastAsia="zh-CN"/>
        </w:rPr>
        <w:t>，</w:t>
      </w:r>
      <w:r>
        <w:rPr>
          <w:rFonts w:hint="eastAsia"/>
          <w:lang w:val="en-US"/>
        </w:rPr>
        <w:t>筒仓应密闭、干燥，同时内部应装有破拱装置</w:t>
      </w:r>
      <w:r>
        <w:rPr>
          <w:rFonts w:hint="eastAsia"/>
          <w:lang w:val="en-US" w:eastAsia="zh-CN"/>
        </w:rPr>
        <w:t>，</w:t>
      </w:r>
      <w:r>
        <w:rPr>
          <w:rFonts w:hint="eastAsia"/>
          <w:lang w:val="en-US"/>
        </w:rPr>
        <w:t>粉料仓应配备计重装置，不宜通过电机转速计量材料的添加量。</w:t>
      </w:r>
    </w:p>
    <w:p>
      <w:pPr>
        <w:pStyle w:val="290"/>
        <w:bidi w:val="0"/>
        <w:rPr>
          <w:rFonts w:hint="default"/>
          <w:lang w:val="en-US" w:eastAsia="zh-CN"/>
        </w:rPr>
      </w:pPr>
      <w:r>
        <w:rPr>
          <w:rFonts w:hint="default"/>
          <w:lang w:val="en-US" w:eastAsia="zh-CN"/>
        </w:rPr>
        <w:t>磷石膏流态固化土</w:t>
      </w:r>
      <w:r>
        <w:rPr>
          <w:rFonts w:hint="eastAsia"/>
          <w:lang w:val="en-US" w:eastAsia="zh-CN"/>
        </w:rPr>
        <w:t>拌制</w:t>
      </w:r>
    </w:p>
    <w:p>
      <w:pPr>
        <w:pStyle w:val="328"/>
        <w:bidi w:val="0"/>
        <w:rPr>
          <w:rFonts w:hint="eastAsia"/>
          <w:lang w:val="en-US" w:eastAsia="zh-CN"/>
        </w:rPr>
      </w:pPr>
      <w:r>
        <w:rPr>
          <w:rFonts w:hint="eastAsia"/>
          <w:lang w:val="en-US" w:eastAsia="zh-CN"/>
        </w:rPr>
        <w:t>搅拌应保证磷石膏流态固化土拌合物质量均匀；同一盘磷石膏流态固化土的搅拌匀质性应合《混凝土质量控制标准》GB 50164、《预拌砂浆》GB∕T 25181的规定。</w:t>
      </w:r>
    </w:p>
    <w:p>
      <w:pPr>
        <w:pStyle w:val="328"/>
        <w:bidi w:val="0"/>
        <w:rPr>
          <w:rFonts w:hint="default"/>
          <w:lang w:val="en-US" w:eastAsia="zh-CN"/>
        </w:rPr>
      </w:pPr>
      <w:r>
        <w:rPr>
          <w:rFonts w:hint="eastAsia"/>
          <w:lang w:val="en-US" w:eastAsia="zh-CN"/>
        </w:rPr>
        <w:t>磷石膏流态固化土</w:t>
      </w:r>
      <w:r>
        <w:rPr>
          <w:rFonts w:hint="default"/>
          <w:lang w:val="en-US" w:eastAsia="zh-CN"/>
        </w:rPr>
        <w:t>混合料拌和过程中，应实时监测各料仓（包括粉料仓、</w:t>
      </w:r>
      <w:r>
        <w:rPr>
          <w:rFonts w:hint="eastAsia"/>
          <w:lang w:val="en-US" w:eastAsia="zh-CN"/>
        </w:rPr>
        <w:t>集料仓、</w:t>
      </w:r>
      <w:r>
        <w:rPr>
          <w:rFonts w:hint="default"/>
          <w:lang w:val="en-US" w:eastAsia="zh-CN"/>
        </w:rPr>
        <w:t>水、固化剂</w:t>
      </w:r>
      <w:r>
        <w:rPr>
          <w:rFonts w:hint="eastAsia"/>
          <w:lang w:val="en-US" w:eastAsia="zh-CN"/>
        </w:rPr>
        <w:t>等</w:t>
      </w:r>
      <w:r>
        <w:rPr>
          <w:rFonts w:hint="default"/>
          <w:lang w:val="en-US" w:eastAsia="zh-CN"/>
        </w:rPr>
        <w:t>）的生产情况，如存在起拱、堵仓等异常情况应及时处理。</w:t>
      </w:r>
    </w:p>
    <w:p>
      <w:pPr>
        <w:pStyle w:val="328"/>
        <w:bidi w:val="0"/>
        <w:rPr>
          <w:rFonts w:hint="default" w:ascii="Times New Roman" w:hAnsi="Times New Roman" w:cs="Times New Roman"/>
          <w:color w:val="auto"/>
          <w:spacing w:val="2"/>
          <w:sz w:val="21"/>
          <w:szCs w:val="21"/>
          <w:lang w:val="en-US"/>
        </w:rPr>
      </w:pPr>
      <w:r>
        <w:rPr>
          <w:rFonts w:hint="default" w:ascii="Times New Roman" w:hAnsi="Times New Roman" w:cs="Times New Roman"/>
          <w:color w:val="auto"/>
          <w:spacing w:val="2"/>
          <w:sz w:val="21"/>
          <w:szCs w:val="21"/>
          <w:lang w:val="en-US"/>
        </w:rPr>
        <w:t>在拌和过程中，应实时监测各个料仓的生产计</w:t>
      </w:r>
      <w:r>
        <w:rPr>
          <w:rFonts w:hint="eastAsia" w:ascii="宋体" w:hAnsi="宋体" w:eastAsia="宋体" w:cs="宋体"/>
          <w:color w:val="auto"/>
          <w:spacing w:val="2"/>
          <w:sz w:val="21"/>
          <w:szCs w:val="21"/>
          <w:lang w:val="en-US"/>
        </w:rPr>
        <w:t>量，</w:t>
      </w:r>
      <w:r>
        <w:rPr>
          <w:rFonts w:hint="eastAsia" w:ascii="宋体" w:hAnsi="宋体" w:eastAsia="宋体" w:cs="宋体"/>
          <w:color w:val="auto"/>
          <w:spacing w:val="2"/>
          <w:sz w:val="21"/>
          <w:szCs w:val="21"/>
          <w:lang w:val="en-US" w:eastAsia="en-US"/>
        </w:rPr>
        <w:t>应每30min打印各档料仓的使用量。同时，</w:t>
      </w:r>
      <w:r>
        <w:rPr>
          <w:rFonts w:hint="eastAsia" w:ascii="宋体" w:hAnsi="宋体" w:eastAsia="宋体" w:cs="宋体"/>
          <w:color w:val="auto"/>
          <w:spacing w:val="2"/>
          <w:sz w:val="21"/>
          <w:szCs w:val="21"/>
          <w:lang w:val="en-US" w:eastAsia="zh-CN"/>
        </w:rPr>
        <w:t>ERP系统应实时备份</w:t>
      </w:r>
      <w:r>
        <w:rPr>
          <w:rFonts w:hint="eastAsia" w:ascii="宋体" w:hAnsi="宋体" w:eastAsia="宋体" w:cs="宋体"/>
          <w:color w:val="auto"/>
          <w:spacing w:val="2"/>
          <w:sz w:val="21"/>
          <w:szCs w:val="21"/>
          <w:lang w:val="en-US"/>
        </w:rPr>
        <w:t>。</w:t>
      </w:r>
      <w:r>
        <w:rPr>
          <w:rFonts w:hint="eastAsia" w:ascii="宋体" w:hAnsi="宋体" w:eastAsia="宋体" w:cs="宋体"/>
          <w:color w:val="auto"/>
          <w:spacing w:val="2"/>
          <w:sz w:val="21"/>
          <w:szCs w:val="21"/>
          <w:lang w:val="en-US" w:eastAsia="en-US"/>
        </w:rPr>
        <w:t>某</w:t>
      </w:r>
      <w:r>
        <w:rPr>
          <w:rFonts w:hint="eastAsia" w:ascii="宋体" w:hAnsi="宋体" w:eastAsia="宋体" w:cs="宋体"/>
          <w:color w:val="auto"/>
          <w:spacing w:val="2"/>
          <w:sz w:val="21"/>
          <w:szCs w:val="21"/>
          <w:lang w:val="en-US" w:eastAsia="zh-CN"/>
        </w:rPr>
        <w:t>种</w:t>
      </w:r>
      <w:r>
        <w:rPr>
          <w:rFonts w:hint="eastAsia" w:ascii="宋体" w:hAnsi="宋体" w:eastAsia="宋体" w:cs="宋体"/>
          <w:color w:val="auto"/>
          <w:spacing w:val="2"/>
          <w:sz w:val="21"/>
          <w:szCs w:val="21"/>
          <w:lang w:val="en-US" w:eastAsia="en-US"/>
        </w:rPr>
        <w:t>材料的实际掺加量与设计要求值</w:t>
      </w:r>
      <w:r>
        <w:rPr>
          <w:rFonts w:hint="default" w:ascii="Times New Roman" w:hAnsi="Times New Roman" w:cs="Times New Roman"/>
          <w:color w:val="auto"/>
          <w:spacing w:val="2"/>
          <w:sz w:val="21"/>
          <w:szCs w:val="21"/>
          <w:lang w:val="en-US" w:eastAsia="en-US"/>
        </w:rPr>
        <w:t>相差超过5%时，应立即停机检查原因，正常后方可继续生产。</w:t>
      </w:r>
    </w:p>
    <w:p>
      <w:pPr>
        <w:pStyle w:val="328"/>
        <w:bidi w:val="0"/>
        <w:rPr>
          <w:rFonts w:hint="default"/>
          <w:lang w:val="en-US"/>
        </w:rPr>
      </w:pPr>
      <w:r>
        <w:rPr>
          <w:rFonts w:hint="eastAsia"/>
          <w:lang w:val="en-US" w:eastAsia="zh-CN"/>
        </w:rPr>
        <w:t>磷石膏流态固化土搅拌时间应符合下列规定：</w:t>
      </w:r>
    </w:p>
    <w:p>
      <w:pPr>
        <w:pStyle w:val="305"/>
        <w:numPr>
          <w:ilvl w:val="0"/>
          <w:numId w:val="33"/>
        </w:numPr>
        <w:bidi w:val="0"/>
        <w:rPr>
          <w:rFonts w:hint="eastAsia" w:hAnsi="Times New Roman" w:cs="Times New Roman" w:asciiTheme="majorEastAsia" w:eastAsiaTheme="majorEastAsia"/>
          <w:kern w:val="0"/>
          <w:sz w:val="21"/>
          <w:szCs w:val="21"/>
          <w:lang w:val="en-US" w:eastAsia="zh-CN" w:bidi="ar-SA"/>
        </w:rPr>
      </w:pPr>
      <w:r>
        <w:rPr>
          <w:rFonts w:hint="eastAsia" w:hAnsi="Times New Roman" w:cs="Times New Roman" w:asciiTheme="majorEastAsia" w:eastAsiaTheme="majorEastAsia"/>
          <w:kern w:val="0"/>
          <w:sz w:val="21"/>
          <w:szCs w:val="21"/>
          <w:lang w:val="en-US" w:eastAsia="zh-CN" w:bidi="ar-SA"/>
        </w:rPr>
        <w:t>对于采用搅拌运输车运送</w:t>
      </w:r>
      <w:r>
        <w:rPr>
          <w:rFonts w:hint="eastAsia"/>
          <w:lang w:val="en-US" w:eastAsia="zh-CN"/>
        </w:rPr>
        <w:t>磷石膏流态固化土</w:t>
      </w:r>
      <w:r>
        <w:rPr>
          <w:rFonts w:hint="eastAsia" w:hAnsi="Times New Roman" w:cs="Times New Roman" w:asciiTheme="majorEastAsia" w:eastAsiaTheme="majorEastAsia"/>
          <w:kern w:val="0"/>
          <w:sz w:val="21"/>
          <w:szCs w:val="21"/>
          <w:lang w:val="en-US" w:eastAsia="zh-CN" w:bidi="ar-SA"/>
        </w:rPr>
        <w:t>的情况，</w:t>
      </w:r>
      <w:r>
        <w:rPr>
          <w:rFonts w:hint="eastAsia"/>
          <w:lang w:val="en-US" w:eastAsia="zh-CN"/>
        </w:rPr>
        <w:t>磷石膏流态固化土</w:t>
      </w:r>
      <w:r>
        <w:rPr>
          <w:rFonts w:hint="eastAsia" w:hAnsi="Times New Roman" w:cs="Times New Roman" w:asciiTheme="majorEastAsia" w:eastAsiaTheme="majorEastAsia"/>
          <w:kern w:val="0"/>
          <w:sz w:val="21"/>
          <w:szCs w:val="21"/>
          <w:lang w:val="en-US" w:eastAsia="zh-CN" w:bidi="ar-SA"/>
        </w:rPr>
        <w:t>在搅拌机中的搅拌时间应满足设备说明书的要求，并且不应少于</w:t>
      </w:r>
      <w:r>
        <w:rPr>
          <w:rFonts w:hint="eastAsia" w:cs="Times New Roman" w:asciiTheme="majorEastAsia" w:eastAsiaTheme="majorEastAsia"/>
          <w:kern w:val="0"/>
          <w:sz w:val="21"/>
          <w:szCs w:val="21"/>
          <w:lang w:val="en-US" w:eastAsia="zh-CN" w:bidi="ar-SA"/>
        </w:rPr>
        <w:t>6</w:t>
      </w:r>
      <w:r>
        <w:rPr>
          <w:rFonts w:hint="default" w:hAnsi="Times New Roman" w:cs="Times New Roman" w:asciiTheme="majorEastAsia" w:eastAsiaTheme="majorEastAsia"/>
          <w:kern w:val="0"/>
          <w:sz w:val="21"/>
          <w:szCs w:val="21"/>
          <w:lang w:val="en-US" w:eastAsia="zh-CN" w:bidi="ar-SA"/>
        </w:rPr>
        <w:t>0s</w:t>
      </w:r>
      <w:r>
        <w:rPr>
          <w:rFonts w:hint="eastAsia" w:hAnsi="Times New Roman" w:cs="Times New Roman" w:asciiTheme="majorEastAsia" w:eastAsiaTheme="majorEastAsia"/>
          <w:kern w:val="0"/>
          <w:sz w:val="21"/>
          <w:szCs w:val="21"/>
          <w:lang w:val="en-US" w:eastAsia="zh-CN" w:bidi="ar-SA"/>
        </w:rPr>
        <w:t xml:space="preserve">（从全部材料投完算起）。 </w:t>
      </w:r>
    </w:p>
    <w:p>
      <w:pPr>
        <w:pStyle w:val="305"/>
        <w:numPr>
          <w:ilvl w:val="0"/>
          <w:numId w:val="33"/>
        </w:numPr>
        <w:bidi w:val="0"/>
        <w:rPr>
          <w:rFonts w:hint="default" w:ascii="Times New Roman" w:hAnsi="Times New Roman" w:cs="Times New Roman"/>
          <w:color w:val="auto"/>
          <w:spacing w:val="2"/>
          <w:sz w:val="21"/>
          <w:szCs w:val="21"/>
          <w:lang w:val="en-US"/>
        </w:rPr>
      </w:pPr>
      <w:r>
        <w:rPr>
          <w:rFonts w:hint="eastAsia" w:hAnsi="Times New Roman" w:cs="Times New Roman" w:asciiTheme="majorEastAsia" w:eastAsiaTheme="majorEastAsia"/>
          <w:kern w:val="0"/>
          <w:sz w:val="21"/>
          <w:szCs w:val="21"/>
          <w:lang w:val="en-US" w:eastAsia="zh-CN" w:bidi="ar-SA"/>
        </w:rPr>
        <w:t>对于采用翻斗车运送</w:t>
      </w:r>
      <w:r>
        <w:rPr>
          <w:rFonts w:hint="eastAsia"/>
          <w:lang w:val="en-US" w:eastAsia="zh-CN"/>
        </w:rPr>
        <w:t>磷石膏流态固化土</w:t>
      </w:r>
      <w:r>
        <w:rPr>
          <w:rFonts w:hint="eastAsia" w:hAnsi="Times New Roman" w:cs="Times New Roman" w:asciiTheme="majorEastAsia" w:eastAsiaTheme="majorEastAsia"/>
          <w:kern w:val="0"/>
          <w:sz w:val="21"/>
          <w:szCs w:val="21"/>
          <w:lang w:val="en-US" w:eastAsia="zh-CN" w:bidi="ar-SA"/>
        </w:rPr>
        <w:t>的情况，应适当延长搅拌时间。</w:t>
      </w:r>
    </w:p>
    <w:p>
      <w:pPr>
        <w:pStyle w:val="328"/>
        <w:bidi w:val="0"/>
      </w:pPr>
      <w:r>
        <w:rPr>
          <w:rFonts w:hint="eastAsia"/>
          <w:lang w:val="en-US" w:eastAsia="zh-CN"/>
        </w:rPr>
        <w:t>冬期搅拌磷石膏流态固化土时，宜优先采用加热水的方法提高拌合物温度，也可同时采用加热骨料的方法提高拌合物温度。当拌合用水和骨料加热时，拌合用水和骨料的加热温度不应超过表10的规定；当骨料不加热时，拌合用水可加热到</w:t>
      </w:r>
      <w:r>
        <w:rPr>
          <w:rFonts w:hint="default"/>
          <w:lang w:val="en-US" w:eastAsia="zh-CN"/>
        </w:rPr>
        <w:t>60℃</w:t>
      </w:r>
      <w:r>
        <w:rPr>
          <w:rFonts w:hint="eastAsia"/>
          <w:lang w:val="en-US" w:eastAsia="zh-CN"/>
        </w:rPr>
        <w:t>以上，应先投入骨料和热水进行搅拌，然后再投入水泥等胶凝材料共同搅拌</w:t>
      </w:r>
      <w:r>
        <w:rPr>
          <w:rFonts w:hint="eastAsia" w:ascii="宋体" w:hAnsi="宋体" w:eastAsia="宋体" w:cs="宋体"/>
          <w:color w:val="000000"/>
          <w:kern w:val="0"/>
          <w:sz w:val="20"/>
          <w:szCs w:val="20"/>
          <w:lang w:val="en-US" w:eastAsia="zh-CN" w:bidi="ar"/>
        </w:rPr>
        <w:t>。</w:t>
      </w:r>
    </w:p>
    <w:p>
      <w:pPr>
        <w:pStyle w:val="301"/>
        <w:bidi w:val="0"/>
      </w:pPr>
      <w:r>
        <w:rPr>
          <w:rFonts w:ascii="黑体" w:hAnsi="宋体" w:eastAsia="黑体" w:cs="黑体"/>
          <w:color w:val="000000"/>
          <w:kern w:val="0"/>
          <w:sz w:val="20"/>
          <w:szCs w:val="20"/>
          <w:lang w:val="en-US" w:eastAsia="zh-CN" w:bidi="ar"/>
        </w:rPr>
        <w:t>拌合用水和骨料的最高加热温度（</w:t>
      </w:r>
      <w:r>
        <w:rPr>
          <w:rFonts w:hint="default" w:ascii="Times New Roman" w:hAnsi="Times New Roman" w:eastAsia="宋体" w:cs="Times New Roman"/>
          <w:color w:val="000000"/>
          <w:kern w:val="0"/>
          <w:sz w:val="20"/>
          <w:szCs w:val="20"/>
          <w:lang w:val="en-US" w:eastAsia="zh-CN" w:bidi="ar"/>
        </w:rPr>
        <w:t>℃</w:t>
      </w:r>
      <w:r>
        <w:rPr>
          <w:rFonts w:hint="eastAsia" w:ascii="黑体" w:hAnsi="宋体" w:eastAsia="黑体" w:cs="黑体"/>
          <w:color w:val="000000"/>
          <w:kern w:val="0"/>
          <w:sz w:val="20"/>
          <w:szCs w:val="20"/>
          <w:lang w:val="en-US" w:eastAsia="zh-CN" w:bidi="ar"/>
        </w:rPr>
        <w:t>）</w:t>
      </w:r>
    </w:p>
    <w:tbl>
      <w:tblPr>
        <w:tblStyle w:val="89"/>
        <w:tblW w:w="7556"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944"/>
        <w:gridCol w:w="2916"/>
        <w:gridCol w:w="1872"/>
        <w:gridCol w:w="182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PrEx>
        <w:trPr>
          <w:trHeight w:val="390" w:hRule="atLeast"/>
          <w:tblHeader/>
          <w:jc w:val="center"/>
        </w:trPr>
        <w:tc>
          <w:tcPr>
            <w:tcW w:w="944" w:type="dxa"/>
            <w:tcBorders>
              <w:bottom w:val="single" w:color="auto" w:sz="8" w:space="0"/>
            </w:tcBorders>
            <w:vAlign w:val="center"/>
          </w:tcPr>
          <w:p>
            <w:pPr>
              <w:keepNext w:val="0"/>
              <w:keepLines w:val="0"/>
              <w:widowControl/>
              <w:suppressLineNumbers w:val="0"/>
              <w:jc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项次</w:t>
            </w:r>
          </w:p>
        </w:tc>
        <w:tc>
          <w:tcPr>
            <w:tcW w:w="2916" w:type="dxa"/>
            <w:tcBorders>
              <w:bottom w:val="single" w:color="auto" w:sz="8" w:space="0"/>
            </w:tcBorders>
            <w:vAlign w:val="center"/>
          </w:tcPr>
          <w:p>
            <w:pPr>
              <w:keepNext w:val="0"/>
              <w:keepLines w:val="0"/>
              <w:widowControl/>
              <w:suppressLineNumbers w:val="0"/>
              <w:jc w:val="center"/>
              <w:rPr>
                <w:rFonts w:hint="eastAsia" w:ascii="宋体" w:hAnsi="宋体" w:eastAsia="宋体" w:cs="宋体"/>
                <w:b/>
                <w:sz w:val="18"/>
                <w:szCs w:val="18"/>
              </w:rPr>
            </w:pPr>
            <w:r>
              <w:rPr>
                <w:rFonts w:hint="eastAsia" w:ascii="宋体" w:hAnsi="宋体" w:eastAsia="宋体" w:cs="宋体"/>
                <w:color w:val="000000"/>
                <w:kern w:val="0"/>
                <w:sz w:val="18"/>
                <w:szCs w:val="18"/>
                <w:lang w:val="en-US" w:eastAsia="zh-CN" w:bidi="ar"/>
              </w:rPr>
              <w:t>采用的水泥品种</w:t>
            </w:r>
          </w:p>
        </w:tc>
        <w:tc>
          <w:tcPr>
            <w:tcW w:w="1872" w:type="dxa"/>
            <w:tcBorders>
              <w:bottom w:val="single" w:color="auto" w:sz="8" w:space="0"/>
            </w:tcBorders>
            <w:vAlign w:val="center"/>
          </w:tcPr>
          <w:p>
            <w:pPr>
              <w:keepNext w:val="0"/>
              <w:keepLines w:val="0"/>
              <w:widowControl/>
              <w:suppressLineNumbers w:val="0"/>
              <w:bidi w:val="0"/>
              <w:spacing w:line="240" w:lineRule="auto"/>
              <w:jc w:val="center"/>
              <w:rPr>
                <w:rFonts w:hint="eastAsia" w:ascii="宋体" w:hAnsi="宋体" w:eastAsia="宋体" w:cs="宋体"/>
                <w:b/>
                <w:sz w:val="18"/>
                <w:szCs w:val="18"/>
              </w:rPr>
            </w:pPr>
            <w:r>
              <w:rPr>
                <w:rFonts w:hint="eastAsia" w:ascii="宋体" w:hAnsi="宋体" w:eastAsia="宋体" w:cs="宋体"/>
                <w:color w:val="000000"/>
                <w:kern w:val="0"/>
                <w:sz w:val="18"/>
                <w:szCs w:val="18"/>
                <w:lang w:val="en-US" w:eastAsia="zh-CN" w:bidi="ar"/>
              </w:rPr>
              <w:t>拌合用水</w:t>
            </w:r>
          </w:p>
        </w:tc>
        <w:tc>
          <w:tcPr>
            <w:tcW w:w="1824" w:type="dxa"/>
            <w:tcBorders>
              <w:bottom w:val="single" w:color="auto" w:sz="8" w:space="0"/>
            </w:tcBorders>
            <w:vAlign w:val="center"/>
          </w:tcPr>
          <w:p>
            <w:pPr>
              <w:keepNext w:val="0"/>
              <w:keepLines w:val="0"/>
              <w:widowControl/>
              <w:suppressLineNumbers w:val="0"/>
              <w:bidi w:val="0"/>
              <w:spacing w:line="240" w:lineRule="auto"/>
              <w:jc w:val="center"/>
              <w:rPr>
                <w:rFonts w:hint="eastAsia" w:ascii="宋体" w:hAnsi="宋体" w:eastAsia="宋体" w:cs="宋体"/>
                <w:b/>
                <w:sz w:val="18"/>
                <w:szCs w:val="18"/>
              </w:rPr>
            </w:pPr>
            <w:r>
              <w:rPr>
                <w:rFonts w:hint="eastAsia" w:ascii="宋体" w:hAnsi="宋体" w:cs="宋体"/>
                <w:color w:val="000000"/>
                <w:kern w:val="0"/>
                <w:sz w:val="18"/>
                <w:szCs w:val="18"/>
                <w:lang w:val="en-US" w:eastAsia="zh-CN" w:bidi="ar"/>
              </w:rPr>
              <w:t>骨料</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PrEx>
        <w:trPr>
          <w:trHeight w:val="324" w:hRule="atLeast"/>
          <w:jc w:val="center"/>
        </w:trPr>
        <w:tc>
          <w:tcPr>
            <w:tcW w:w="944" w:type="dxa"/>
            <w:tcBorders>
              <w:top w:val="single" w:color="auto" w:sz="8" w:space="0"/>
            </w:tcBorders>
            <w:vAlign w:val="center"/>
          </w:tcPr>
          <w:p>
            <w:pPr>
              <w:keepNext w:val="0"/>
              <w:keepLines w:val="0"/>
              <w:widowControl/>
              <w:suppressLineNumbers w:val="0"/>
              <w:jc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1</w:t>
            </w:r>
          </w:p>
        </w:tc>
        <w:tc>
          <w:tcPr>
            <w:tcW w:w="2916" w:type="dxa"/>
            <w:tcBorders>
              <w:top w:val="single" w:color="auto" w:sz="8" w:space="0"/>
            </w:tcBorders>
            <w:vAlign w:val="center"/>
          </w:tcPr>
          <w:p>
            <w:pPr>
              <w:keepNext w:val="0"/>
              <w:keepLines w:val="0"/>
              <w:widowControl/>
              <w:suppressLineNumbers w:val="0"/>
              <w:jc w:val="center"/>
              <w:rPr>
                <w:rFonts w:hint="eastAsia" w:ascii="宋体" w:hAnsi="宋体" w:eastAsia="宋体" w:cs="宋体"/>
                <w:sz w:val="18"/>
                <w:szCs w:val="18"/>
              </w:rPr>
            </w:pPr>
            <w:r>
              <w:rPr>
                <w:rFonts w:hint="eastAsia" w:ascii="宋体" w:hAnsi="宋体" w:eastAsia="宋体" w:cs="宋体"/>
                <w:color w:val="000000"/>
                <w:kern w:val="0"/>
                <w:sz w:val="18"/>
                <w:szCs w:val="18"/>
                <w:lang w:val="en-US" w:eastAsia="zh-CN" w:bidi="ar"/>
              </w:rPr>
              <w:t>普通硅酸盐水泥</w:t>
            </w:r>
          </w:p>
        </w:tc>
        <w:tc>
          <w:tcPr>
            <w:tcW w:w="1872" w:type="dxa"/>
            <w:tcBorders>
              <w:top w:val="single" w:color="auto" w:sz="8" w:space="0"/>
            </w:tcBorders>
            <w:vAlign w:val="center"/>
          </w:tcPr>
          <w:p>
            <w:pPr>
              <w:keepNext w:val="0"/>
              <w:keepLines w:val="0"/>
              <w:widowControl/>
              <w:suppressLineNumbers w:val="0"/>
              <w:bidi w:val="0"/>
              <w:spacing w:line="240" w:lineRule="auto"/>
              <w:jc w:val="center"/>
              <w:rPr>
                <w:rFonts w:hint="eastAsia" w:ascii="宋体" w:hAnsi="宋体" w:eastAsia="宋体" w:cs="宋体"/>
                <w:sz w:val="18"/>
                <w:szCs w:val="18"/>
              </w:rPr>
            </w:pPr>
            <w:r>
              <w:rPr>
                <w:rFonts w:hint="eastAsia" w:ascii="宋体" w:hAnsi="宋体" w:eastAsia="宋体" w:cs="宋体"/>
                <w:color w:val="000000"/>
                <w:kern w:val="0"/>
                <w:sz w:val="18"/>
                <w:szCs w:val="18"/>
                <w:lang w:val="en-US" w:eastAsia="zh-CN" w:bidi="ar"/>
              </w:rPr>
              <w:t>60</w:t>
            </w:r>
          </w:p>
        </w:tc>
        <w:tc>
          <w:tcPr>
            <w:tcW w:w="1824" w:type="dxa"/>
            <w:tcBorders>
              <w:top w:val="single" w:color="auto" w:sz="8" w:space="0"/>
            </w:tcBorders>
            <w:vAlign w:val="center"/>
          </w:tcPr>
          <w:p>
            <w:pPr>
              <w:keepNext w:val="0"/>
              <w:keepLines w:val="0"/>
              <w:widowControl/>
              <w:suppressLineNumbers w:val="0"/>
              <w:bidi w:val="0"/>
              <w:spacing w:line="240" w:lineRule="auto"/>
              <w:jc w:val="center"/>
              <w:rPr>
                <w:rFonts w:hint="eastAsia" w:ascii="宋体" w:hAnsi="宋体" w:eastAsia="宋体" w:cs="宋体"/>
                <w:sz w:val="18"/>
                <w:szCs w:val="18"/>
              </w:rPr>
            </w:pPr>
            <w:r>
              <w:rPr>
                <w:rFonts w:hint="eastAsia" w:ascii="宋体" w:hAnsi="宋体" w:cs="宋体"/>
                <w:color w:val="000000"/>
                <w:kern w:val="0"/>
                <w:sz w:val="18"/>
                <w:szCs w:val="18"/>
                <w:lang w:val="en-US" w:eastAsia="zh-CN" w:bidi="ar"/>
              </w:rPr>
              <w:t>4</w:t>
            </w:r>
            <w:r>
              <w:rPr>
                <w:rFonts w:hint="eastAsia" w:ascii="宋体" w:hAnsi="宋体" w:eastAsia="宋体" w:cs="宋体"/>
                <w:color w:val="000000"/>
                <w:kern w:val="0"/>
                <w:sz w:val="18"/>
                <w:szCs w:val="18"/>
                <w:lang w:val="en-US" w:eastAsia="zh-CN" w:bidi="ar"/>
              </w:rPr>
              <w:t>0</w:t>
            </w:r>
          </w:p>
        </w:tc>
      </w:tr>
    </w:tbl>
    <w:p>
      <w:pPr>
        <w:pStyle w:val="328"/>
        <w:bidi w:val="0"/>
        <w:rPr>
          <w:rFonts w:hint="eastAsia"/>
          <w:lang w:val="en-US" w:eastAsia="zh-CN"/>
        </w:rPr>
      </w:pPr>
      <w:r>
        <w:rPr>
          <w:rFonts w:hint="eastAsia"/>
          <w:lang w:val="en-US" w:eastAsia="zh-CN"/>
        </w:rPr>
        <w:t>炎热季节施工时，应采取遮阳、喷淋、风冷等措施降低骨料温度；搅拌磷石膏流态固化土时可采用冷水或掺加冰屑降低拌合物温度。</w:t>
      </w:r>
    </w:p>
    <w:p>
      <w:pPr>
        <w:pStyle w:val="260"/>
        <w:bidi w:val="0"/>
        <w:rPr>
          <w:rFonts w:hint="default"/>
          <w:lang w:val="en-US" w:eastAsia="zh-CN"/>
        </w:rPr>
      </w:pPr>
      <w:bookmarkStart w:id="210" w:name="_Toc21338"/>
      <w:r>
        <w:rPr>
          <w:rFonts w:hint="default"/>
          <w:lang w:val="en-US" w:eastAsia="zh-CN"/>
        </w:rPr>
        <w:t>运输</w:t>
      </w:r>
      <w:bookmarkEnd w:id="210"/>
    </w:p>
    <w:bookmarkEnd w:id="209"/>
    <w:p>
      <w:pPr>
        <w:pStyle w:val="326"/>
        <w:bidi w:val="0"/>
        <w:rPr>
          <w:rFonts w:hint="default"/>
          <w:lang w:val="en-US" w:eastAsia="zh-CN"/>
        </w:rPr>
      </w:pPr>
      <w:bookmarkStart w:id="211" w:name="_Toc17603"/>
      <w:r>
        <w:rPr>
          <w:rFonts w:hint="eastAsia"/>
          <w:lang w:val="en-US" w:eastAsia="zh-CN"/>
        </w:rPr>
        <w:t>磷石膏流态固化土</w:t>
      </w:r>
      <w:r>
        <w:rPr>
          <w:rFonts w:hint="default"/>
          <w:lang w:val="en-US"/>
        </w:rPr>
        <w:t>混合料宜采用搅拌运输车运输，</w:t>
      </w:r>
      <w:r>
        <w:rPr>
          <w:rFonts w:hint="eastAsia"/>
          <w:lang w:val="en-US" w:eastAsia="zh-CN"/>
        </w:rPr>
        <w:t>搅拌运输车应符合《</w:t>
      </w:r>
      <w:r>
        <w:rPr>
          <w:rFonts w:hint="eastAsia"/>
          <w:lang w:val="en-US"/>
        </w:rPr>
        <w:t>混凝土搅拌运输车</w:t>
      </w:r>
      <w:r>
        <w:rPr>
          <w:rFonts w:hint="eastAsia"/>
          <w:lang w:val="en-US" w:eastAsia="zh-CN"/>
        </w:rPr>
        <w:t>》</w:t>
      </w:r>
      <w:r>
        <w:rPr>
          <w:rFonts w:hint="default"/>
          <w:lang w:val="en-US" w:eastAsia="zh-CN"/>
        </w:rPr>
        <w:t xml:space="preserve">JG/T 5094 </w:t>
      </w:r>
      <w:r>
        <w:rPr>
          <w:rFonts w:hint="eastAsia"/>
          <w:lang w:val="en-US" w:eastAsia="zh-CN"/>
        </w:rPr>
        <w:t>的规定。运输车在运输时应能保证磷石膏流态固化土拌合物均匀并不产生分层、离析。对于寒冷、严寒或炎热的天气情况，搅拌运输车的搅拌罐应有保温或隔热措施。</w:t>
      </w:r>
    </w:p>
    <w:p>
      <w:pPr>
        <w:pStyle w:val="326"/>
        <w:bidi w:val="0"/>
        <w:rPr>
          <w:rFonts w:hint="default"/>
          <w:lang w:val="en-US" w:eastAsia="zh-CN"/>
        </w:rPr>
      </w:pPr>
      <w:r>
        <w:rPr>
          <w:rFonts w:hint="default"/>
          <w:lang w:val="en-US"/>
        </w:rPr>
        <w:t>混合料运输车装料前应排净罐内积水、清理干净车厢，不得有杂物</w:t>
      </w:r>
      <w:r>
        <w:rPr>
          <w:rFonts w:hint="eastAsia"/>
          <w:lang w:val="en-US" w:eastAsia="zh-CN"/>
        </w:rPr>
        <w:t>。</w:t>
      </w:r>
    </w:p>
    <w:p>
      <w:pPr>
        <w:pStyle w:val="326"/>
        <w:bidi w:val="0"/>
        <w:rPr>
          <w:rFonts w:hint="eastAsia"/>
          <w:lang w:val="en-US" w:eastAsia="zh-CN"/>
        </w:rPr>
      </w:pPr>
      <w:r>
        <w:rPr>
          <w:rFonts w:hint="default"/>
          <w:lang w:val="en-US"/>
        </w:rPr>
        <w:t>运输车</w:t>
      </w:r>
      <w:r>
        <w:rPr>
          <w:rFonts w:hint="eastAsia"/>
          <w:lang w:val="en-US" w:eastAsia="zh-CN"/>
        </w:rPr>
        <w:t xml:space="preserve">装料后严禁向搅拌罐内的混凝土拌合物中加水。 </w:t>
      </w:r>
      <w:r>
        <w:rPr>
          <w:rFonts w:hint="default"/>
          <w:lang w:val="en-US"/>
        </w:rPr>
        <w:t>在运输途中</w:t>
      </w:r>
      <w:r>
        <w:rPr>
          <w:rFonts w:hint="eastAsia"/>
          <w:lang w:val="en-US" w:eastAsia="zh-CN"/>
        </w:rPr>
        <w:t>或</w:t>
      </w:r>
      <w:r>
        <w:rPr>
          <w:rFonts w:hint="default"/>
          <w:lang w:val="en-US"/>
        </w:rPr>
        <w:t>等候卸料时，应保持搅拌运输车罐体正常转速，不得停转，确保混合料的均匀性和工作性</w:t>
      </w:r>
      <w:r>
        <w:rPr>
          <w:rFonts w:hint="eastAsia"/>
          <w:lang w:val="en-US" w:eastAsia="zh-CN"/>
        </w:rPr>
        <w:t>。</w:t>
      </w:r>
    </w:p>
    <w:p>
      <w:pPr>
        <w:pStyle w:val="326"/>
        <w:bidi w:val="0"/>
        <w:rPr>
          <w:rFonts w:hint="default"/>
          <w:lang w:val="en-US"/>
        </w:rPr>
      </w:pPr>
      <w:bookmarkStart w:id="212" w:name="_Toc11799"/>
      <w:bookmarkStart w:id="213" w:name="_Toc4904"/>
      <w:r>
        <w:rPr>
          <w:rFonts w:hint="default"/>
          <w:lang w:val="en-US" w:eastAsia="zh-CN"/>
        </w:rPr>
        <w:t>卸料前，搅拌运输车罐体宜快速旋转搅拌3</w:t>
      </w:r>
      <w:r>
        <w:rPr>
          <w:rFonts w:hint="eastAsia"/>
          <w:lang w:val="en-US" w:eastAsia="zh-CN"/>
        </w:rPr>
        <w:t>0s</w:t>
      </w:r>
      <w:r>
        <w:rPr>
          <w:rFonts w:hint="default"/>
          <w:lang w:val="en-US" w:eastAsia="zh-CN"/>
        </w:rPr>
        <w:t>以上后再卸料。</w:t>
      </w:r>
      <w:bookmarkEnd w:id="212"/>
      <w:bookmarkEnd w:id="213"/>
    </w:p>
    <w:p>
      <w:pPr>
        <w:pStyle w:val="326"/>
        <w:bidi w:val="0"/>
        <w:rPr>
          <w:rFonts w:hint="default"/>
          <w:lang w:val="en-US" w:eastAsia="zh-CN"/>
        </w:rPr>
      </w:pPr>
      <w:r>
        <w:rPr>
          <w:rFonts w:hint="default"/>
          <w:lang w:val="en-US"/>
        </w:rPr>
        <w:t>混合料从拌和均匀到</w:t>
      </w:r>
      <w:r>
        <w:rPr>
          <w:rFonts w:hint="default"/>
          <w:lang w:val="en-US" w:eastAsia="zh-CN"/>
        </w:rPr>
        <w:t>填筑</w:t>
      </w:r>
      <w:r>
        <w:rPr>
          <w:rFonts w:hint="default"/>
          <w:lang w:val="en-US"/>
        </w:rPr>
        <w:t>压实，不宜超过</w:t>
      </w:r>
      <w:r>
        <w:rPr>
          <w:rFonts w:hint="eastAsia"/>
          <w:lang w:val="en-US" w:eastAsia="zh-CN"/>
        </w:rPr>
        <w:t>15</w:t>
      </w:r>
      <w:r>
        <w:rPr>
          <w:rFonts w:hint="default"/>
          <w:lang w:val="en-US"/>
        </w:rPr>
        <w:t>h</w:t>
      </w:r>
      <w:r>
        <w:rPr>
          <w:rFonts w:hint="default"/>
          <w:lang w:val="en-US" w:eastAsia="zh-CN"/>
        </w:rPr>
        <w:t>。</w:t>
      </w:r>
    </w:p>
    <w:p>
      <w:pPr>
        <w:pStyle w:val="326"/>
        <w:bidi w:val="0"/>
        <w:rPr>
          <w:rFonts w:hint="eastAsia"/>
          <w:lang w:val="en-US" w:eastAsia="zh-CN"/>
        </w:rPr>
      </w:pPr>
      <w:r>
        <w:rPr>
          <w:rFonts w:hint="eastAsia"/>
          <w:lang w:val="en-US" w:eastAsia="zh-CN"/>
        </w:rPr>
        <w:t xml:space="preserve">磷石膏流态固化土生产企业应制定运输管理制度，合理指挥调度车辆，并宜采用定位系统监控车辆运行。 </w:t>
      </w:r>
    </w:p>
    <w:p>
      <w:pPr>
        <w:pStyle w:val="259"/>
        <w:bidi w:val="0"/>
        <w:rPr>
          <w:rFonts w:hint="default"/>
          <w:lang w:val="en-US"/>
        </w:rPr>
      </w:pPr>
      <w:bookmarkStart w:id="214" w:name="_Toc17160"/>
      <w:r>
        <w:rPr>
          <w:rFonts w:hint="default"/>
          <w:lang w:val="en-US"/>
        </w:rPr>
        <w:t>质量检查与验收</w:t>
      </w:r>
      <w:bookmarkEnd w:id="211"/>
      <w:bookmarkEnd w:id="214"/>
    </w:p>
    <w:p>
      <w:pPr>
        <w:pStyle w:val="260"/>
        <w:bidi w:val="0"/>
        <w:rPr>
          <w:rFonts w:hint="default"/>
          <w:lang w:val="en-US" w:eastAsia="zh-CN"/>
        </w:rPr>
      </w:pPr>
      <w:bookmarkStart w:id="215" w:name="_Toc874"/>
      <w:r>
        <w:rPr>
          <w:rFonts w:hint="eastAsia"/>
          <w:lang w:val="en-US" w:eastAsia="zh-CN"/>
        </w:rPr>
        <w:t>一般规定</w:t>
      </w:r>
      <w:bookmarkEnd w:id="215"/>
    </w:p>
    <w:p>
      <w:pPr>
        <w:pStyle w:val="326"/>
        <w:bidi w:val="0"/>
        <w:rPr>
          <w:rFonts w:hint="eastAsia"/>
          <w:lang w:val="en-US" w:eastAsia="zh-CN"/>
        </w:rPr>
      </w:pPr>
      <w:r>
        <w:rPr>
          <w:rFonts w:hint="eastAsia"/>
          <w:lang w:val="en-US"/>
        </w:rPr>
        <w:t>原材料、成品应按</w:t>
      </w:r>
      <w:r>
        <w:rPr>
          <w:rFonts w:hint="eastAsia"/>
          <w:lang w:val="en-US" w:eastAsia="zh-CN"/>
        </w:rPr>
        <w:t>本文件的要求</w:t>
      </w:r>
      <w:r>
        <w:rPr>
          <w:rFonts w:hint="eastAsia"/>
          <w:lang w:val="en-US"/>
        </w:rPr>
        <w:t>进行检验，且具有完整的检验资料</w:t>
      </w:r>
      <w:r>
        <w:rPr>
          <w:rFonts w:hint="eastAsia"/>
          <w:lang w:val="en-US" w:eastAsia="zh-CN"/>
        </w:rPr>
        <w:t>。</w:t>
      </w:r>
    </w:p>
    <w:p>
      <w:pPr>
        <w:pStyle w:val="326"/>
        <w:bidi w:val="0"/>
        <w:rPr>
          <w:rFonts w:hint="eastAsia"/>
          <w:lang w:val="en-US" w:eastAsia="zh-CN"/>
        </w:rPr>
      </w:pPr>
      <w:r>
        <w:rPr>
          <w:rFonts w:hint="eastAsia"/>
          <w:lang w:val="en-US"/>
        </w:rPr>
        <w:t>参加质量</w:t>
      </w:r>
      <w:r>
        <w:rPr>
          <w:rFonts w:hint="eastAsia"/>
          <w:lang w:val="en-US" w:eastAsia="zh-CN"/>
        </w:rPr>
        <w:t>检测</w:t>
      </w:r>
      <w:r>
        <w:rPr>
          <w:rFonts w:hint="eastAsia"/>
          <w:lang w:val="en-US"/>
        </w:rPr>
        <w:t>的各方人员应具备规定的资格</w:t>
      </w:r>
      <w:r>
        <w:rPr>
          <w:rFonts w:hint="eastAsia"/>
          <w:lang w:val="en-US" w:eastAsia="zh-CN"/>
        </w:rPr>
        <w:t>。</w:t>
      </w:r>
    </w:p>
    <w:p>
      <w:pPr>
        <w:pStyle w:val="326"/>
        <w:bidi w:val="0"/>
        <w:rPr>
          <w:rFonts w:hint="eastAsia"/>
          <w:lang w:val="en-US"/>
        </w:rPr>
      </w:pPr>
      <w:r>
        <w:rPr>
          <w:rFonts w:hint="eastAsia"/>
          <w:lang w:val="en-US" w:eastAsia="zh-CN"/>
        </w:rPr>
        <w:t xml:space="preserve">质量检验分为出厂检验和交货检验。出厂检验的取样和试验工作应由供方承担；交货检验的取样和试验工作应由需方承担，当需方不具备试验和人员的技术资质时，供需双方可协商确定并委托有检验资质的单位承担，并应在合同中予以明确。 </w:t>
      </w:r>
    </w:p>
    <w:p>
      <w:pPr>
        <w:pStyle w:val="326"/>
        <w:bidi w:val="0"/>
        <w:rPr>
          <w:rFonts w:hint="eastAsia"/>
          <w:lang w:val="en-US"/>
        </w:rPr>
      </w:pPr>
      <w:r>
        <w:rPr>
          <w:rFonts w:hint="eastAsia"/>
          <w:lang w:val="en-US" w:eastAsia="zh-CN"/>
        </w:rPr>
        <w:t>交货检验的试验结果应在试验结束后</w:t>
      </w:r>
      <w:r>
        <w:rPr>
          <w:rFonts w:hint="default"/>
          <w:lang w:val="en-US" w:eastAsia="zh-CN"/>
        </w:rPr>
        <w:t>10d</w:t>
      </w:r>
      <w:r>
        <w:rPr>
          <w:rFonts w:hint="eastAsia"/>
          <w:lang w:val="en-US" w:eastAsia="zh-CN"/>
        </w:rPr>
        <w:t xml:space="preserve">通知生产企业。 </w:t>
      </w:r>
    </w:p>
    <w:p>
      <w:pPr>
        <w:pStyle w:val="326"/>
        <w:bidi w:val="0"/>
        <w:rPr>
          <w:rFonts w:hint="eastAsia"/>
          <w:lang w:val="en-US"/>
        </w:rPr>
      </w:pPr>
      <w:r>
        <w:rPr>
          <w:rFonts w:hint="default" w:ascii="宋体" w:hAnsi="Times New Roman" w:eastAsia="宋体" w:cs="Times New Roman"/>
          <w:kern w:val="0"/>
          <w:sz w:val="21"/>
          <w:szCs w:val="20"/>
          <w:lang w:val="en-US" w:eastAsia="zh-CN" w:bidi="ar-SA"/>
        </w:rPr>
        <w:t>磷石膏流态固化土</w:t>
      </w:r>
      <w:r>
        <w:rPr>
          <w:rFonts w:hint="eastAsia"/>
          <w:lang w:val="en-US" w:eastAsia="zh-CN"/>
        </w:rPr>
        <w:t>质量验收应以交货检验结果作为依据。</w:t>
      </w:r>
    </w:p>
    <w:p>
      <w:pPr>
        <w:pStyle w:val="260"/>
        <w:bidi w:val="0"/>
        <w:rPr>
          <w:rFonts w:hint="eastAsia"/>
          <w:lang w:val="en-US"/>
        </w:rPr>
      </w:pPr>
      <w:bookmarkStart w:id="216" w:name="_Toc27440"/>
      <w:r>
        <w:rPr>
          <w:rFonts w:hint="eastAsia"/>
          <w:lang w:val="en-US" w:eastAsia="zh-CN"/>
        </w:rPr>
        <w:t>检查项目</w:t>
      </w:r>
      <w:bookmarkEnd w:id="216"/>
    </w:p>
    <w:p>
      <w:pPr>
        <w:pStyle w:val="326"/>
        <w:bidi w:val="0"/>
        <w:rPr>
          <w:rFonts w:hint="eastAsia"/>
          <w:lang w:val="en-US"/>
        </w:rPr>
      </w:pPr>
      <w:r>
        <w:rPr>
          <w:rFonts w:hint="eastAsia"/>
          <w:lang w:val="en-US" w:eastAsia="zh-CN"/>
        </w:rPr>
        <w:t>应检验</w:t>
      </w:r>
      <w:r>
        <w:rPr>
          <w:rFonts w:hint="default" w:ascii="宋体" w:hAnsi="Times New Roman" w:eastAsia="宋体" w:cs="Times New Roman"/>
          <w:kern w:val="0"/>
          <w:sz w:val="21"/>
          <w:szCs w:val="20"/>
          <w:lang w:val="en-US" w:eastAsia="zh-CN" w:bidi="ar-SA"/>
        </w:rPr>
        <w:t>磷石膏流态固化土</w:t>
      </w:r>
      <w:r>
        <w:rPr>
          <w:rFonts w:hint="eastAsia" w:ascii="宋体" w:eastAsia="宋体" w:cs="Times New Roman"/>
          <w:kern w:val="0"/>
          <w:sz w:val="21"/>
          <w:szCs w:val="20"/>
          <w:lang w:val="en-US" w:eastAsia="zh-CN" w:bidi="ar-SA"/>
        </w:rPr>
        <w:t>抗压</w:t>
      </w:r>
      <w:r>
        <w:rPr>
          <w:rFonts w:hint="eastAsia"/>
          <w:lang w:val="en-US" w:eastAsia="zh-CN"/>
        </w:rPr>
        <w:t>强度、拌合物坍落度、稠度、扩展度和设计要求的耐久性能，泵送</w:t>
      </w:r>
      <w:r>
        <w:rPr>
          <w:rFonts w:hint="default" w:ascii="宋体" w:hAnsi="Times New Roman" w:eastAsia="宋体" w:cs="Times New Roman"/>
          <w:kern w:val="0"/>
          <w:sz w:val="21"/>
          <w:szCs w:val="20"/>
          <w:lang w:val="en-US" w:eastAsia="zh-CN" w:bidi="ar-SA"/>
        </w:rPr>
        <w:t>磷石膏流态固化土</w:t>
      </w:r>
      <w:r>
        <w:rPr>
          <w:rFonts w:hint="eastAsia" w:ascii="宋体" w:eastAsia="宋体" w:cs="Times New Roman"/>
          <w:kern w:val="0"/>
          <w:sz w:val="21"/>
          <w:szCs w:val="20"/>
          <w:lang w:val="en-US" w:eastAsia="zh-CN" w:bidi="ar-SA"/>
        </w:rPr>
        <w:t>还应</w:t>
      </w:r>
      <w:r>
        <w:rPr>
          <w:rFonts w:hint="eastAsia"/>
          <w:lang w:val="en-US" w:eastAsia="zh-CN"/>
        </w:rPr>
        <w:t>根据供需双方约定</w:t>
      </w:r>
      <w:r>
        <w:rPr>
          <w:rFonts w:hint="default"/>
          <w:lang w:val="en-US" w:eastAsia="zh-CN"/>
        </w:rPr>
        <w:t>V</w:t>
      </w:r>
      <w:r>
        <w:rPr>
          <w:rFonts w:hint="eastAsia"/>
          <w:lang w:val="en-US" w:eastAsia="zh-CN"/>
        </w:rPr>
        <w:t xml:space="preserve">漏斗通过时间进行检验。 </w:t>
      </w:r>
    </w:p>
    <w:p>
      <w:pPr>
        <w:pStyle w:val="326"/>
        <w:bidi w:val="0"/>
        <w:rPr>
          <w:rFonts w:hint="eastAsia"/>
          <w:lang w:val="en-US"/>
        </w:rPr>
      </w:pPr>
      <w:r>
        <w:rPr>
          <w:rFonts w:hint="eastAsia"/>
          <w:lang w:val="en-US" w:eastAsia="zh-CN"/>
        </w:rPr>
        <w:t>合同规定检查其它项目。</w:t>
      </w:r>
    </w:p>
    <w:p>
      <w:pPr>
        <w:pStyle w:val="260"/>
        <w:bidi w:val="0"/>
        <w:rPr>
          <w:rFonts w:hint="eastAsia"/>
          <w:lang w:val="en-US"/>
        </w:rPr>
      </w:pPr>
      <w:bookmarkStart w:id="217" w:name="_Toc29580"/>
      <w:r>
        <w:rPr>
          <w:rFonts w:hint="eastAsia"/>
          <w:lang w:val="en-US" w:eastAsia="zh-CN"/>
        </w:rPr>
        <w:t>质量验收</w:t>
      </w:r>
      <w:bookmarkEnd w:id="217"/>
    </w:p>
    <w:p>
      <w:pPr>
        <w:pStyle w:val="330"/>
        <w:numPr>
          <w:ilvl w:val="1"/>
          <w:numId w:val="0"/>
        </w:numPr>
        <w:bidi w:val="0"/>
        <w:ind w:leftChars="0"/>
        <w:rPr>
          <w:rFonts w:hint="default"/>
          <w:lang w:val="en-US" w:eastAsia="zh-CN"/>
        </w:rPr>
      </w:pPr>
      <w:r>
        <w:rPr>
          <w:rFonts w:hint="default"/>
          <w:lang w:val="en-US" w:eastAsia="zh-CN"/>
        </w:rPr>
        <w:t>磷石膏流态固化土</w:t>
      </w:r>
      <w:r>
        <w:rPr>
          <w:rFonts w:hint="eastAsia"/>
          <w:lang w:val="en-US" w:eastAsia="zh-CN"/>
        </w:rPr>
        <w:t>符合本文件7.5规定的合格标准才准予验收。</w:t>
      </w:r>
    </w:p>
    <w:p>
      <w:pPr>
        <w:pStyle w:val="259"/>
        <w:bidi w:val="0"/>
        <w:rPr>
          <w:rFonts w:hint="default" w:hAnsi="Times New Roman" w:cs="Times New Roman" w:asciiTheme="majorEastAsia" w:eastAsiaTheme="majorEastAsia"/>
          <w:kern w:val="0"/>
          <w:sz w:val="21"/>
          <w:szCs w:val="21"/>
          <w:lang w:val="en-US" w:eastAsia="zh-CN" w:bidi="ar-SA"/>
        </w:rPr>
      </w:pPr>
      <w:bookmarkStart w:id="218" w:name="_Toc2822"/>
      <w:bookmarkStart w:id="219" w:name="_Toc1237"/>
      <w:bookmarkStart w:id="220" w:name="_Toc23847"/>
      <w:bookmarkStart w:id="221" w:name="_Toc11297"/>
      <w:r>
        <w:rPr>
          <w:rFonts w:hint="default"/>
          <w:lang w:val="en-US"/>
        </w:rPr>
        <w:t>环境</w:t>
      </w:r>
      <w:r>
        <w:rPr>
          <w:rFonts w:hint="eastAsia"/>
          <w:lang w:val="en-US" w:eastAsia="zh-CN"/>
        </w:rPr>
        <w:t>管理</w:t>
      </w:r>
      <w:bookmarkEnd w:id="218"/>
      <w:bookmarkEnd w:id="219"/>
      <w:r>
        <w:rPr>
          <w:rFonts w:hint="eastAsia"/>
          <w:lang w:val="en-US" w:eastAsia="zh-CN"/>
        </w:rPr>
        <w:t>与环境监测</w:t>
      </w:r>
      <w:bookmarkEnd w:id="220"/>
      <w:bookmarkEnd w:id="221"/>
    </w:p>
    <w:p>
      <w:pPr>
        <w:pStyle w:val="260"/>
        <w:bidi w:val="0"/>
        <w:rPr>
          <w:rFonts w:hint="default"/>
          <w:lang w:val="en-US" w:eastAsia="zh-CN"/>
        </w:rPr>
      </w:pPr>
      <w:bookmarkStart w:id="222" w:name="_Toc6994"/>
      <w:r>
        <w:rPr>
          <w:rFonts w:hint="default"/>
          <w:lang w:val="en-US"/>
        </w:rPr>
        <w:t>环境</w:t>
      </w:r>
      <w:r>
        <w:rPr>
          <w:rFonts w:hint="eastAsia"/>
          <w:lang w:val="en-US" w:eastAsia="zh-CN"/>
        </w:rPr>
        <w:t>管理</w:t>
      </w:r>
      <w:bookmarkEnd w:id="222"/>
    </w:p>
    <w:p>
      <w:pPr>
        <w:pStyle w:val="326"/>
        <w:bidi w:val="0"/>
        <w:rPr>
          <w:rFonts w:hint="default"/>
          <w:lang w:val="en-US" w:eastAsia="zh-CN"/>
        </w:rPr>
      </w:pPr>
      <w:r>
        <w:rPr>
          <w:rFonts w:hint="eastAsia"/>
          <w:lang w:val="en-US" w:eastAsia="zh-CN"/>
        </w:rPr>
        <w:t>磷石膏原料堆场采取封闭堆棚，地面采用抗渗混凝土等防渗措施，防渗等级不低于</w:t>
      </w:r>
      <w:r>
        <w:rPr>
          <w:rFonts w:hint="default" w:ascii="Times New Roman" w:hAnsi="Times New Roman" w:cs="Times New Roman"/>
          <w:lang w:val="en-US" w:eastAsia="zh-CN"/>
        </w:rPr>
        <w:t>P</w:t>
      </w:r>
      <w:r>
        <w:rPr>
          <w:rFonts w:hint="eastAsia"/>
          <w:lang w:val="en-US" w:eastAsia="zh-CN"/>
        </w:rPr>
        <w:t>6。</w:t>
      </w:r>
    </w:p>
    <w:p>
      <w:pPr>
        <w:pStyle w:val="326"/>
        <w:bidi w:val="0"/>
        <w:rPr>
          <w:rFonts w:hint="eastAsia"/>
          <w:lang w:val="en-US" w:eastAsia="zh-CN"/>
        </w:rPr>
      </w:pPr>
      <w:r>
        <w:rPr>
          <w:rFonts w:hint="eastAsia"/>
          <w:lang w:val="en-US" w:eastAsia="zh-CN"/>
        </w:rPr>
        <w:t xml:space="preserve">磷石膏流态固化土制备应符合环《环境标志产品技术要求 预拌混凝土》 </w:t>
      </w:r>
      <w:r>
        <w:rPr>
          <w:rFonts w:hint="default"/>
          <w:lang w:val="en-US" w:eastAsia="zh-CN"/>
        </w:rPr>
        <w:t>HJ/T 412</w:t>
      </w:r>
      <w:r>
        <w:rPr>
          <w:rFonts w:hint="eastAsia"/>
          <w:lang w:val="en-US" w:eastAsia="zh-CN"/>
        </w:rPr>
        <w:t>的规定。粉料输送及计量应在密封状态下进行；搅拌站机房宜为封闭系统；运输车辆出厂前应将车外壁和料斗上的残浆清洗干净；搅拌站应对生产过程中产生的废水和固体废物进行回收、利用。</w:t>
      </w:r>
    </w:p>
    <w:p>
      <w:pPr>
        <w:pStyle w:val="326"/>
        <w:bidi w:val="0"/>
        <w:rPr>
          <w:rFonts w:hint="eastAsia"/>
          <w:lang w:val="en-US" w:eastAsia="zh-CN"/>
        </w:rPr>
      </w:pPr>
      <w:r>
        <w:rPr>
          <w:rFonts w:hint="eastAsia"/>
          <w:lang w:val="en-US" w:eastAsia="zh-CN"/>
        </w:rPr>
        <w:t>磷石膏流态固化土生产过程中，应当采取清洁生产工艺和先进的生产装置减少粉尘排放。</w:t>
      </w:r>
    </w:p>
    <w:p>
      <w:pPr>
        <w:pStyle w:val="326"/>
        <w:bidi w:val="0"/>
        <w:rPr>
          <w:rFonts w:hint="eastAsia"/>
          <w:lang w:val="en-US" w:eastAsia="zh-CN"/>
        </w:rPr>
      </w:pPr>
      <w:r>
        <w:rPr>
          <w:rFonts w:hint="default"/>
          <w:lang w:val="en-US" w:eastAsia="zh-CN"/>
        </w:rPr>
        <w:t>磷石膏流态固化土</w:t>
      </w:r>
      <w:r>
        <w:rPr>
          <w:rFonts w:hint="eastAsia"/>
          <w:lang w:val="en-US" w:eastAsia="zh-CN"/>
        </w:rPr>
        <w:t>生产过程中，废气排放应满足《四川省水泥工业大气污染物排放标准》DB51/2864规定的排放限值要求。</w:t>
      </w:r>
    </w:p>
    <w:p>
      <w:pPr>
        <w:pStyle w:val="326"/>
        <w:bidi w:val="0"/>
        <w:rPr>
          <w:rFonts w:hint="default"/>
          <w:lang w:val="en-US" w:eastAsia="zh-CN"/>
        </w:rPr>
      </w:pPr>
      <w:r>
        <w:rPr>
          <w:rFonts w:hint="default"/>
          <w:lang w:val="en-US" w:eastAsia="zh-CN"/>
        </w:rPr>
        <w:t>磷石膏流态固化土</w:t>
      </w:r>
      <w:r>
        <w:rPr>
          <w:rFonts w:hint="eastAsia"/>
          <w:lang w:val="en-US" w:eastAsia="zh-CN"/>
        </w:rPr>
        <w:t>生产过程中，所产生的生产废水不得外排。</w:t>
      </w:r>
    </w:p>
    <w:p>
      <w:pPr>
        <w:pStyle w:val="260"/>
        <w:bidi w:val="0"/>
        <w:rPr>
          <w:rFonts w:hint="default"/>
          <w:lang w:val="en-US" w:eastAsia="zh-CN"/>
        </w:rPr>
      </w:pPr>
      <w:bookmarkStart w:id="223" w:name="_Toc6432"/>
      <w:r>
        <w:rPr>
          <w:rFonts w:hint="eastAsia"/>
          <w:lang w:val="en-US" w:eastAsia="zh-CN"/>
        </w:rPr>
        <w:t>环境监测</w:t>
      </w:r>
      <w:bookmarkEnd w:id="223"/>
    </w:p>
    <w:p>
      <w:pPr>
        <w:pStyle w:val="326"/>
        <w:bidi w:val="0"/>
        <w:rPr>
          <w:rFonts w:hint="default"/>
          <w:lang w:val="en-US" w:eastAsia="zh-CN"/>
        </w:rPr>
      </w:pPr>
      <w:r>
        <w:rPr>
          <w:rFonts w:hint="eastAsia"/>
          <w:lang w:val="en-US" w:eastAsia="zh-CN"/>
        </w:rPr>
        <w:t>磷石膏流态固化土生产企业应按照《环境监测管理办法》《企业事业单位环境信息公开办法》等有关法律规定，建立监测制度。</w:t>
      </w:r>
    </w:p>
    <w:p>
      <w:pPr>
        <w:pStyle w:val="326"/>
        <w:bidi w:val="0"/>
        <w:rPr>
          <w:rFonts w:hint="default"/>
          <w:lang w:val="en-US" w:eastAsia="zh-CN"/>
        </w:rPr>
      </w:pPr>
      <w:r>
        <w:rPr>
          <w:rFonts w:hint="eastAsia"/>
          <w:lang w:val="en-US" w:eastAsia="zh-CN"/>
        </w:rPr>
        <w:t>磷石膏流态固化土生产企业应对污染物排放状况开展自行监测，并公开监测结果。</w:t>
      </w:r>
    </w:p>
    <w:p>
      <w:pPr>
        <w:pStyle w:val="326"/>
        <w:bidi w:val="0"/>
        <w:rPr>
          <w:rFonts w:hint="eastAsia"/>
          <w:lang w:val="en-US" w:eastAsia="zh-CN"/>
        </w:rPr>
      </w:pPr>
      <w:r>
        <w:rPr>
          <w:rFonts w:hint="default"/>
          <w:lang w:val="en-US" w:eastAsia="zh-CN"/>
        </w:rPr>
        <w:t>磷石膏流态固化土</w:t>
      </w:r>
      <w:r>
        <w:rPr>
          <w:rFonts w:hint="eastAsia"/>
          <w:lang w:val="en-US" w:eastAsia="zh-CN"/>
        </w:rPr>
        <w:t>生产过程中排放废气的监测按照《四川省水泥工业大气污染物排放标准》DB51/2864的规定执行。</w:t>
      </w:r>
    </w:p>
    <w:p>
      <w:pPr>
        <w:pStyle w:val="326"/>
        <w:bidi w:val="0"/>
        <w:rPr>
          <w:rFonts w:hint="eastAsia"/>
          <w:lang w:val="en-US" w:eastAsia="zh-CN"/>
        </w:rPr>
      </w:pPr>
      <w:r>
        <w:rPr>
          <w:rFonts w:hint="eastAsia"/>
          <w:lang w:val="en-US" w:eastAsia="zh-CN"/>
        </w:rPr>
        <w:t>结合具体项目要求，对可能受到影响的土壤、地表水和地下水可开展监测。</w:t>
      </w:r>
    </w:p>
    <w:p>
      <w:pPr>
        <w:pStyle w:val="259"/>
        <w:bidi w:val="0"/>
        <w:rPr>
          <w:rFonts w:hint="default"/>
          <w:lang w:val="en-US" w:eastAsia="zh-CN"/>
        </w:rPr>
      </w:pPr>
      <w:bookmarkStart w:id="224" w:name="_Toc5613"/>
      <w:bookmarkStart w:id="225" w:name="_Toc15108"/>
      <w:r>
        <w:rPr>
          <w:rFonts w:hint="eastAsia"/>
          <w:lang w:val="en-US" w:eastAsia="zh-CN"/>
        </w:rPr>
        <w:t>订货</w:t>
      </w:r>
      <w:bookmarkEnd w:id="224"/>
      <w:bookmarkEnd w:id="225"/>
      <w:r>
        <w:rPr>
          <w:rFonts w:hint="eastAsia"/>
          <w:lang w:val="en-US" w:eastAsia="zh-CN"/>
        </w:rPr>
        <w:t>与交货</w:t>
      </w:r>
    </w:p>
    <w:p>
      <w:pPr>
        <w:pStyle w:val="260"/>
        <w:bidi w:val="0"/>
        <w:rPr>
          <w:rFonts w:hint="default"/>
        </w:rPr>
      </w:pPr>
      <w:r>
        <w:rPr>
          <w:rFonts w:hint="default"/>
        </w:rPr>
        <w:t xml:space="preserve"> </w:t>
      </w:r>
      <w:bookmarkStart w:id="226" w:name="_Toc19231"/>
      <w:bookmarkStart w:id="227" w:name="_Toc24986"/>
      <w:r>
        <w:rPr>
          <w:rFonts w:hint="default"/>
        </w:rPr>
        <w:t>供货量</w:t>
      </w:r>
      <w:bookmarkEnd w:id="226"/>
      <w:bookmarkEnd w:id="227"/>
      <w:r>
        <w:rPr>
          <w:rFonts w:hint="default"/>
        </w:rPr>
        <w:t xml:space="preserve"> </w:t>
      </w:r>
    </w:p>
    <w:p>
      <w:pPr>
        <w:pStyle w:val="326"/>
        <w:bidi w:val="0"/>
        <w:rPr>
          <w:rFonts w:hint="default"/>
          <w:lang w:val="en-US" w:eastAsia="zh-CN"/>
        </w:rPr>
      </w:pPr>
      <w:r>
        <w:rPr>
          <w:rFonts w:hint="default"/>
          <w:lang w:val="en-US" w:eastAsia="zh-CN"/>
        </w:rPr>
        <w:t>磷石膏流态固化土供货量应以体积计，计算单位为立方米（m</w:t>
      </w:r>
      <w:r>
        <w:rPr>
          <w:rFonts w:hint="default"/>
          <w:vertAlign w:val="superscript"/>
          <w:lang w:val="en-US" w:eastAsia="zh-CN"/>
        </w:rPr>
        <w:t>3</w:t>
      </w:r>
      <w:r>
        <w:rPr>
          <w:rFonts w:hint="default"/>
          <w:lang w:val="en-US" w:eastAsia="zh-CN"/>
        </w:rPr>
        <w:t>）</w:t>
      </w:r>
      <w:r>
        <w:rPr>
          <w:rFonts w:hint="eastAsia"/>
          <w:lang w:val="en-US" w:eastAsia="zh-CN"/>
        </w:rPr>
        <w:t>。</w:t>
      </w:r>
    </w:p>
    <w:p>
      <w:pPr>
        <w:pStyle w:val="326"/>
        <w:bidi w:val="0"/>
        <w:rPr>
          <w:rFonts w:hint="default"/>
          <w:lang w:val="en-US" w:eastAsia="zh-CN"/>
        </w:rPr>
      </w:pPr>
      <w:r>
        <w:rPr>
          <w:rFonts w:hint="default"/>
          <w:lang w:val="en-US" w:eastAsia="zh-CN"/>
        </w:rPr>
        <w:t>磷石膏流态固化土体积应由运输车实际装载的磷石膏流态固化土拌合物质量除以磷石膏流态固化土拌合物的表观密度求得</w:t>
      </w:r>
      <w:r>
        <w:rPr>
          <w:rFonts w:hint="eastAsia"/>
          <w:lang w:val="en-US" w:eastAsia="zh-CN"/>
        </w:rPr>
        <w:t>。</w:t>
      </w:r>
      <w:r>
        <w:rPr>
          <w:rFonts w:hint="default"/>
          <w:lang w:val="en-US" w:eastAsia="zh-CN"/>
        </w:rPr>
        <w:t xml:space="preserve"> </w:t>
      </w:r>
    </w:p>
    <w:p>
      <w:pPr>
        <w:pStyle w:val="326"/>
        <w:bidi w:val="0"/>
        <w:rPr>
          <w:rFonts w:hint="default"/>
          <w:lang w:val="en-US" w:eastAsia="zh-CN"/>
        </w:rPr>
      </w:pPr>
      <w:r>
        <w:rPr>
          <w:rFonts w:hint="default"/>
          <w:lang w:val="en-US" w:eastAsia="zh-CN"/>
        </w:rPr>
        <w:t>磷石膏流态固化土供货量应以运输车的发货总量计算。如需要以工程实际量（不扣除磷石膏流态固化土结构中的</w:t>
      </w:r>
      <w:r>
        <w:rPr>
          <w:rFonts w:hint="eastAsia"/>
          <w:lang w:val="en-US" w:eastAsia="zh-CN"/>
        </w:rPr>
        <w:t>管道</w:t>
      </w:r>
      <w:r>
        <w:rPr>
          <w:rFonts w:hint="default"/>
          <w:lang w:val="en-US" w:eastAsia="zh-CN"/>
        </w:rPr>
        <w:t>、</w:t>
      </w:r>
      <w:r>
        <w:rPr>
          <w:rFonts w:hint="eastAsia"/>
          <w:lang w:val="en-US" w:eastAsia="zh-CN"/>
        </w:rPr>
        <w:t>铁件、木筋及</w:t>
      </w:r>
      <w:r>
        <w:rPr>
          <w:rFonts w:hint="default"/>
          <w:lang w:val="en-US" w:eastAsia="zh-CN"/>
        </w:rPr>
        <w:t>单个面积</w:t>
      </w:r>
      <w:r>
        <w:rPr>
          <w:rFonts w:hint="eastAsia"/>
          <w:lang w:val="en-US" w:eastAsia="zh-CN"/>
        </w:rPr>
        <w:t>小于等于</w:t>
      </w:r>
      <w:r>
        <w:rPr>
          <w:rFonts w:hint="default"/>
          <w:lang w:val="en-US" w:eastAsia="zh-CN"/>
        </w:rPr>
        <w:t>0.3m</w:t>
      </w:r>
      <w:r>
        <w:rPr>
          <w:rFonts w:hint="default"/>
          <w:vertAlign w:val="superscript"/>
          <w:lang w:val="en-US" w:eastAsia="zh-CN"/>
        </w:rPr>
        <w:t>2</w:t>
      </w:r>
      <w:r>
        <w:rPr>
          <w:rFonts w:hint="default"/>
          <w:lang w:val="en-US" w:eastAsia="zh-CN"/>
        </w:rPr>
        <w:t>的孔洞所占</w:t>
      </w:r>
      <w:r>
        <w:rPr>
          <w:rFonts w:hint="eastAsia"/>
          <w:lang w:val="en-US" w:eastAsia="zh-CN"/>
        </w:rPr>
        <w:t>的</w:t>
      </w:r>
      <w:r>
        <w:rPr>
          <w:rFonts w:hint="default"/>
          <w:lang w:val="en-US" w:eastAsia="zh-CN"/>
        </w:rPr>
        <w:t xml:space="preserve">体积）进行复核时，其误差应不超过±2％。 </w:t>
      </w:r>
    </w:p>
    <w:p>
      <w:pPr>
        <w:pStyle w:val="260"/>
        <w:bidi w:val="0"/>
        <w:rPr>
          <w:rFonts w:hint="default"/>
          <w:lang w:val="en-US" w:eastAsia="zh-CN"/>
        </w:rPr>
      </w:pPr>
      <w:bookmarkStart w:id="228" w:name="_Toc8812"/>
      <w:bookmarkStart w:id="229" w:name="_Toc22996"/>
      <w:r>
        <w:rPr>
          <w:rFonts w:hint="default"/>
          <w:lang w:val="en-US" w:eastAsia="zh-CN"/>
        </w:rPr>
        <w:t>订货</w:t>
      </w:r>
      <w:bookmarkEnd w:id="228"/>
      <w:bookmarkEnd w:id="229"/>
      <w:r>
        <w:rPr>
          <w:rFonts w:hint="default"/>
          <w:lang w:val="en-US" w:eastAsia="zh-CN"/>
        </w:rPr>
        <w:t xml:space="preserve"> </w:t>
      </w:r>
    </w:p>
    <w:p>
      <w:pPr>
        <w:pStyle w:val="326"/>
        <w:bidi w:val="0"/>
        <w:rPr>
          <w:rFonts w:hint="default"/>
          <w:lang w:val="en-US" w:eastAsia="zh-CN"/>
        </w:rPr>
      </w:pPr>
      <w:r>
        <w:rPr>
          <w:rFonts w:hint="default"/>
          <w:lang w:val="en-US" w:eastAsia="zh-CN"/>
        </w:rPr>
        <w:t>购买磷石膏流态固化土时，供需双方应先签订</w:t>
      </w:r>
      <w:r>
        <w:rPr>
          <w:rFonts w:hint="eastAsia"/>
          <w:lang w:val="en-US" w:eastAsia="zh-CN"/>
        </w:rPr>
        <w:t>书面</w:t>
      </w:r>
      <w:r>
        <w:rPr>
          <w:rFonts w:hint="default"/>
          <w:lang w:val="en-US" w:eastAsia="zh-CN"/>
        </w:rPr>
        <w:t>合同</w:t>
      </w:r>
      <w:r>
        <w:rPr>
          <w:rFonts w:hint="eastAsia"/>
          <w:lang w:val="en-US" w:eastAsia="zh-CN"/>
        </w:rPr>
        <w:t>。</w:t>
      </w:r>
    </w:p>
    <w:p>
      <w:pPr>
        <w:pStyle w:val="326"/>
        <w:bidi w:val="0"/>
        <w:rPr>
          <w:rFonts w:hint="default"/>
          <w:lang w:val="en-US" w:eastAsia="zh-CN"/>
        </w:rPr>
      </w:pPr>
      <w:r>
        <w:rPr>
          <w:rFonts w:hint="default"/>
          <w:lang w:val="en-US" w:eastAsia="zh-CN"/>
        </w:rPr>
        <w:t xml:space="preserve">合同签订后，供方应按订货单组织生产和供应。订货单应至少包括以下内容： </w:t>
      </w:r>
    </w:p>
    <w:p>
      <w:pPr>
        <w:pStyle w:val="305"/>
        <w:numPr>
          <w:ilvl w:val="0"/>
          <w:numId w:val="34"/>
        </w:numPr>
        <w:bidi w:val="0"/>
        <w:rPr>
          <w:rFonts w:hint="default"/>
          <w:lang w:val="en-US" w:eastAsia="zh-CN"/>
        </w:rPr>
      </w:pPr>
      <w:r>
        <w:rPr>
          <w:rFonts w:hint="default"/>
          <w:lang w:val="en-US" w:eastAsia="zh-CN"/>
        </w:rPr>
        <w:t>订货单位及联系人</w:t>
      </w:r>
      <w:r>
        <w:rPr>
          <w:rFonts w:hint="eastAsia"/>
          <w:lang w:val="en-US" w:eastAsia="zh-CN"/>
        </w:rPr>
        <w:t>；</w:t>
      </w:r>
    </w:p>
    <w:p>
      <w:pPr>
        <w:pStyle w:val="305"/>
        <w:numPr>
          <w:ilvl w:val="0"/>
          <w:numId w:val="34"/>
        </w:numPr>
        <w:bidi w:val="0"/>
        <w:rPr>
          <w:rFonts w:hint="default"/>
          <w:lang w:val="en-US" w:eastAsia="zh-CN"/>
        </w:rPr>
      </w:pPr>
      <w:r>
        <w:rPr>
          <w:rFonts w:hint="default"/>
          <w:lang w:val="en-US" w:eastAsia="zh-CN"/>
        </w:rPr>
        <w:t>施工单位及联系人</w:t>
      </w:r>
      <w:r>
        <w:rPr>
          <w:rFonts w:hint="eastAsia"/>
          <w:lang w:val="en-US" w:eastAsia="zh-CN"/>
        </w:rPr>
        <w:t>；</w:t>
      </w:r>
    </w:p>
    <w:p>
      <w:pPr>
        <w:pStyle w:val="305"/>
        <w:numPr>
          <w:ilvl w:val="0"/>
          <w:numId w:val="33"/>
        </w:numPr>
        <w:bidi w:val="0"/>
        <w:rPr>
          <w:rFonts w:hint="default"/>
          <w:lang w:val="en-US" w:eastAsia="zh-CN"/>
        </w:rPr>
      </w:pPr>
      <w:r>
        <w:rPr>
          <w:rFonts w:hint="default"/>
          <w:lang w:val="en-US" w:eastAsia="zh-CN"/>
        </w:rPr>
        <w:t>工程名称</w:t>
      </w:r>
      <w:r>
        <w:rPr>
          <w:rFonts w:hint="eastAsia"/>
          <w:lang w:val="en-US" w:eastAsia="zh-CN"/>
        </w:rPr>
        <w:t>及工程地点；</w:t>
      </w:r>
      <w:r>
        <w:rPr>
          <w:rFonts w:hint="default"/>
          <w:lang w:val="en-US" w:eastAsia="zh-CN"/>
        </w:rPr>
        <w:t xml:space="preserve"> </w:t>
      </w:r>
    </w:p>
    <w:p>
      <w:pPr>
        <w:pStyle w:val="305"/>
        <w:numPr>
          <w:ilvl w:val="0"/>
          <w:numId w:val="33"/>
        </w:numPr>
        <w:bidi w:val="0"/>
        <w:rPr>
          <w:rFonts w:hint="default" w:hAnsi="Times New Roman" w:cs="Times New Roman" w:asciiTheme="majorEastAsia" w:eastAsiaTheme="majorEastAsia"/>
          <w:kern w:val="0"/>
          <w:sz w:val="21"/>
          <w:szCs w:val="21"/>
          <w:lang w:val="en-US" w:eastAsia="zh-CN" w:bidi="ar-SA"/>
        </w:rPr>
      </w:pPr>
      <w:r>
        <w:rPr>
          <w:rFonts w:hint="default"/>
          <w:lang w:val="en-US" w:eastAsia="zh-CN"/>
        </w:rPr>
        <w:t>磷石膏流态固化土</w:t>
      </w:r>
      <w:r>
        <w:rPr>
          <w:rFonts w:hint="eastAsia"/>
          <w:lang w:val="en-US" w:eastAsia="zh-CN"/>
        </w:rPr>
        <w:t>供应范围</w:t>
      </w:r>
      <w:r>
        <w:rPr>
          <w:rFonts w:hint="eastAsia" w:cs="Times New Roman" w:asciiTheme="majorEastAsia" w:eastAsiaTheme="majorEastAsia"/>
          <w:kern w:val="0"/>
          <w:sz w:val="21"/>
          <w:szCs w:val="21"/>
          <w:lang w:val="en-US" w:eastAsia="zh-CN" w:bidi="ar-SA"/>
        </w:rPr>
        <w:t>；</w:t>
      </w:r>
      <w:r>
        <w:rPr>
          <w:rFonts w:hint="default" w:hAnsi="Times New Roman" w:cs="Times New Roman" w:asciiTheme="majorEastAsia" w:eastAsiaTheme="majorEastAsia"/>
          <w:kern w:val="0"/>
          <w:sz w:val="21"/>
          <w:szCs w:val="21"/>
          <w:lang w:val="en-US" w:eastAsia="zh-CN" w:bidi="ar-SA"/>
        </w:rPr>
        <w:t xml:space="preserve"> </w:t>
      </w:r>
    </w:p>
    <w:p>
      <w:pPr>
        <w:pStyle w:val="305"/>
        <w:numPr>
          <w:ilvl w:val="0"/>
          <w:numId w:val="33"/>
        </w:numPr>
        <w:bidi w:val="0"/>
        <w:rPr>
          <w:rFonts w:hint="default"/>
          <w:lang w:val="en-US" w:eastAsia="zh-CN"/>
        </w:rPr>
      </w:pPr>
      <w:r>
        <w:rPr>
          <w:rFonts w:hint="default"/>
          <w:lang w:val="en-US" w:eastAsia="zh-CN"/>
        </w:rPr>
        <w:t>磷石膏流态固化土标记</w:t>
      </w:r>
      <w:r>
        <w:rPr>
          <w:rFonts w:hint="eastAsia"/>
          <w:lang w:val="en-US" w:eastAsia="zh-CN"/>
        </w:rPr>
        <w:t>；</w:t>
      </w:r>
    </w:p>
    <w:p>
      <w:pPr>
        <w:pStyle w:val="305"/>
        <w:numPr>
          <w:ilvl w:val="0"/>
          <w:numId w:val="33"/>
        </w:numPr>
        <w:bidi w:val="0"/>
        <w:rPr>
          <w:rFonts w:hint="default"/>
          <w:lang w:val="en-US" w:eastAsia="zh-CN"/>
        </w:rPr>
      </w:pPr>
      <w:r>
        <w:rPr>
          <w:rFonts w:hint="default"/>
          <w:lang w:val="en-US" w:eastAsia="zh-CN"/>
        </w:rPr>
        <w:t xml:space="preserve">标记内容以外的技术要求； </w:t>
      </w:r>
    </w:p>
    <w:p>
      <w:pPr>
        <w:pStyle w:val="305"/>
        <w:numPr>
          <w:ilvl w:val="0"/>
          <w:numId w:val="33"/>
        </w:numPr>
        <w:bidi w:val="0"/>
        <w:rPr>
          <w:rFonts w:hint="default"/>
          <w:lang w:val="en-US" w:eastAsia="zh-CN"/>
        </w:rPr>
      </w:pPr>
      <w:r>
        <w:rPr>
          <w:rFonts w:hint="default"/>
          <w:lang w:val="en-US" w:eastAsia="zh-CN"/>
        </w:rPr>
        <w:t>订货量（m</w:t>
      </w:r>
      <w:r>
        <w:rPr>
          <w:rFonts w:hint="default"/>
          <w:vertAlign w:val="superscript"/>
          <w:lang w:val="en-US" w:eastAsia="zh-CN"/>
        </w:rPr>
        <w:t>3</w:t>
      </w:r>
      <w:r>
        <w:rPr>
          <w:rFonts w:hint="default"/>
          <w:lang w:val="en-US" w:eastAsia="zh-CN"/>
        </w:rPr>
        <w:t xml:space="preserve">）； </w:t>
      </w:r>
    </w:p>
    <w:p>
      <w:pPr>
        <w:pStyle w:val="305"/>
        <w:numPr>
          <w:ilvl w:val="0"/>
          <w:numId w:val="33"/>
        </w:numPr>
        <w:bidi w:val="0"/>
        <w:rPr>
          <w:rFonts w:hint="default"/>
          <w:lang w:val="en-US" w:eastAsia="zh-CN"/>
        </w:rPr>
      </w:pPr>
      <w:r>
        <w:rPr>
          <w:rFonts w:hint="default"/>
          <w:lang w:val="en-US" w:eastAsia="zh-CN"/>
        </w:rPr>
        <w:t>交货地点；</w:t>
      </w:r>
    </w:p>
    <w:p>
      <w:pPr>
        <w:pStyle w:val="305"/>
        <w:numPr>
          <w:ilvl w:val="0"/>
          <w:numId w:val="33"/>
        </w:numPr>
        <w:bidi w:val="0"/>
        <w:rPr>
          <w:rFonts w:hint="eastAsia"/>
          <w:lang w:val="en-US" w:eastAsia="zh-CN"/>
        </w:rPr>
      </w:pPr>
      <w:r>
        <w:rPr>
          <w:rFonts w:hint="default"/>
          <w:lang w:val="en-US" w:eastAsia="zh-CN"/>
        </w:rPr>
        <w:t>供货起止时间</w:t>
      </w:r>
      <w:r>
        <w:rPr>
          <w:rFonts w:hint="eastAsia"/>
          <w:lang w:val="en-US" w:eastAsia="zh-CN"/>
        </w:rPr>
        <w:t>；</w:t>
      </w:r>
    </w:p>
    <w:p>
      <w:pPr>
        <w:pStyle w:val="305"/>
        <w:numPr>
          <w:ilvl w:val="0"/>
          <w:numId w:val="33"/>
        </w:numPr>
        <w:bidi w:val="0"/>
        <w:rPr>
          <w:rFonts w:hint="eastAsia"/>
          <w:lang w:val="en-US" w:eastAsia="zh-CN"/>
        </w:rPr>
      </w:pPr>
      <w:r>
        <w:rPr>
          <w:rFonts w:hint="default"/>
          <w:lang w:val="en-US" w:eastAsia="zh-CN"/>
        </w:rPr>
        <w:t>磷石膏流态固化土</w:t>
      </w:r>
      <w:r>
        <w:rPr>
          <w:rFonts w:hint="eastAsia"/>
          <w:lang w:val="en-US" w:eastAsia="zh-CN"/>
        </w:rPr>
        <w:t>的交货验货、计量、付款和结算方法；</w:t>
      </w:r>
    </w:p>
    <w:p>
      <w:pPr>
        <w:pStyle w:val="305"/>
        <w:numPr>
          <w:ilvl w:val="0"/>
          <w:numId w:val="33"/>
        </w:numPr>
        <w:bidi w:val="0"/>
        <w:rPr>
          <w:rFonts w:hint="default"/>
          <w:lang w:val="en-US" w:eastAsia="zh-CN"/>
        </w:rPr>
      </w:pPr>
      <w:r>
        <w:rPr>
          <w:rFonts w:hint="eastAsia"/>
          <w:lang w:val="en-US" w:eastAsia="zh-CN"/>
        </w:rPr>
        <w:t>其他。</w:t>
      </w:r>
    </w:p>
    <w:p>
      <w:pPr>
        <w:pStyle w:val="260"/>
        <w:bidi w:val="0"/>
        <w:rPr>
          <w:rFonts w:hint="default"/>
          <w:lang w:val="en-US" w:eastAsia="zh-CN"/>
        </w:rPr>
      </w:pPr>
      <w:bookmarkStart w:id="230" w:name="_Toc2149"/>
      <w:bookmarkStart w:id="231" w:name="_Toc2774"/>
      <w:r>
        <w:rPr>
          <w:rFonts w:hint="default"/>
          <w:lang w:val="en-US" w:eastAsia="zh-CN"/>
        </w:rPr>
        <w:t>交货</w:t>
      </w:r>
      <w:bookmarkEnd w:id="230"/>
      <w:bookmarkEnd w:id="231"/>
      <w:r>
        <w:rPr>
          <w:rFonts w:hint="default"/>
          <w:lang w:val="en-US" w:eastAsia="zh-CN"/>
        </w:rPr>
        <w:t xml:space="preserve"> </w:t>
      </w:r>
    </w:p>
    <w:p>
      <w:pPr>
        <w:pStyle w:val="326"/>
        <w:bidi w:val="0"/>
        <w:rPr>
          <w:rFonts w:hint="default" w:hAnsi="Times New Roman" w:cs="Times New Roman" w:asciiTheme="majorEastAsia" w:eastAsiaTheme="majorEastAsia"/>
          <w:kern w:val="0"/>
          <w:sz w:val="21"/>
          <w:szCs w:val="21"/>
          <w:lang w:val="en-US" w:eastAsia="zh-CN" w:bidi="ar-SA"/>
        </w:rPr>
      </w:pPr>
      <w:r>
        <w:rPr>
          <w:rFonts w:hint="default"/>
          <w:lang w:val="en-US" w:eastAsia="zh-CN"/>
        </w:rPr>
        <w:t>供</w:t>
      </w:r>
      <w:r>
        <w:rPr>
          <w:rFonts w:hint="eastAsia"/>
          <w:lang w:val="en-US" w:eastAsia="zh-CN"/>
        </w:rPr>
        <w:t>货</w:t>
      </w:r>
      <w:r>
        <w:rPr>
          <w:rFonts w:hint="default"/>
          <w:lang w:val="en-US" w:eastAsia="zh-CN"/>
        </w:rPr>
        <w:t>方应按分部工程向需方提供同一配合比磷石膏流态固化土的出厂合格证</w:t>
      </w:r>
      <w:r>
        <w:rPr>
          <w:rFonts w:hint="eastAsia"/>
          <w:lang w:val="en-US" w:eastAsia="zh-CN"/>
        </w:rPr>
        <w:t>。</w:t>
      </w:r>
    </w:p>
    <w:p>
      <w:pPr>
        <w:pStyle w:val="326"/>
        <w:bidi w:val="0"/>
        <w:rPr>
          <w:rFonts w:hint="default" w:hAnsi="Times New Roman" w:cs="Times New Roman" w:asciiTheme="majorEastAsia" w:eastAsiaTheme="majorEastAsia"/>
          <w:kern w:val="0"/>
          <w:sz w:val="21"/>
          <w:szCs w:val="21"/>
          <w:lang w:val="en-US" w:eastAsia="zh-CN" w:bidi="ar-SA"/>
        </w:rPr>
      </w:pPr>
      <w:r>
        <w:rPr>
          <w:rFonts w:hint="default"/>
          <w:lang w:val="en-US" w:eastAsia="zh-CN"/>
        </w:rPr>
        <w:t>供</w:t>
      </w:r>
      <w:r>
        <w:rPr>
          <w:rFonts w:hint="eastAsia"/>
          <w:lang w:val="en-US" w:eastAsia="zh-CN"/>
        </w:rPr>
        <w:t>货</w:t>
      </w:r>
      <w:r>
        <w:rPr>
          <w:rFonts w:hint="default"/>
          <w:lang w:val="en-US" w:eastAsia="zh-CN"/>
        </w:rPr>
        <w:t>方应随每一运输车向需方提供该车磷石膏流态固化土的</w:t>
      </w:r>
      <w:r>
        <w:rPr>
          <w:rFonts w:hint="eastAsia"/>
          <w:lang w:val="en-US" w:eastAsia="zh-CN"/>
        </w:rPr>
        <w:t>运输单。</w:t>
      </w:r>
      <w:r>
        <w:rPr>
          <w:rFonts w:hint="eastAsia" w:cs="Times New Roman"/>
          <w:kern w:val="0"/>
          <w:sz w:val="21"/>
          <w:szCs w:val="21"/>
          <w:lang w:val="en-US" w:eastAsia="zh-CN" w:bidi="ar-SA"/>
        </w:rPr>
        <w:t>运输单采用一式四联式，其中白联为发货存根、红联为财务存根、蓝联为收货存根、浅绿色为泵车存根。运输单</w:t>
      </w:r>
      <w:r>
        <w:rPr>
          <w:rFonts w:hint="default" w:hAnsi="Times New Roman" w:cs="Times New Roman" w:asciiTheme="majorEastAsia" w:eastAsiaTheme="majorEastAsia"/>
          <w:kern w:val="0"/>
          <w:sz w:val="21"/>
          <w:szCs w:val="21"/>
          <w:lang w:val="en-US" w:eastAsia="zh-CN" w:bidi="ar-SA"/>
        </w:rPr>
        <w:t xml:space="preserve">包括以内容： </w:t>
      </w:r>
    </w:p>
    <w:p>
      <w:pPr>
        <w:pStyle w:val="305"/>
        <w:numPr>
          <w:ilvl w:val="0"/>
          <w:numId w:val="35"/>
        </w:numPr>
        <w:bidi w:val="0"/>
        <w:rPr>
          <w:rFonts w:hint="eastAsia"/>
          <w:lang w:val="en-US" w:eastAsia="zh-CN"/>
        </w:rPr>
      </w:pPr>
      <w:r>
        <w:rPr>
          <w:rFonts w:hint="eastAsia"/>
          <w:lang w:val="en-US" w:eastAsia="zh-CN"/>
        </w:rPr>
        <w:t>票号；</w:t>
      </w:r>
    </w:p>
    <w:p>
      <w:pPr>
        <w:pStyle w:val="305"/>
        <w:numPr>
          <w:ilvl w:val="0"/>
          <w:numId w:val="35"/>
        </w:numPr>
        <w:bidi w:val="0"/>
        <w:rPr>
          <w:rFonts w:hint="eastAsia"/>
          <w:lang w:val="en-US" w:eastAsia="zh-CN"/>
        </w:rPr>
      </w:pPr>
      <w:r>
        <w:rPr>
          <w:rFonts w:hint="eastAsia"/>
          <w:lang w:val="en-US" w:eastAsia="zh-CN"/>
        </w:rPr>
        <w:t>客户名称；</w:t>
      </w:r>
    </w:p>
    <w:p>
      <w:pPr>
        <w:pStyle w:val="305"/>
        <w:numPr>
          <w:ilvl w:val="0"/>
          <w:numId w:val="35"/>
        </w:numPr>
        <w:bidi w:val="0"/>
        <w:rPr>
          <w:rFonts w:hint="eastAsia"/>
          <w:lang w:val="en-US" w:eastAsia="zh-CN"/>
        </w:rPr>
      </w:pPr>
      <w:r>
        <w:rPr>
          <w:rFonts w:hint="eastAsia"/>
          <w:lang w:val="en-US" w:eastAsia="zh-CN"/>
        </w:rPr>
        <w:t>累计方量（m</w:t>
      </w:r>
      <w:r>
        <w:rPr>
          <w:rFonts w:hint="eastAsia"/>
          <w:vertAlign w:val="superscript"/>
          <w:lang w:val="en-US" w:eastAsia="zh-CN"/>
        </w:rPr>
        <w:t>3</w:t>
      </w:r>
      <w:r>
        <w:rPr>
          <w:rFonts w:hint="eastAsia"/>
          <w:lang w:val="en-US" w:eastAsia="zh-CN"/>
        </w:rPr>
        <w:t>）；</w:t>
      </w:r>
    </w:p>
    <w:p>
      <w:pPr>
        <w:pStyle w:val="305"/>
        <w:numPr>
          <w:ilvl w:val="0"/>
          <w:numId w:val="35"/>
        </w:numPr>
        <w:bidi w:val="0"/>
        <w:rPr>
          <w:rFonts w:hint="eastAsia"/>
          <w:lang w:val="en-US" w:eastAsia="zh-CN"/>
        </w:rPr>
      </w:pPr>
      <w:r>
        <w:rPr>
          <w:rFonts w:hint="eastAsia"/>
          <w:lang w:val="en-US" w:eastAsia="zh-CN"/>
        </w:rPr>
        <w:t>出厂日期；</w:t>
      </w:r>
    </w:p>
    <w:p>
      <w:pPr>
        <w:pStyle w:val="305"/>
        <w:numPr>
          <w:ilvl w:val="0"/>
          <w:numId w:val="35"/>
        </w:numPr>
        <w:bidi w:val="0"/>
        <w:rPr>
          <w:rFonts w:hint="eastAsia"/>
          <w:lang w:val="en-US" w:eastAsia="zh-CN"/>
        </w:rPr>
      </w:pPr>
      <w:r>
        <w:rPr>
          <w:rFonts w:hint="eastAsia"/>
          <w:lang w:val="en-US" w:eastAsia="zh-CN"/>
        </w:rPr>
        <w:t xml:space="preserve">工程名称； </w:t>
      </w:r>
    </w:p>
    <w:p>
      <w:pPr>
        <w:pStyle w:val="305"/>
        <w:numPr>
          <w:ilvl w:val="0"/>
          <w:numId w:val="35"/>
        </w:numPr>
        <w:bidi w:val="0"/>
        <w:rPr>
          <w:rFonts w:hint="eastAsia"/>
          <w:lang w:val="en-US" w:eastAsia="zh-CN"/>
        </w:rPr>
      </w:pPr>
      <w:r>
        <w:rPr>
          <w:rFonts w:hint="eastAsia"/>
          <w:lang w:val="en-US" w:eastAsia="zh-CN"/>
        </w:rPr>
        <w:t>本车方量（m</w:t>
      </w:r>
      <w:r>
        <w:rPr>
          <w:rFonts w:hint="eastAsia"/>
          <w:vertAlign w:val="superscript"/>
          <w:lang w:val="en-US" w:eastAsia="zh-CN"/>
        </w:rPr>
        <w:t>3</w:t>
      </w:r>
      <w:r>
        <w:rPr>
          <w:rFonts w:hint="eastAsia"/>
          <w:lang w:val="en-US" w:eastAsia="zh-CN"/>
        </w:rPr>
        <w:t>）；</w:t>
      </w:r>
    </w:p>
    <w:p>
      <w:pPr>
        <w:pStyle w:val="305"/>
        <w:numPr>
          <w:ilvl w:val="0"/>
          <w:numId w:val="35"/>
        </w:numPr>
        <w:bidi w:val="0"/>
        <w:rPr>
          <w:rFonts w:hint="eastAsia"/>
          <w:lang w:val="en-US" w:eastAsia="zh-CN"/>
        </w:rPr>
      </w:pPr>
      <w:r>
        <w:rPr>
          <w:rFonts w:hint="eastAsia"/>
          <w:lang w:val="en-US" w:eastAsia="zh-CN"/>
        </w:rPr>
        <w:t>出场时间；</w:t>
      </w:r>
    </w:p>
    <w:p>
      <w:pPr>
        <w:pStyle w:val="305"/>
        <w:numPr>
          <w:ilvl w:val="0"/>
          <w:numId w:val="35"/>
        </w:numPr>
        <w:bidi w:val="0"/>
        <w:rPr>
          <w:rFonts w:hint="eastAsia"/>
          <w:lang w:val="en-US" w:eastAsia="zh-CN"/>
        </w:rPr>
      </w:pPr>
      <w:r>
        <w:rPr>
          <w:rFonts w:hint="eastAsia"/>
          <w:lang w:val="en-US" w:eastAsia="zh-CN"/>
        </w:rPr>
        <w:t>累计车次；</w:t>
      </w:r>
    </w:p>
    <w:p>
      <w:pPr>
        <w:pStyle w:val="305"/>
        <w:numPr>
          <w:ilvl w:val="0"/>
          <w:numId w:val="35"/>
        </w:numPr>
        <w:bidi w:val="0"/>
        <w:rPr>
          <w:rFonts w:hint="eastAsia"/>
          <w:lang w:val="en-US" w:eastAsia="zh-CN"/>
        </w:rPr>
      </w:pPr>
      <w:r>
        <w:rPr>
          <w:rFonts w:hint="eastAsia"/>
          <w:lang w:val="en-US" w:eastAsia="zh-CN"/>
        </w:rPr>
        <w:t xml:space="preserve">到达时间； </w:t>
      </w:r>
    </w:p>
    <w:p>
      <w:pPr>
        <w:pStyle w:val="305"/>
        <w:numPr>
          <w:ilvl w:val="0"/>
          <w:numId w:val="35"/>
        </w:numPr>
        <w:bidi w:val="0"/>
        <w:rPr>
          <w:rFonts w:hint="eastAsia"/>
          <w:lang w:val="en-US" w:eastAsia="zh-CN"/>
        </w:rPr>
      </w:pPr>
      <w:r>
        <w:rPr>
          <w:rFonts w:hint="eastAsia"/>
          <w:lang w:val="en-US" w:eastAsia="zh-CN"/>
        </w:rPr>
        <w:t>施工部位；</w:t>
      </w:r>
    </w:p>
    <w:p>
      <w:pPr>
        <w:pStyle w:val="305"/>
        <w:numPr>
          <w:ilvl w:val="0"/>
          <w:numId w:val="35"/>
        </w:numPr>
        <w:bidi w:val="0"/>
        <w:rPr>
          <w:rFonts w:hint="eastAsia"/>
          <w:lang w:val="en-US" w:eastAsia="zh-CN"/>
        </w:rPr>
      </w:pPr>
      <w:r>
        <w:rPr>
          <w:rFonts w:hint="eastAsia"/>
          <w:lang w:val="en-US" w:eastAsia="zh-CN"/>
        </w:rPr>
        <w:t>浇筑方式；</w:t>
      </w:r>
    </w:p>
    <w:p>
      <w:pPr>
        <w:pStyle w:val="305"/>
        <w:numPr>
          <w:ilvl w:val="0"/>
          <w:numId w:val="35"/>
        </w:numPr>
        <w:bidi w:val="0"/>
        <w:rPr>
          <w:rFonts w:hint="eastAsia"/>
          <w:lang w:val="en-US" w:eastAsia="zh-CN"/>
        </w:rPr>
      </w:pPr>
      <w:r>
        <w:rPr>
          <w:rFonts w:hint="eastAsia"/>
          <w:lang w:val="en-US" w:eastAsia="zh-CN"/>
        </w:rPr>
        <w:t xml:space="preserve">磷石膏流态固化土强度等级； </w:t>
      </w:r>
    </w:p>
    <w:p>
      <w:pPr>
        <w:pStyle w:val="305"/>
        <w:numPr>
          <w:ilvl w:val="0"/>
          <w:numId w:val="35"/>
        </w:numPr>
        <w:bidi w:val="0"/>
        <w:rPr>
          <w:rFonts w:hint="eastAsia"/>
          <w:lang w:val="en-US" w:eastAsia="zh-CN"/>
        </w:rPr>
      </w:pPr>
      <w:r>
        <w:rPr>
          <w:rFonts w:hint="eastAsia"/>
          <w:lang w:val="en-US" w:eastAsia="zh-CN"/>
        </w:rPr>
        <w:t>磷石膏流态固化土坍落度/稠度/扩展度；</w:t>
      </w:r>
    </w:p>
    <w:p>
      <w:pPr>
        <w:pStyle w:val="305"/>
        <w:numPr>
          <w:ilvl w:val="0"/>
          <w:numId w:val="35"/>
        </w:numPr>
        <w:bidi w:val="0"/>
        <w:rPr>
          <w:rFonts w:hint="eastAsia"/>
          <w:lang w:val="en-US" w:eastAsia="zh-CN"/>
        </w:rPr>
      </w:pPr>
      <w:r>
        <w:rPr>
          <w:rFonts w:hint="eastAsia"/>
          <w:lang w:val="en-US" w:eastAsia="zh-CN"/>
        </w:rPr>
        <w:t>运输车车牌号；</w:t>
      </w:r>
    </w:p>
    <w:p>
      <w:pPr>
        <w:pStyle w:val="305"/>
        <w:numPr>
          <w:ilvl w:val="0"/>
          <w:numId w:val="35"/>
        </w:numPr>
        <w:bidi w:val="0"/>
        <w:rPr>
          <w:rFonts w:hint="eastAsia"/>
          <w:lang w:val="en-US" w:eastAsia="zh-CN"/>
        </w:rPr>
      </w:pPr>
      <w:r>
        <w:rPr>
          <w:rFonts w:hint="eastAsia"/>
          <w:lang w:val="en-US" w:eastAsia="zh-CN"/>
        </w:rPr>
        <w:t>调度员；</w:t>
      </w:r>
    </w:p>
    <w:p>
      <w:pPr>
        <w:pStyle w:val="305"/>
        <w:numPr>
          <w:ilvl w:val="0"/>
          <w:numId w:val="35"/>
        </w:numPr>
        <w:bidi w:val="0"/>
        <w:rPr>
          <w:rFonts w:hint="eastAsia"/>
          <w:lang w:val="en-US" w:eastAsia="zh-CN"/>
        </w:rPr>
      </w:pPr>
      <w:r>
        <w:rPr>
          <w:rFonts w:hint="eastAsia"/>
          <w:lang w:val="en-US" w:eastAsia="zh-CN"/>
        </w:rPr>
        <w:t>泵车；</w:t>
      </w:r>
    </w:p>
    <w:p>
      <w:pPr>
        <w:pStyle w:val="305"/>
        <w:numPr>
          <w:ilvl w:val="0"/>
          <w:numId w:val="35"/>
        </w:numPr>
        <w:bidi w:val="0"/>
        <w:rPr>
          <w:rFonts w:hint="eastAsia"/>
          <w:lang w:val="en-US" w:eastAsia="zh-CN"/>
        </w:rPr>
      </w:pPr>
      <w:r>
        <w:rPr>
          <w:rFonts w:hint="eastAsia"/>
          <w:lang w:val="en-US" w:eastAsia="zh-CN"/>
        </w:rPr>
        <w:t>驾驶员；</w:t>
      </w:r>
    </w:p>
    <w:p>
      <w:pPr>
        <w:pStyle w:val="305"/>
        <w:numPr>
          <w:ilvl w:val="0"/>
          <w:numId w:val="35"/>
        </w:numPr>
        <w:bidi w:val="0"/>
        <w:rPr>
          <w:rFonts w:hint="eastAsia"/>
          <w:lang w:val="en-US" w:eastAsia="zh-CN"/>
        </w:rPr>
      </w:pPr>
      <w:r>
        <w:rPr>
          <w:rFonts w:hint="eastAsia"/>
          <w:lang w:val="en-US" w:eastAsia="zh-CN"/>
        </w:rPr>
        <w:t>收货人；</w:t>
      </w:r>
    </w:p>
    <w:p>
      <w:pPr>
        <w:pStyle w:val="305"/>
        <w:numPr>
          <w:ilvl w:val="0"/>
          <w:numId w:val="35"/>
        </w:numPr>
        <w:bidi w:val="0"/>
        <w:rPr>
          <w:rFonts w:hint="default"/>
          <w:lang w:val="en-US" w:eastAsia="zh-CN"/>
        </w:rPr>
      </w:pPr>
      <w:r>
        <w:rPr>
          <w:rFonts w:hint="eastAsia"/>
          <w:lang w:val="en-US" w:eastAsia="zh-CN"/>
        </w:rPr>
        <w:t>备注；</w:t>
      </w:r>
    </w:p>
    <w:p>
      <w:pPr>
        <w:pStyle w:val="305"/>
        <w:numPr>
          <w:ilvl w:val="0"/>
          <w:numId w:val="35"/>
        </w:numPr>
        <w:bidi w:val="0"/>
        <w:rPr>
          <w:rFonts w:hint="eastAsia"/>
          <w:lang w:val="en-US" w:eastAsia="zh-CN"/>
        </w:rPr>
      </w:pPr>
      <w:r>
        <w:rPr>
          <w:rFonts w:hint="eastAsia"/>
          <w:lang w:val="en-US" w:eastAsia="zh-CN"/>
        </w:rPr>
        <w:t>24小时服务电话。</w:t>
      </w:r>
    </w:p>
    <w:p>
      <w:pPr>
        <w:pStyle w:val="326"/>
        <w:bidi w:val="0"/>
        <w:rPr>
          <w:rFonts w:hint="eastAsia"/>
          <w:lang w:val="en-US" w:eastAsia="zh-CN"/>
        </w:rPr>
      </w:pPr>
      <w:r>
        <w:rPr>
          <w:rFonts w:hint="default"/>
          <w:lang w:val="en-US" w:eastAsia="zh-CN"/>
        </w:rPr>
        <w:t>交货时，需方应指定专人及时对供方所供磷石膏流态固化土的质量、数量进行</w:t>
      </w:r>
      <w:r>
        <w:rPr>
          <w:rFonts w:hint="eastAsia"/>
          <w:lang w:val="en-US" w:eastAsia="zh-CN"/>
        </w:rPr>
        <w:t>签字</w:t>
      </w:r>
      <w:r>
        <w:rPr>
          <w:rFonts w:hint="default"/>
          <w:lang w:val="en-US" w:eastAsia="zh-CN"/>
        </w:rPr>
        <w:t>确认；</w:t>
      </w:r>
    </w:p>
    <w:p>
      <w:pPr>
        <w:pStyle w:val="326"/>
        <w:numPr>
          <w:ilvl w:val="2"/>
          <w:numId w:val="0"/>
        </w:numPr>
        <w:bidi w:val="0"/>
        <w:ind w:leftChars="0"/>
        <w:rPr>
          <w:rFonts w:hint="eastAsia"/>
          <w:lang w:val="en-US" w:eastAsia="zh-CN"/>
        </w:rPr>
      </w:pPr>
    </w:p>
    <w:p>
      <w:pPr>
        <w:pStyle w:val="326"/>
        <w:numPr>
          <w:ilvl w:val="2"/>
          <w:numId w:val="0"/>
        </w:numPr>
        <w:bidi w:val="0"/>
        <w:ind w:leftChars="0"/>
        <w:rPr>
          <w:rFonts w:hint="eastAsia"/>
          <w:lang w:val="en-US" w:eastAsia="zh-CN"/>
        </w:rPr>
      </w:pPr>
    </w:p>
    <w:p>
      <w:pPr>
        <w:pStyle w:val="326"/>
        <w:numPr>
          <w:ilvl w:val="2"/>
          <w:numId w:val="0"/>
        </w:numPr>
        <w:bidi w:val="0"/>
        <w:ind w:leftChars="0"/>
        <w:rPr>
          <w:rFonts w:hint="eastAsia"/>
          <w:lang w:val="en-US" w:eastAsia="zh-CN"/>
        </w:rPr>
      </w:pPr>
    </w:p>
    <w:p>
      <w:pPr>
        <w:pStyle w:val="326"/>
        <w:numPr>
          <w:ilvl w:val="2"/>
          <w:numId w:val="0"/>
        </w:numPr>
        <w:bidi w:val="0"/>
        <w:ind w:leftChars="0"/>
        <w:rPr>
          <w:rFonts w:hint="eastAsia"/>
          <w:lang w:val="en-US" w:eastAsia="zh-CN"/>
        </w:rPr>
      </w:pPr>
    </w:p>
    <w:p>
      <w:pPr>
        <w:pStyle w:val="326"/>
        <w:numPr>
          <w:ilvl w:val="2"/>
          <w:numId w:val="0"/>
        </w:numPr>
        <w:bidi w:val="0"/>
        <w:ind w:leftChars="0"/>
        <w:rPr>
          <w:rFonts w:hint="eastAsia"/>
          <w:lang w:val="en-US" w:eastAsia="zh-CN"/>
        </w:rPr>
      </w:pPr>
    </w:p>
    <w:p>
      <w:pPr>
        <w:pStyle w:val="347"/>
        <w:bidi w:val="0"/>
        <w:rPr>
          <w:rFonts w:hint="eastAsia"/>
          <w:lang w:val="en-US" w:eastAsia="zh-CN"/>
        </w:rPr>
      </w:pPr>
      <w:bookmarkStart w:id="232" w:name="附录头部信息书签_2"/>
    </w:p>
    <w:p>
      <w:pPr>
        <w:pStyle w:val="348"/>
        <w:bidi w:val="0"/>
        <w:rPr>
          <w:rFonts w:hint="eastAsia"/>
          <w:lang w:val="en-US" w:eastAsia="zh-CN"/>
        </w:rPr>
      </w:pPr>
    </w:p>
    <w:bookmarkEnd w:id="232"/>
    <w:p>
      <w:pPr>
        <w:pStyle w:val="258"/>
        <w:keepNext w:val="0"/>
        <w:keepLines w:val="0"/>
        <w:pageBreakBefore w:val="0"/>
        <w:kinsoku/>
        <w:wordWrap/>
        <w:overflowPunct/>
        <w:topLinePunct w:val="0"/>
        <w:autoSpaceDE/>
        <w:autoSpaceDN/>
        <w:bidi w:val="0"/>
        <w:adjustRightInd/>
        <w:snapToGrid/>
        <w:ind w:left="0" w:firstLine="420" w:firstLineChars="200"/>
        <w:textAlignment w:val="auto"/>
        <w:rPr>
          <w:rFonts w:hint="eastAsia" w:ascii="宋体" w:hAnsi="宋体" w:eastAsia="宋体" w:cs="宋体"/>
          <w:color w:val="auto"/>
          <w:kern w:val="0"/>
          <w:sz w:val="21"/>
          <w:szCs w:val="21"/>
          <w:lang w:val="en-US" w:eastAsia="zh-CN" w:bidi="ar-SA"/>
        </w:rPr>
      </w:pPr>
    </w:p>
    <w:p>
      <w:pPr>
        <w:pStyle w:val="274"/>
        <w:bidi w:val="0"/>
        <w:jc w:val="center"/>
        <w:rPr>
          <w:rFonts w:hint="eastAsia"/>
          <w:lang w:val="en-US" w:eastAsia="zh-CN"/>
        </w:rPr>
      </w:pPr>
      <w:bookmarkStart w:id="233" w:name="标准附录"/>
      <w:bookmarkEnd w:id="233"/>
      <w:bookmarkStart w:id="234" w:name="附录头部信息书签_1"/>
      <w:bookmarkStart w:id="235" w:name="_Toc14101"/>
      <w:r>
        <w:rPr>
          <w:rFonts w:hint="eastAsia"/>
          <w:lang w:val="en-US" w:eastAsia="zh-CN"/>
        </w:rPr>
        <w:br w:type="textWrapping"/>
      </w:r>
      <w:r>
        <w:rPr>
          <w:rFonts w:hint="eastAsia"/>
          <w:lang w:val="en-US" w:eastAsia="zh-CN"/>
        </w:rPr>
        <w:t>（规范性）</w:t>
      </w:r>
      <w:r>
        <w:rPr>
          <w:rFonts w:hint="eastAsia"/>
          <w:lang w:val="en-US" w:eastAsia="zh-CN"/>
        </w:rPr>
        <w:br w:type="textWrapping"/>
      </w:r>
      <w:r>
        <w:rPr>
          <w:rFonts w:hint="eastAsia"/>
          <w:lang w:val="en-US" w:eastAsia="zh-CN"/>
        </w:rPr>
        <w:t>磷石膏流态固化土固化剂固化性能试验方法</w:t>
      </w:r>
      <w:bookmarkEnd w:id="234"/>
      <w:bookmarkEnd w:id="235"/>
    </w:p>
    <w:p>
      <w:pPr>
        <w:pStyle w:val="276"/>
        <w:bidi w:val="0"/>
        <w:rPr>
          <w:rFonts w:hint="eastAsia"/>
          <w:lang w:val="en-US" w:eastAsia="zh-CN"/>
        </w:rPr>
      </w:pPr>
      <w:r>
        <w:rPr>
          <w:rFonts w:hint="eastAsia"/>
          <w:lang w:val="en-US" w:eastAsia="zh-CN"/>
        </w:rPr>
        <w:t>试验准备工作</w:t>
      </w:r>
    </w:p>
    <w:p>
      <w:pPr>
        <w:pStyle w:val="492"/>
        <w:bidi w:val="0"/>
        <w:rPr>
          <w:rFonts w:hint="eastAsia"/>
          <w:lang w:val="en-US" w:eastAsia="zh-CN"/>
        </w:rPr>
      </w:pPr>
      <w:r>
        <w:rPr>
          <w:rFonts w:hint="eastAsia"/>
          <w:lang w:val="en-US" w:eastAsia="zh-CN"/>
        </w:rPr>
        <w:t>准备所需的原材料，包括磷石膏、建筑再生骨料、固化剂、水等，并确保其质量和性能符合试验要求。</w:t>
      </w:r>
    </w:p>
    <w:p>
      <w:pPr>
        <w:pStyle w:val="492"/>
        <w:bidi w:val="0"/>
        <w:rPr>
          <w:rFonts w:hint="eastAsia"/>
          <w:lang w:val="en-US" w:eastAsia="zh-CN"/>
        </w:rPr>
      </w:pPr>
      <w:r>
        <w:rPr>
          <w:rFonts w:hint="eastAsia"/>
          <w:lang w:val="en-US" w:eastAsia="zh-CN"/>
        </w:rPr>
        <w:t>准备试验所需的仪器设备，如搅拌器、模具、压力试验机、烘箱、电子秤等，并确保其处于正常工作状态。</w:t>
      </w:r>
    </w:p>
    <w:p>
      <w:pPr>
        <w:pStyle w:val="276"/>
        <w:bidi w:val="0"/>
        <w:rPr>
          <w:rFonts w:hint="eastAsia"/>
          <w:lang w:val="en-US" w:eastAsia="zh-CN"/>
        </w:rPr>
      </w:pPr>
      <w:r>
        <w:rPr>
          <w:rFonts w:hint="eastAsia"/>
          <w:lang w:val="en-US" w:eastAsia="zh-CN"/>
        </w:rPr>
        <w:t>试件制备</w:t>
      </w:r>
    </w:p>
    <w:p>
      <w:pPr>
        <w:pStyle w:val="492"/>
        <w:bidi w:val="0"/>
        <w:rPr>
          <w:rFonts w:hint="eastAsia"/>
          <w:lang w:val="en-US" w:eastAsia="zh-CN"/>
        </w:rPr>
      </w:pPr>
      <w:r>
        <w:rPr>
          <w:rFonts w:hint="eastAsia"/>
          <w:lang w:val="en-US" w:eastAsia="zh-CN"/>
        </w:rPr>
        <w:t>按照预定的配合比称取一定量的磷石膏、建筑再生骨料、固化剂和水。</w:t>
      </w:r>
    </w:p>
    <w:p>
      <w:pPr>
        <w:pStyle w:val="492"/>
        <w:bidi w:val="0"/>
        <w:rPr>
          <w:rFonts w:hint="eastAsia"/>
          <w:lang w:val="en-US" w:eastAsia="zh-CN"/>
        </w:rPr>
      </w:pPr>
      <w:r>
        <w:rPr>
          <w:rFonts w:hint="eastAsia"/>
          <w:lang w:val="en-US" w:eastAsia="zh-CN"/>
        </w:rPr>
        <w:t>将磷石膏、土放入搅拌器中搅拌均匀。</w:t>
      </w:r>
    </w:p>
    <w:p>
      <w:pPr>
        <w:pStyle w:val="492"/>
        <w:bidi w:val="0"/>
        <w:rPr>
          <w:rFonts w:hint="eastAsia"/>
          <w:lang w:val="en-US" w:eastAsia="zh-CN"/>
        </w:rPr>
      </w:pPr>
      <w:r>
        <w:rPr>
          <w:rFonts w:hint="eastAsia"/>
          <w:lang w:val="en-US" w:eastAsia="zh-CN"/>
        </w:rPr>
        <w:t>逐渐加入固化剂和水，继续搅拌，直至混合物达到均匀的流态。</w:t>
      </w:r>
    </w:p>
    <w:p>
      <w:pPr>
        <w:pStyle w:val="492"/>
        <w:bidi w:val="0"/>
        <w:rPr>
          <w:rFonts w:hint="eastAsia"/>
          <w:lang w:val="en-US" w:eastAsia="zh-CN"/>
        </w:rPr>
      </w:pPr>
      <w:r>
        <w:rPr>
          <w:rFonts w:hint="eastAsia"/>
          <w:lang w:val="en-US" w:eastAsia="zh-CN"/>
        </w:rPr>
        <w:t>将搅拌好的流态混合物倒入预先准备好的模具中，注意填充密实，避免出现空洞和气泡。</w:t>
      </w:r>
    </w:p>
    <w:p>
      <w:pPr>
        <w:pStyle w:val="276"/>
        <w:bidi w:val="0"/>
        <w:rPr>
          <w:rFonts w:hint="eastAsia"/>
          <w:lang w:val="en-US" w:eastAsia="zh-CN"/>
        </w:rPr>
      </w:pPr>
      <w:r>
        <w:rPr>
          <w:rFonts w:hint="eastAsia" w:cs="Times New Roman" w:asciiTheme="majorEastAsia" w:eastAsiaTheme="majorEastAsia"/>
          <w:color w:val="000000" w:themeColor="text1"/>
          <w:kern w:val="0"/>
          <w:sz w:val="21"/>
          <w:szCs w:val="21"/>
          <w:lang w:val="en-US" w:eastAsia="zh-CN" w:bidi="ar-SA"/>
          <w14:textFill>
            <w14:solidFill>
              <w14:schemeClr w14:val="tx1"/>
            </w14:solidFill>
          </w14:textFill>
        </w:rPr>
        <w:t xml:space="preserve"> </w:t>
      </w:r>
      <w:r>
        <w:rPr>
          <w:rFonts w:hint="eastAsia"/>
          <w:lang w:val="en-US" w:eastAsia="zh-CN"/>
        </w:rPr>
        <w:t>试件养护</w:t>
      </w:r>
    </w:p>
    <w:p>
      <w:pPr>
        <w:pStyle w:val="258"/>
        <w:rPr>
          <w:rFonts w:hint="eastAsia" w:cs="Times New Roman" w:asciiTheme="majorEastAsia" w:eastAsiaTheme="majorEastAsia"/>
          <w:color w:val="000000" w:themeColor="text1"/>
          <w:kern w:val="0"/>
          <w:sz w:val="21"/>
          <w:szCs w:val="21"/>
          <w:lang w:val="en-US" w:eastAsia="zh-CN" w:bidi="ar-SA"/>
          <w14:textFill>
            <w14:solidFill>
              <w14:schemeClr w14:val="tx1"/>
            </w14:solidFill>
          </w14:textFill>
        </w:rPr>
      </w:pPr>
      <w:r>
        <w:rPr>
          <w:rFonts w:hint="eastAsia" w:cs="Times New Roman" w:asciiTheme="majorEastAsia" w:eastAsiaTheme="majorEastAsia"/>
          <w:color w:val="000000" w:themeColor="text1"/>
          <w:kern w:val="0"/>
          <w:sz w:val="21"/>
          <w:szCs w:val="21"/>
          <w:lang w:val="en-US" w:eastAsia="zh-CN" w:bidi="ar-SA"/>
          <w14:textFill>
            <w14:solidFill>
              <w14:schemeClr w14:val="tx1"/>
            </w14:solidFill>
          </w14:textFill>
        </w:rPr>
        <w:t xml:space="preserve"> 将制备好的试件放置在标准养护条件下（温度、湿度符合要求）进行养护，养护时间根据实验设计确定。</w:t>
      </w:r>
    </w:p>
    <w:p>
      <w:pPr>
        <w:pStyle w:val="276"/>
        <w:bidi w:val="0"/>
        <w:rPr>
          <w:rFonts w:hint="eastAsia"/>
          <w:lang w:val="en-US" w:eastAsia="zh-CN"/>
        </w:rPr>
      </w:pPr>
      <w:r>
        <w:rPr>
          <w:rFonts w:hint="eastAsia" w:cs="Times New Roman" w:asciiTheme="majorEastAsia" w:eastAsiaTheme="majorEastAsia"/>
          <w:color w:val="000000" w:themeColor="text1"/>
          <w:kern w:val="0"/>
          <w:sz w:val="21"/>
          <w:szCs w:val="21"/>
          <w:lang w:val="en-US" w:eastAsia="zh-CN" w:bidi="ar-SA"/>
          <w14:textFill>
            <w14:solidFill>
              <w14:schemeClr w14:val="tx1"/>
            </w14:solidFill>
          </w14:textFill>
        </w:rPr>
        <w:t xml:space="preserve"> </w:t>
      </w:r>
      <w:r>
        <w:rPr>
          <w:rFonts w:hint="eastAsia"/>
          <w:lang w:val="en-US" w:eastAsia="zh-CN"/>
        </w:rPr>
        <w:t>性能测试</w:t>
      </w:r>
    </w:p>
    <w:p>
      <w:pPr>
        <w:pStyle w:val="277"/>
        <w:bidi w:val="0"/>
        <w:rPr>
          <w:rFonts w:hint="eastAsia"/>
          <w:lang w:val="en-US" w:eastAsia="zh-CN"/>
        </w:rPr>
      </w:pPr>
      <w:r>
        <w:rPr>
          <w:rFonts w:hint="eastAsia"/>
          <w:lang w:val="en-US" w:eastAsia="zh-CN"/>
        </w:rPr>
        <w:t>无侧限抗压强度测试</w:t>
      </w:r>
    </w:p>
    <w:p>
      <w:pPr>
        <w:pStyle w:val="493"/>
        <w:bidi w:val="0"/>
        <w:rPr>
          <w:rFonts w:hint="eastAsia" w:cs="Times New Roman" w:asciiTheme="majorEastAsia" w:eastAsiaTheme="majorEastAsia"/>
          <w:color w:val="000000" w:themeColor="text1"/>
          <w:kern w:val="0"/>
          <w:szCs w:val="21"/>
          <w:lang w:val="en-US" w:eastAsia="zh-CN" w:bidi="ar-SA"/>
          <w14:textFill>
            <w14:solidFill>
              <w14:schemeClr w14:val="tx1"/>
            </w14:solidFill>
          </w14:textFill>
        </w:rPr>
      </w:pPr>
      <w:r>
        <w:rPr>
          <w:rFonts w:hint="eastAsia" w:cs="Times New Roman" w:asciiTheme="majorEastAsia" w:eastAsiaTheme="majorEastAsia"/>
          <w:color w:val="000000" w:themeColor="text1"/>
          <w:kern w:val="0"/>
          <w:szCs w:val="21"/>
          <w:lang w:val="en-US" w:eastAsia="zh-CN" w:bidi="ar-SA"/>
          <w14:textFill>
            <w14:solidFill>
              <w14:schemeClr w14:val="tx1"/>
            </w14:solidFill>
          </w14:textFill>
        </w:rPr>
        <w:t>当试件达到养护龄期后，取出试件。</w:t>
      </w:r>
    </w:p>
    <w:p>
      <w:pPr>
        <w:pStyle w:val="493"/>
        <w:bidi w:val="0"/>
        <w:rPr>
          <w:rFonts w:hint="eastAsia"/>
          <w:lang w:val="en-US" w:eastAsia="zh-CN"/>
        </w:rPr>
      </w:pPr>
      <w:r>
        <w:rPr>
          <w:rFonts w:hint="eastAsia"/>
          <w:lang w:val="en-US" w:eastAsia="zh-CN"/>
        </w:rPr>
        <w:t>将试件放置在压力试验机的上下压板之间，以规定的加载速度进行加载，直至试件破坏，记录破坏时的最大压力值。</w:t>
      </w:r>
    </w:p>
    <w:p>
      <w:pPr>
        <w:pStyle w:val="493"/>
        <w:bidi w:val="0"/>
        <w:rPr>
          <w:rFonts w:hint="eastAsia"/>
          <w:lang w:val="en-US" w:eastAsia="zh-CN"/>
        </w:rPr>
      </w:pPr>
      <w:r>
        <w:rPr>
          <w:rFonts w:hint="eastAsia"/>
          <w:lang w:val="en-US" w:eastAsia="zh-CN"/>
        </w:rPr>
        <w:t>根据试件的横截面积计算无侧限抗压强度。</w:t>
      </w:r>
    </w:p>
    <w:p>
      <w:pPr>
        <w:pStyle w:val="277"/>
        <w:bidi w:val="0"/>
        <w:rPr>
          <w:rFonts w:hint="eastAsia"/>
          <w:lang w:val="en-US" w:eastAsia="zh-CN"/>
        </w:rPr>
      </w:pPr>
      <w:r>
        <w:rPr>
          <w:rFonts w:hint="eastAsia"/>
          <w:lang w:val="en-US" w:eastAsia="zh-CN"/>
        </w:rPr>
        <w:t>水稳定性测试</w:t>
      </w:r>
    </w:p>
    <w:p>
      <w:pPr>
        <w:pStyle w:val="493"/>
        <w:bidi w:val="0"/>
        <w:rPr>
          <w:rFonts w:hint="eastAsia"/>
          <w:lang w:val="en-US" w:eastAsia="zh-CN"/>
        </w:rPr>
      </w:pPr>
      <w:r>
        <w:rPr>
          <w:rFonts w:hint="eastAsia"/>
          <w:lang w:val="en-US" w:eastAsia="zh-CN"/>
        </w:rPr>
        <w:t>准备两组相同的试件，一组在标准养护条件下养护，另一组在水中浸泡一定时间。</w:t>
      </w:r>
    </w:p>
    <w:p>
      <w:pPr>
        <w:pStyle w:val="493"/>
        <w:bidi w:val="0"/>
        <w:rPr>
          <w:rFonts w:hint="eastAsia"/>
          <w:lang w:val="en-US" w:eastAsia="zh-CN"/>
        </w:rPr>
      </w:pPr>
      <w:r>
        <w:rPr>
          <w:rFonts w:hint="eastAsia"/>
          <w:lang w:val="en-US" w:eastAsia="zh-CN"/>
        </w:rPr>
        <w:t>分别测试两组试件的抗压强度，计算水稳定性系数（浸泡后强度/养护后强度）。</w:t>
      </w:r>
    </w:p>
    <w:p>
      <w:pPr>
        <w:pStyle w:val="277"/>
        <w:bidi w:val="0"/>
        <w:rPr>
          <w:rFonts w:hint="eastAsia"/>
          <w:lang w:val="en-US" w:eastAsia="zh-CN"/>
        </w:rPr>
      </w:pPr>
      <w:r>
        <w:rPr>
          <w:rFonts w:hint="eastAsia"/>
          <w:lang w:val="en-US" w:eastAsia="zh-CN"/>
        </w:rPr>
        <w:t>流动性测试</w:t>
      </w:r>
    </w:p>
    <w:p>
      <w:pPr>
        <w:pStyle w:val="258"/>
        <w:rPr>
          <w:rFonts w:hint="eastAsia" w:cs="Times New Roman" w:asciiTheme="majorEastAsia" w:eastAsiaTheme="majorEastAsia"/>
          <w:color w:val="000000" w:themeColor="text1"/>
          <w:kern w:val="0"/>
          <w:sz w:val="21"/>
          <w:szCs w:val="21"/>
          <w:lang w:val="en-US" w:eastAsia="zh-CN" w:bidi="ar-SA"/>
          <w14:textFill>
            <w14:solidFill>
              <w14:schemeClr w14:val="tx1"/>
            </w14:solidFill>
          </w14:textFill>
        </w:rPr>
      </w:pPr>
      <w:r>
        <w:rPr>
          <w:rFonts w:hint="eastAsia" w:cs="Times New Roman" w:asciiTheme="majorEastAsia" w:eastAsiaTheme="majorEastAsia"/>
          <w:color w:val="000000" w:themeColor="text1"/>
          <w:kern w:val="0"/>
          <w:sz w:val="21"/>
          <w:szCs w:val="21"/>
          <w:lang w:val="en-US" w:eastAsia="zh-CN" w:bidi="ar-SA"/>
          <w14:textFill>
            <w14:solidFill>
              <w14:schemeClr w14:val="tx1"/>
            </w14:solidFill>
          </w14:textFill>
        </w:rPr>
        <w:t xml:space="preserve"> 记录初始混合时混合物的流动状态和流动时间。</w:t>
      </w:r>
    </w:p>
    <w:p>
      <w:pPr>
        <w:pStyle w:val="277"/>
        <w:bidi w:val="0"/>
        <w:rPr>
          <w:rFonts w:hint="eastAsia"/>
          <w:lang w:val="en-US" w:eastAsia="zh-CN"/>
        </w:rPr>
      </w:pPr>
      <w:r>
        <w:rPr>
          <w:rFonts w:hint="eastAsia"/>
          <w:lang w:val="en-US" w:eastAsia="zh-CN"/>
        </w:rPr>
        <w:t>抗渗性测试</w:t>
      </w:r>
    </w:p>
    <w:p>
      <w:pPr>
        <w:pStyle w:val="258"/>
        <w:rPr>
          <w:rFonts w:hint="eastAsia" w:cs="Times New Roman" w:asciiTheme="majorEastAsia" w:eastAsiaTheme="majorEastAsia"/>
          <w:color w:val="000000" w:themeColor="text1"/>
          <w:kern w:val="0"/>
          <w:sz w:val="21"/>
          <w:szCs w:val="21"/>
          <w:lang w:val="en-US" w:eastAsia="zh-CN" w:bidi="ar-SA"/>
          <w14:textFill>
            <w14:solidFill>
              <w14:schemeClr w14:val="tx1"/>
            </w14:solidFill>
          </w14:textFill>
        </w:rPr>
      </w:pPr>
      <w:r>
        <w:rPr>
          <w:rFonts w:hint="eastAsia" w:cs="Times New Roman" w:asciiTheme="majorEastAsia" w:eastAsiaTheme="majorEastAsia"/>
          <w:color w:val="000000" w:themeColor="text1"/>
          <w:kern w:val="0"/>
          <w:sz w:val="21"/>
          <w:szCs w:val="21"/>
          <w:lang w:val="en-US" w:eastAsia="zh-CN" w:bidi="ar-SA"/>
          <w14:textFill>
            <w14:solidFill>
              <w14:schemeClr w14:val="tx1"/>
            </w14:solidFill>
          </w14:textFill>
        </w:rPr>
        <w:t xml:space="preserve"> 采用专门的抗渗仪对试件进行测试，施加一定的水压，观察是否渗水，并计算抗渗系数。</w:t>
      </w:r>
    </w:p>
    <w:p>
      <w:pPr>
        <w:pStyle w:val="277"/>
        <w:bidi w:val="0"/>
        <w:rPr>
          <w:rFonts w:hint="eastAsia"/>
          <w:lang w:val="en-US" w:eastAsia="zh-CN"/>
        </w:rPr>
      </w:pPr>
      <w:r>
        <w:rPr>
          <w:rFonts w:hint="eastAsia"/>
          <w:lang w:val="en-US" w:eastAsia="zh-CN"/>
        </w:rPr>
        <w:t>干缩变形率测试</w:t>
      </w:r>
    </w:p>
    <w:p>
      <w:pPr>
        <w:pStyle w:val="258"/>
        <w:rPr>
          <w:rFonts w:hint="eastAsia" w:cs="Times New Roman" w:asciiTheme="majorEastAsia" w:eastAsiaTheme="majorEastAsia"/>
          <w:color w:val="000000" w:themeColor="text1"/>
          <w:kern w:val="0"/>
          <w:sz w:val="21"/>
          <w:szCs w:val="21"/>
          <w:lang w:val="en-US" w:eastAsia="zh-CN" w:bidi="ar-SA"/>
          <w14:textFill>
            <w14:solidFill>
              <w14:schemeClr w14:val="tx1"/>
            </w14:solidFill>
          </w14:textFill>
        </w:rPr>
      </w:pPr>
      <w:r>
        <w:rPr>
          <w:rFonts w:hint="eastAsia" w:cs="Times New Roman" w:asciiTheme="majorEastAsia" w:eastAsiaTheme="majorEastAsia"/>
          <w:color w:val="000000" w:themeColor="text1"/>
          <w:kern w:val="0"/>
          <w:sz w:val="21"/>
          <w:szCs w:val="21"/>
          <w:lang w:val="en-US" w:eastAsia="zh-CN" w:bidi="ar-SA"/>
          <w14:textFill>
            <w14:solidFill>
              <w14:schemeClr w14:val="tx1"/>
            </w14:solidFill>
          </w14:textFill>
        </w:rPr>
        <w:t xml:space="preserve"> 测量养护前后试件的长度或体积变化，计算干缩变形率。</w:t>
      </w:r>
    </w:p>
    <w:p>
      <w:pPr>
        <w:pStyle w:val="277"/>
        <w:bidi w:val="0"/>
        <w:rPr>
          <w:rFonts w:hint="eastAsia"/>
          <w:lang w:val="en-US" w:eastAsia="zh-CN"/>
        </w:rPr>
      </w:pPr>
      <w:r>
        <w:rPr>
          <w:rFonts w:hint="eastAsia"/>
          <w:lang w:val="en-US" w:eastAsia="zh-CN"/>
        </w:rPr>
        <w:t>抗冻融循环测试</w:t>
      </w:r>
    </w:p>
    <w:p>
      <w:pPr>
        <w:pStyle w:val="493"/>
        <w:bidi w:val="0"/>
        <w:rPr>
          <w:rFonts w:hint="eastAsia"/>
          <w:lang w:val="en-US" w:eastAsia="zh-CN"/>
        </w:rPr>
      </w:pPr>
      <w:r>
        <w:rPr>
          <w:rFonts w:hint="eastAsia"/>
          <w:lang w:val="en-US" w:eastAsia="zh-CN"/>
        </w:rPr>
        <w:t>将试件进行多次冻融循环，每次循环包括冷冻和融化过程。</w:t>
      </w:r>
    </w:p>
    <w:p>
      <w:pPr>
        <w:pStyle w:val="493"/>
        <w:bidi w:val="0"/>
        <w:rPr>
          <w:rFonts w:hint="eastAsia" w:cs="Times New Roman" w:asciiTheme="majorEastAsia" w:eastAsiaTheme="majorEastAsia"/>
          <w:color w:val="000000" w:themeColor="text1"/>
          <w:kern w:val="0"/>
          <w:sz w:val="21"/>
          <w:szCs w:val="21"/>
          <w:lang w:val="en-US" w:eastAsia="zh-CN" w:bidi="ar-SA"/>
          <w14:textFill>
            <w14:solidFill>
              <w14:schemeClr w14:val="tx1"/>
            </w14:solidFill>
          </w14:textFill>
        </w:rPr>
      </w:pPr>
      <w:r>
        <w:rPr>
          <w:rFonts w:hint="eastAsia"/>
          <w:lang w:val="en-US" w:eastAsia="zh-CN"/>
        </w:rPr>
        <w:t>经过一定次数的循环后，测试试件的抗压强度，评估其抗冻融性能。</w:t>
      </w:r>
      <w:r>
        <w:rPr>
          <w:rFonts w:hint="eastAsia" w:cs="Times New Roman" w:asciiTheme="majorEastAsia" w:eastAsiaTheme="majorEastAsia"/>
          <w:color w:val="000000" w:themeColor="text1"/>
          <w:kern w:val="0"/>
          <w:sz w:val="21"/>
          <w:szCs w:val="21"/>
          <w:lang w:val="en-US" w:eastAsia="zh-CN" w:bidi="ar-SA"/>
          <w14:textFill>
            <w14:solidFill>
              <w14:schemeClr w14:val="tx1"/>
            </w14:solidFill>
          </w14:textFill>
        </w:rPr>
        <w:t xml:space="preserve"> </w:t>
      </w:r>
    </w:p>
    <w:p>
      <w:pPr>
        <w:pStyle w:val="277"/>
        <w:bidi w:val="0"/>
        <w:rPr>
          <w:rFonts w:hint="eastAsia"/>
          <w:lang w:val="en-US" w:eastAsia="zh-CN"/>
        </w:rPr>
      </w:pPr>
      <w:r>
        <w:rPr>
          <w:rFonts w:hint="eastAsia"/>
          <w:lang w:val="en-US" w:eastAsia="zh-CN"/>
        </w:rPr>
        <w:t>数据记录与分析</w:t>
      </w:r>
    </w:p>
    <w:p>
      <w:pPr>
        <w:pStyle w:val="493"/>
        <w:bidi w:val="0"/>
        <w:rPr>
          <w:rFonts w:hint="eastAsia"/>
          <w:lang w:val="en-US" w:eastAsia="zh-CN"/>
        </w:rPr>
      </w:pPr>
      <w:r>
        <w:rPr>
          <w:rFonts w:hint="eastAsia"/>
          <w:lang w:val="en-US" w:eastAsia="zh-CN"/>
        </w:rPr>
        <w:t>记录实验过程中的各项数据，包括原材料用量、养护条件、测试结果等。</w:t>
      </w:r>
    </w:p>
    <w:p>
      <w:pPr>
        <w:pStyle w:val="493"/>
        <w:bidi w:val="0"/>
        <w:rPr>
          <w:rFonts w:hint="eastAsia"/>
          <w:lang w:val="en-US" w:eastAsia="zh-CN"/>
        </w:rPr>
      </w:pPr>
      <w:r>
        <w:rPr>
          <w:rFonts w:hint="eastAsia"/>
          <w:lang w:val="en-US" w:eastAsia="zh-CN"/>
        </w:rPr>
        <w:t>对测试数据进行整理和分析，评估固化剂的固化能力，得出结论。</w:t>
      </w:r>
    </w:p>
    <w:p>
      <w:pPr>
        <w:pStyle w:val="258"/>
        <w:rPr>
          <w:rFonts w:hint="eastAsia" w:cs="Times New Roman" w:asciiTheme="majorEastAsia" w:eastAsiaTheme="majorEastAsia"/>
          <w:color w:val="000000" w:themeColor="text1"/>
          <w:kern w:val="0"/>
          <w:sz w:val="21"/>
          <w:szCs w:val="21"/>
          <w:lang w:val="en-US" w:eastAsia="zh-CN" w:bidi="ar-SA"/>
          <w14:textFill>
            <w14:solidFill>
              <w14:schemeClr w14:val="tx1"/>
            </w14:solidFill>
          </w14:textFill>
        </w:rPr>
      </w:pPr>
    </w:p>
    <w:p>
      <w:pPr>
        <w:rPr>
          <w:rFonts w:hint="eastAsia"/>
          <w:lang w:val="en-US" w:eastAsia="zh-CN"/>
        </w:rPr>
      </w:pPr>
    </w:p>
    <w:p>
      <w:pPr>
        <w:pStyle w:val="258"/>
        <w:bidi w:val="0"/>
        <w:rPr>
          <w:rFonts w:hint="eastAsia"/>
          <w:lang w:val="en-US" w:eastAsia="zh-CN"/>
        </w:rPr>
      </w:pPr>
    </w:p>
    <w:p>
      <w:pPr>
        <w:pStyle w:val="258"/>
        <w:bidi w:val="0"/>
        <w:rPr>
          <w:rFonts w:hint="eastAsia"/>
          <w:lang w:val="en-US" w:eastAsia="zh-CN"/>
        </w:rPr>
      </w:pPr>
    </w:p>
    <w:p>
      <w:pPr>
        <w:pStyle w:val="258"/>
        <w:bidi w:val="0"/>
        <w:rPr>
          <w:rFonts w:hint="eastAsia"/>
          <w:lang w:val="en-US" w:eastAsia="zh-CN"/>
        </w:rPr>
      </w:pPr>
    </w:p>
    <w:p>
      <w:pPr>
        <w:pStyle w:val="258"/>
        <w:bidi w:val="0"/>
        <w:rPr>
          <w:rFonts w:hint="eastAsia"/>
          <w:lang w:val="en-US" w:eastAsia="zh-CN"/>
        </w:rPr>
      </w:pPr>
    </w:p>
    <w:p>
      <w:pPr>
        <w:pStyle w:val="258"/>
        <w:bidi w:val="0"/>
        <w:rPr>
          <w:rFonts w:hint="eastAsia"/>
          <w:lang w:val="en-US" w:eastAsia="zh-CN"/>
        </w:rPr>
      </w:pPr>
    </w:p>
    <w:p>
      <w:pPr>
        <w:pStyle w:val="258"/>
        <w:bidi w:val="0"/>
        <w:rPr>
          <w:rFonts w:hint="eastAsia"/>
          <w:lang w:val="en-US" w:eastAsia="zh-CN"/>
        </w:rPr>
      </w:pPr>
    </w:p>
    <w:p>
      <w:pPr>
        <w:pStyle w:val="258"/>
        <w:bidi w:val="0"/>
        <w:rPr>
          <w:rFonts w:hint="eastAsia"/>
          <w:lang w:val="en-US" w:eastAsia="zh-CN"/>
        </w:rPr>
      </w:pPr>
    </w:p>
    <w:p>
      <w:pPr>
        <w:pStyle w:val="258"/>
        <w:bidi w:val="0"/>
        <w:rPr>
          <w:rFonts w:hint="eastAsia"/>
          <w:lang w:val="en-US" w:eastAsia="zh-CN"/>
        </w:rPr>
      </w:pPr>
    </w:p>
    <w:p>
      <w:pPr>
        <w:pStyle w:val="258"/>
        <w:bidi w:val="0"/>
        <w:rPr>
          <w:rFonts w:hint="eastAsia"/>
          <w:lang w:val="en-US" w:eastAsia="zh-CN"/>
        </w:rPr>
      </w:pPr>
    </w:p>
    <w:p>
      <w:pPr>
        <w:pStyle w:val="258"/>
        <w:bidi w:val="0"/>
        <w:rPr>
          <w:rFonts w:hint="eastAsia"/>
          <w:lang w:val="en-US" w:eastAsia="zh-CN"/>
        </w:rPr>
      </w:pPr>
    </w:p>
    <w:p>
      <w:pPr>
        <w:pStyle w:val="258"/>
        <w:bidi w:val="0"/>
        <w:rPr>
          <w:rFonts w:hint="eastAsia"/>
          <w:lang w:val="en-US" w:eastAsia="zh-CN"/>
        </w:rPr>
      </w:pPr>
    </w:p>
    <w:p>
      <w:pPr>
        <w:pStyle w:val="258"/>
        <w:bidi w:val="0"/>
        <w:rPr>
          <w:rFonts w:hint="eastAsia"/>
          <w:lang w:val="en-US" w:eastAsia="zh-CN"/>
        </w:rPr>
      </w:pPr>
    </w:p>
    <w:p>
      <w:pPr>
        <w:pStyle w:val="258"/>
        <w:bidi w:val="0"/>
        <w:rPr>
          <w:rFonts w:hint="eastAsia"/>
          <w:lang w:val="en-US" w:eastAsia="zh-CN"/>
        </w:rPr>
      </w:pPr>
    </w:p>
    <w:p>
      <w:pPr>
        <w:pStyle w:val="258"/>
        <w:bidi w:val="0"/>
        <w:rPr>
          <w:rFonts w:hint="eastAsia"/>
          <w:lang w:val="en-US" w:eastAsia="zh-CN"/>
        </w:rPr>
      </w:pPr>
    </w:p>
    <w:p>
      <w:pPr>
        <w:pStyle w:val="258"/>
        <w:bidi w:val="0"/>
        <w:rPr>
          <w:rFonts w:hint="eastAsia"/>
          <w:lang w:val="en-US" w:eastAsia="zh-CN"/>
        </w:rPr>
      </w:pPr>
    </w:p>
    <w:p>
      <w:pPr>
        <w:pStyle w:val="258"/>
        <w:bidi w:val="0"/>
        <w:rPr>
          <w:rFonts w:hint="eastAsia"/>
          <w:lang w:val="en-US" w:eastAsia="zh-CN"/>
        </w:rPr>
      </w:pPr>
    </w:p>
    <w:p>
      <w:pPr>
        <w:pStyle w:val="258"/>
        <w:bidi w:val="0"/>
        <w:rPr>
          <w:rFonts w:hint="eastAsia"/>
          <w:lang w:val="en-US" w:eastAsia="zh-CN"/>
        </w:rPr>
      </w:pPr>
    </w:p>
    <w:p>
      <w:pPr>
        <w:pStyle w:val="258"/>
        <w:bidi w:val="0"/>
        <w:rPr>
          <w:rFonts w:hint="eastAsia"/>
          <w:lang w:val="en-US" w:eastAsia="zh-CN"/>
        </w:rPr>
      </w:pPr>
    </w:p>
    <w:p>
      <w:pPr>
        <w:pStyle w:val="258"/>
        <w:bidi w:val="0"/>
        <w:rPr>
          <w:rFonts w:hint="eastAsia"/>
          <w:lang w:val="en-US" w:eastAsia="zh-CN"/>
        </w:rPr>
      </w:pPr>
    </w:p>
    <w:p>
      <w:pPr>
        <w:pStyle w:val="258"/>
        <w:bidi w:val="0"/>
        <w:rPr>
          <w:rFonts w:hint="eastAsia"/>
          <w:lang w:val="en-US" w:eastAsia="zh-CN"/>
        </w:rPr>
      </w:pPr>
    </w:p>
    <w:p>
      <w:pPr>
        <w:pStyle w:val="258"/>
        <w:bidi w:val="0"/>
        <w:rPr>
          <w:rFonts w:hint="eastAsia"/>
          <w:lang w:val="en-US" w:eastAsia="zh-CN"/>
        </w:rPr>
      </w:pPr>
    </w:p>
    <w:p>
      <w:pPr>
        <w:pStyle w:val="258"/>
        <w:bidi w:val="0"/>
        <w:rPr>
          <w:rFonts w:hint="eastAsia"/>
          <w:lang w:val="en-US" w:eastAsia="zh-CN"/>
        </w:rPr>
      </w:pPr>
    </w:p>
    <w:p>
      <w:pPr>
        <w:pStyle w:val="258"/>
        <w:bidi w:val="0"/>
        <w:rPr>
          <w:rFonts w:hint="eastAsia"/>
          <w:lang w:val="en-US" w:eastAsia="zh-CN"/>
        </w:rPr>
      </w:pPr>
    </w:p>
    <w:p>
      <w:pPr>
        <w:pStyle w:val="258"/>
        <w:bidi w:val="0"/>
        <w:rPr>
          <w:rFonts w:hint="eastAsia"/>
          <w:lang w:val="en-US" w:eastAsia="zh-CN"/>
        </w:rPr>
      </w:pPr>
    </w:p>
    <w:p>
      <w:pPr>
        <w:pStyle w:val="258"/>
        <w:bidi w:val="0"/>
        <w:rPr>
          <w:rFonts w:hint="eastAsia"/>
          <w:lang w:val="en-US" w:eastAsia="zh-CN"/>
        </w:rPr>
      </w:pPr>
    </w:p>
    <w:p>
      <w:pPr>
        <w:pStyle w:val="258"/>
        <w:bidi w:val="0"/>
        <w:rPr>
          <w:rFonts w:hint="eastAsia"/>
          <w:lang w:val="en-US" w:eastAsia="zh-CN"/>
        </w:rPr>
      </w:pPr>
    </w:p>
    <w:p>
      <w:pPr>
        <w:pStyle w:val="258"/>
        <w:bidi w:val="0"/>
        <w:rPr>
          <w:rFonts w:hint="eastAsia"/>
          <w:lang w:val="en-US" w:eastAsia="zh-CN"/>
        </w:rPr>
      </w:pPr>
    </w:p>
    <w:p>
      <w:pPr>
        <w:pStyle w:val="258"/>
        <w:bidi w:val="0"/>
        <w:rPr>
          <w:rFonts w:hint="eastAsia"/>
          <w:lang w:val="en-US" w:eastAsia="zh-CN"/>
        </w:rPr>
      </w:pPr>
    </w:p>
    <w:p>
      <w:pPr>
        <w:pStyle w:val="258"/>
        <w:bidi w:val="0"/>
        <w:rPr>
          <w:rFonts w:hint="eastAsia"/>
          <w:lang w:val="en-US" w:eastAsia="zh-CN"/>
        </w:rPr>
      </w:pPr>
    </w:p>
    <w:p>
      <w:pPr>
        <w:pStyle w:val="258"/>
        <w:bidi w:val="0"/>
        <w:rPr>
          <w:rFonts w:hint="eastAsia"/>
          <w:lang w:val="en-US" w:eastAsia="zh-CN"/>
        </w:rPr>
      </w:pPr>
    </w:p>
    <w:p>
      <w:pPr>
        <w:pStyle w:val="258"/>
        <w:bidi w:val="0"/>
        <w:rPr>
          <w:rFonts w:hint="eastAsia"/>
          <w:lang w:val="en-US" w:eastAsia="zh-CN"/>
        </w:rPr>
      </w:pPr>
    </w:p>
    <w:p>
      <w:pPr>
        <w:pStyle w:val="258"/>
        <w:bidi w:val="0"/>
        <w:rPr>
          <w:rFonts w:hint="eastAsia"/>
          <w:lang w:val="en-US" w:eastAsia="zh-CN"/>
        </w:rPr>
      </w:pPr>
    </w:p>
    <w:p>
      <w:pPr>
        <w:pStyle w:val="258"/>
        <w:bidi w:val="0"/>
        <w:rPr>
          <w:rFonts w:hint="eastAsia"/>
          <w:lang w:val="en-US" w:eastAsia="zh-CN"/>
        </w:rPr>
      </w:pPr>
    </w:p>
    <w:p>
      <w:pPr>
        <w:pStyle w:val="274"/>
        <w:bidi w:val="0"/>
        <w:jc w:val="center"/>
        <w:rPr>
          <w:rFonts w:hint="eastAsia"/>
          <w:lang w:val="en-US" w:eastAsia="zh-CN"/>
        </w:rPr>
      </w:pPr>
      <w:bookmarkStart w:id="236" w:name="_Toc12435"/>
      <w:r>
        <w:rPr>
          <w:rFonts w:hint="eastAsia"/>
          <w:lang w:val="en-US" w:eastAsia="zh-CN"/>
        </w:rPr>
        <w:br w:type="textWrapping"/>
      </w:r>
      <w:r>
        <w:rPr>
          <w:rFonts w:hint="eastAsia"/>
          <w:lang w:val="en-US" w:eastAsia="zh-CN"/>
        </w:rPr>
        <w:t>（规范性）</w:t>
      </w:r>
      <w:r>
        <w:rPr>
          <w:rFonts w:hint="eastAsia"/>
          <w:lang w:val="en-US" w:eastAsia="zh-CN"/>
        </w:rPr>
        <w:br w:type="textWrapping"/>
      </w:r>
      <w:r>
        <w:rPr>
          <w:rFonts w:hint="eastAsia"/>
          <w:lang w:val="en-US" w:eastAsia="zh-CN"/>
        </w:rPr>
        <w:t>磷石膏流态固化土软化系数试验方法</w:t>
      </w:r>
      <w:bookmarkEnd w:id="236"/>
    </w:p>
    <w:p>
      <w:pPr>
        <w:pStyle w:val="258"/>
        <w:bidi w:val="0"/>
        <w:rPr>
          <w:rFonts w:hint="eastAsia"/>
          <w:lang w:val="en-US" w:eastAsia="zh-CN"/>
        </w:rPr>
      </w:pPr>
    </w:p>
    <w:p>
      <w:pPr>
        <w:pStyle w:val="276"/>
        <w:bidi w:val="0"/>
        <w:rPr>
          <w:rFonts w:hint="eastAsia"/>
          <w:lang w:val="en-US" w:eastAsia="zh-CN"/>
        </w:rPr>
      </w:pPr>
      <w:r>
        <w:rPr>
          <w:rFonts w:hint="eastAsia"/>
          <w:lang w:val="en-US" w:eastAsia="zh-CN"/>
        </w:rPr>
        <w:t>适用范围</w:t>
      </w:r>
    </w:p>
    <w:p>
      <w:pPr>
        <w:pStyle w:val="491"/>
        <w:keepNext w:val="0"/>
        <w:keepLines w:val="0"/>
        <w:pageBreakBefore w:val="0"/>
        <w:widowControl/>
        <w:numPr>
          <w:ilvl w:val="1"/>
          <w:numId w:val="0"/>
        </w:numPr>
        <w:kinsoku/>
        <w:wordWrap w:val="0"/>
        <w:overflowPunct w:val="0"/>
        <w:topLinePunct w:val="0"/>
        <w:autoSpaceDE w:val="0"/>
        <w:autoSpaceDN/>
        <w:bidi w:val="0"/>
        <w:adjustRightInd/>
        <w:snapToGrid/>
        <w:ind w:leftChars="0" w:firstLine="420" w:firstLineChars="200"/>
        <w:textAlignment w:val="baseline"/>
        <w:rPr>
          <w:rFonts w:hint="eastAsia"/>
          <w:lang w:val="en-US" w:eastAsia="zh-CN"/>
        </w:rPr>
      </w:pPr>
      <w:r>
        <w:rPr>
          <w:rFonts w:hint="eastAsia"/>
          <w:lang w:val="en-US" w:eastAsia="zh-CN"/>
        </w:rPr>
        <w:t>适用于磷石膏流态固化土软化系数的测定，评价磷石膏流态固化土的耐久性。</w:t>
      </w:r>
    </w:p>
    <w:p>
      <w:pPr>
        <w:pStyle w:val="276"/>
        <w:bidi w:val="0"/>
        <w:rPr>
          <w:rFonts w:hint="eastAsia"/>
          <w:lang w:val="en-US" w:eastAsia="zh-CN"/>
        </w:rPr>
      </w:pPr>
      <w:r>
        <w:rPr>
          <w:rFonts w:hint="eastAsia"/>
          <w:lang w:val="en-US" w:eastAsia="zh-CN"/>
        </w:rPr>
        <w:t>试件规格</w:t>
      </w:r>
    </w:p>
    <w:p>
      <w:pPr>
        <w:pStyle w:val="492"/>
        <w:keepNext w:val="0"/>
        <w:keepLines w:val="0"/>
        <w:pageBreakBefore w:val="0"/>
        <w:widowControl/>
        <w:numPr>
          <w:ilvl w:val="2"/>
          <w:numId w:val="0"/>
        </w:numPr>
        <w:kinsoku/>
        <w:wordWrap w:val="0"/>
        <w:overflowPunct w:val="0"/>
        <w:topLinePunct w:val="0"/>
        <w:autoSpaceDE w:val="0"/>
        <w:autoSpaceDN w:val="0"/>
        <w:bidi w:val="0"/>
        <w:adjustRightInd/>
        <w:snapToGrid/>
        <w:ind w:leftChars="0" w:firstLine="420" w:firstLineChars="200"/>
        <w:textAlignment w:val="baseline"/>
        <w:rPr>
          <w:rFonts w:hint="eastAsia"/>
          <w:lang w:val="en-US" w:eastAsia="zh-CN"/>
        </w:rPr>
      </w:pPr>
      <w:r>
        <w:rPr>
          <w:rFonts w:hint="eastAsia"/>
          <w:lang w:val="en-US" w:eastAsia="zh-CN"/>
        </w:rPr>
        <w:t>采用直径为50mm的圆柱体，高径比为2±0.2。</w:t>
      </w:r>
    </w:p>
    <w:p>
      <w:pPr>
        <w:pStyle w:val="276"/>
        <w:bidi w:val="0"/>
        <w:rPr>
          <w:rFonts w:hint="default"/>
          <w:lang w:val="en-US" w:eastAsia="zh-CN"/>
        </w:rPr>
      </w:pPr>
      <w:r>
        <w:rPr>
          <w:rFonts w:hint="eastAsia"/>
          <w:lang w:val="en-US" w:eastAsia="zh-CN"/>
        </w:rPr>
        <w:t>试件数量</w:t>
      </w:r>
    </w:p>
    <w:p>
      <w:pPr>
        <w:keepNext w:val="0"/>
        <w:keepLines w:val="0"/>
        <w:pageBreakBefore w:val="0"/>
        <w:kinsoku/>
        <w:wordWrap w:val="0"/>
        <w:overflowPunct/>
        <w:topLinePunct/>
        <w:autoSpaceDE/>
        <w:autoSpaceDN/>
        <w:bidi w:val="0"/>
        <w:adjustRightInd/>
        <w:snapToGrid/>
        <w:ind w:firstLine="420" w:firstLineChars="200"/>
        <w:textAlignment w:val="auto"/>
        <w:rPr>
          <w:rFonts w:hint="default"/>
          <w:lang w:val="en-US" w:eastAsia="zh-CN"/>
        </w:rPr>
      </w:pPr>
      <w:r>
        <w:rPr>
          <w:rFonts w:hint="default" w:hAnsi="Times New Roman" w:cs="Times New Roman" w:asciiTheme="majorEastAsia" w:eastAsiaTheme="majorEastAsia"/>
          <w:kern w:val="21"/>
          <w:sz w:val="21"/>
          <w:szCs w:val="20"/>
          <w:lang w:val="en-US" w:eastAsia="zh-CN" w:bidi="ar-SA"/>
        </w:rPr>
        <w:t>每种状态下同一强度等级的磷石膏流态固化土试件的数量不应少于</w:t>
      </w:r>
      <w:r>
        <w:rPr>
          <w:rFonts w:hint="eastAsia" w:cs="Times New Roman" w:asciiTheme="majorEastAsia" w:eastAsiaTheme="majorEastAsia"/>
          <w:kern w:val="21"/>
          <w:sz w:val="21"/>
          <w:szCs w:val="20"/>
          <w:lang w:val="en-US" w:eastAsia="zh-CN" w:bidi="ar-SA"/>
        </w:rPr>
        <w:t>3</w:t>
      </w:r>
      <w:r>
        <w:rPr>
          <w:rFonts w:hint="default" w:hAnsi="Times New Roman" w:cs="Times New Roman" w:asciiTheme="majorEastAsia" w:eastAsiaTheme="majorEastAsia"/>
          <w:kern w:val="21"/>
          <w:sz w:val="21"/>
          <w:szCs w:val="20"/>
          <w:lang w:val="en-US" w:eastAsia="zh-CN" w:bidi="ar-SA"/>
        </w:rPr>
        <w:t>个。</w:t>
      </w:r>
    </w:p>
    <w:p>
      <w:pPr>
        <w:pStyle w:val="276"/>
        <w:bidi w:val="0"/>
        <w:rPr>
          <w:rFonts w:hint="eastAsia"/>
          <w:lang w:val="en-US" w:eastAsia="zh-CN"/>
        </w:rPr>
      </w:pPr>
      <w:r>
        <w:rPr>
          <w:rFonts w:hint="eastAsia"/>
          <w:lang w:val="en-US" w:eastAsia="zh-CN"/>
        </w:rPr>
        <w:t>试验步骤</w:t>
      </w:r>
    </w:p>
    <w:p>
      <w:pPr>
        <w:pStyle w:val="492"/>
        <w:bidi w:val="0"/>
        <w:rPr>
          <w:rFonts w:hint="eastAsia"/>
          <w:lang w:val="en-US" w:eastAsia="zh-CN"/>
        </w:rPr>
      </w:pPr>
      <w:r>
        <w:rPr>
          <w:rFonts w:hint="eastAsia"/>
          <w:lang w:val="en-US" w:eastAsia="zh-CN"/>
        </w:rPr>
        <w:t>加工试件，使其两端面不平行度不大于1mm，上、下端直径偏差不大于2mm。</w:t>
      </w:r>
    </w:p>
    <w:p>
      <w:pPr>
        <w:pStyle w:val="492"/>
        <w:bidi w:val="0"/>
        <w:rPr>
          <w:rFonts w:hint="eastAsia"/>
          <w:lang w:val="en-US" w:eastAsia="zh-CN"/>
        </w:rPr>
      </w:pPr>
      <w:r>
        <w:rPr>
          <w:rFonts w:hint="eastAsia"/>
          <w:lang w:val="en-US" w:eastAsia="zh-CN"/>
        </w:rPr>
        <w:t>将试件置于材料试验机上，以一定的加载速度对试件加荷，直至试件破坏，记录破坏荷载，计算出磷石膏流态固化土在干燥状态下的抗压强度，取３个试件抗压强度平均值为检测值。</w:t>
      </w:r>
    </w:p>
    <w:p>
      <w:pPr>
        <w:pStyle w:val="492"/>
        <w:bidi w:val="0"/>
        <w:rPr>
          <w:rFonts w:hint="eastAsia"/>
          <w:lang w:val="en-US" w:eastAsia="zh-CN"/>
        </w:rPr>
      </w:pPr>
      <w:r>
        <w:rPr>
          <w:rFonts w:hint="eastAsia"/>
          <w:lang w:val="en-US" w:eastAsia="zh-CN"/>
        </w:rPr>
        <w:t>将另一组相同规格的磷石膏流态固化土试件浸入水中，水面高出试件20mm以上，浸泡一定时间（如48h）后取出，擦干表面附着水，再进行抗压强度试验，得到磷石膏流态固化土在吸水饱和状态下的抗压强度，取３个试件抗压强度平均值为检测值。</w:t>
      </w:r>
    </w:p>
    <w:p>
      <w:pPr>
        <w:pStyle w:val="276"/>
        <w:bidi w:val="0"/>
        <w:rPr>
          <w:rFonts w:hint="eastAsia"/>
          <w:lang w:val="en-US" w:eastAsia="zh-CN"/>
        </w:rPr>
      </w:pPr>
      <w:r>
        <w:rPr>
          <w:rFonts w:hint="eastAsia"/>
          <w:lang w:val="en-US" w:eastAsia="zh-CN"/>
        </w:rPr>
        <w:t>磷石膏流态固化土软化系数的计算</w:t>
      </w:r>
    </w:p>
    <w:p>
      <w:pPr>
        <w:pStyle w:val="258"/>
        <w:rPr>
          <w:rFonts w:hint="default"/>
          <w:lang w:val="en-US" w:eastAsia="zh-CN"/>
        </w:rPr>
      </w:pPr>
      <w:r>
        <w:rPr>
          <w:rFonts w:hint="eastAsia"/>
          <w:lang w:val="en-US" w:eastAsia="zh-CN"/>
        </w:rPr>
        <w:t>磷石膏流态固化土软化系数的计算公式如下：</w:t>
      </w:r>
    </w:p>
    <w:p>
      <w:pPr>
        <w:pStyle w:val="350"/>
        <w:bidi w:val="0"/>
        <w:rPr>
          <w:rFonts w:hint="default"/>
          <w:lang w:val="en-US" w:eastAsia="zh-CN"/>
        </w:rPr>
      </w:pPr>
      <w:r>
        <w:rPr>
          <w:rFonts w:hint="eastAsia" w:cs="Times New Roman"/>
          <w:color w:val="auto"/>
          <w:position w:val="-48"/>
          <w:sz w:val="24"/>
          <w:szCs w:val="24"/>
          <w:vertAlign w:val="baseline"/>
          <w:lang w:val="en-US" w:eastAsia="zh-CN"/>
        </w:rPr>
        <w:tab/>
      </w:r>
      <w:r>
        <w:rPr>
          <w:rFonts w:hint="default" w:ascii="Times New Roman" w:hAnsi="Times New Roman" w:cs="Times New Roman"/>
          <w:color w:val="auto"/>
          <w:position w:val="-28"/>
          <w:sz w:val="24"/>
          <w:szCs w:val="24"/>
          <w:vertAlign w:val="baseline"/>
          <w:lang w:val="en-US" w:eastAsia="zh-CN"/>
        </w:rPr>
        <w:object>
          <v:shape id="_x0000_i1026" o:spt="75" type="#_x0000_t75" style="height:40.85pt;width:48.85pt;" o:ole="t" filled="f" o:preferrelative="t" stroked="f" coordsize="21600,21600">
            <v:path/>
            <v:fill on="f" focussize="0,0"/>
            <v:stroke on="f"/>
            <v:imagedata r:id="rId19" o:title=""/>
            <o:lock v:ext="edit" aspectratio="t"/>
            <w10:wrap type="none"/>
            <w10:anchorlock/>
          </v:shape>
          <o:OLEObject Type="Embed" ProgID="Equation.KSEE3" ShapeID="_x0000_i1026" DrawAspect="Content" ObjectID="_1468075726" r:id="rId18">
            <o:LockedField>false</o:LockedField>
          </o:OLEObject>
        </w:object>
      </w:r>
      <w:r>
        <w:rPr>
          <w:rFonts w:hint="eastAsia" w:cs="Times New Roman"/>
          <w:color w:val="auto"/>
          <w:position w:val="-48"/>
          <w:sz w:val="24"/>
          <w:szCs w:val="24"/>
          <w:vertAlign w:val="baseline"/>
          <w:lang w:val="en-US" w:eastAsia="zh-CN"/>
        </w:rPr>
        <w:tab/>
      </w:r>
      <w:r>
        <w:rPr>
          <w:rFonts w:hint="eastAsia" w:cs="Times New Roman"/>
          <w:color w:val="auto"/>
          <w:position w:val="-48"/>
          <w:sz w:val="24"/>
          <w:szCs w:val="24"/>
          <w:vertAlign w:val="baseline"/>
          <w:lang w:val="en-US" w:eastAsia="zh-CN"/>
        </w:rPr>
        <w:t>(A.</w:t>
      </w:r>
      <w:r>
        <w:rPr>
          <w:rFonts w:hint="eastAsia" w:cs="Times New Roman"/>
          <w:color w:val="auto"/>
          <w:position w:val="-48"/>
          <w:sz w:val="24"/>
          <w:szCs w:val="24"/>
          <w:vertAlign w:val="baseline"/>
          <w:lang w:val="en-US" w:eastAsia="zh-CN"/>
        </w:rPr>
        <w:fldChar w:fldCharType="begin"/>
      </w:r>
      <w:r>
        <w:rPr>
          <w:rFonts w:hint="eastAsia" w:cs="Times New Roman"/>
          <w:color w:val="auto"/>
          <w:position w:val="-48"/>
          <w:sz w:val="24"/>
          <w:szCs w:val="24"/>
          <w:vertAlign w:val="baseline"/>
          <w:lang w:val="en-US" w:eastAsia="zh-CN"/>
        </w:rPr>
        <w:instrText xml:space="preserve"> seq FuLuGSBH_133685300843077152 </w:instrText>
      </w:r>
      <w:r>
        <w:rPr>
          <w:rFonts w:hint="eastAsia" w:cs="Times New Roman"/>
          <w:color w:val="auto"/>
          <w:position w:val="-48"/>
          <w:sz w:val="24"/>
          <w:szCs w:val="24"/>
          <w:vertAlign w:val="baseline"/>
          <w:lang w:val="en-US" w:eastAsia="zh-CN"/>
        </w:rPr>
        <w:fldChar w:fldCharType="separate"/>
      </w:r>
      <w:r>
        <w:rPr>
          <w:rFonts w:hint="eastAsia" w:cs="Times New Roman"/>
          <w:color w:val="auto"/>
          <w:position w:val="-48"/>
          <w:sz w:val="24"/>
          <w:szCs w:val="24"/>
          <w:vertAlign w:val="baseline"/>
          <w:lang w:val="en-US" w:eastAsia="zh-CN"/>
        </w:rPr>
        <w:t>1</w:t>
      </w:r>
      <w:r>
        <w:rPr>
          <w:rFonts w:hint="eastAsia" w:cs="Times New Roman"/>
          <w:color w:val="auto"/>
          <w:position w:val="-48"/>
          <w:sz w:val="24"/>
          <w:szCs w:val="24"/>
          <w:vertAlign w:val="baseline"/>
          <w:lang w:val="en-US" w:eastAsia="zh-CN"/>
        </w:rPr>
        <w:fldChar w:fldCharType="end"/>
      </w:r>
      <w:r>
        <w:rPr>
          <w:rFonts w:hint="eastAsia" w:cs="Times New Roman"/>
          <w:color w:val="auto"/>
          <w:position w:val="-48"/>
          <w:sz w:val="24"/>
          <w:szCs w:val="24"/>
          <w:vertAlign w:val="baseline"/>
          <w:lang w:val="en-US" w:eastAsia="zh-CN"/>
        </w:rPr>
        <w:t>)</w:t>
      </w:r>
    </w:p>
    <w:p>
      <w:pPr>
        <w:pStyle w:val="258"/>
        <w:keepNext w:val="0"/>
        <w:keepLines w:val="0"/>
        <w:pageBreakBefore w:val="0"/>
        <w:widowControl/>
        <w:kinsoku/>
        <w:wordWrap/>
        <w:overflowPunct/>
        <w:topLinePunct w:val="0"/>
        <w:autoSpaceDE/>
        <w:autoSpaceDN/>
        <w:bidi w:val="0"/>
        <w:adjustRightInd/>
        <w:snapToGrid/>
        <w:ind w:left="0" w:firstLine="420" w:firstLineChars="200"/>
        <w:textAlignment w:val="auto"/>
        <w:rPr>
          <w:rFonts w:hint="eastAsia" w:hAnsi="宋体" w:cs="宋体"/>
          <w:color w:val="auto"/>
          <w:kern w:val="0"/>
          <w:sz w:val="21"/>
          <w:szCs w:val="21"/>
          <w:lang w:val="en-US" w:eastAsia="zh-CN" w:bidi="ar-SA"/>
        </w:rPr>
      </w:pPr>
      <w:r>
        <w:rPr>
          <w:rFonts w:hint="eastAsia" w:hAnsi="宋体" w:cs="宋体"/>
          <w:color w:val="auto"/>
          <w:kern w:val="0"/>
          <w:sz w:val="21"/>
          <w:szCs w:val="21"/>
          <w:lang w:val="en-US" w:eastAsia="zh-CN" w:bidi="ar-SA"/>
        </w:rPr>
        <w:t>式中：</w:t>
      </w:r>
    </w:p>
    <w:p>
      <w:pPr>
        <w:pStyle w:val="285"/>
        <w:keepNext w:val="0"/>
        <w:keepLines w:val="0"/>
        <w:pageBreakBefore w:val="0"/>
        <w:numPr>
          <w:ilvl w:val="0"/>
          <w:numId w:val="0"/>
        </w:numPr>
        <w:kinsoku/>
        <w:wordWrap/>
        <w:overflowPunct/>
        <w:topLinePunct w:val="0"/>
        <w:autoSpaceDE/>
        <w:autoSpaceDN/>
        <w:bidi w:val="0"/>
        <w:adjustRightInd/>
        <w:snapToGrid/>
        <w:ind w:left="0" w:leftChars="0" w:firstLine="420" w:firstLineChars="200"/>
        <w:textAlignment w:val="auto"/>
        <w:rPr>
          <w:rFonts w:hint="eastAsia"/>
          <w:lang w:val="en-US" w:eastAsia="zh-CN"/>
        </w:rPr>
      </w:pPr>
      <w:r>
        <w:rPr>
          <w:rFonts w:hint="default" w:ascii="Times New Roman" w:hAnsi="Times New Roman" w:cs="Times New Roman"/>
          <w:lang w:val="en-US" w:eastAsia="zh-CN"/>
        </w:rPr>
        <w:t>K</w:t>
      </w:r>
      <w:r>
        <w:rPr>
          <w:rFonts w:hint="eastAsia"/>
          <w:lang w:val="en-US" w:eastAsia="zh-CN"/>
        </w:rPr>
        <w:t> ——磷石膏流态固化土的软化系数；</w:t>
      </w:r>
    </w:p>
    <w:p>
      <w:pPr>
        <w:pStyle w:val="258"/>
        <w:keepNext w:val="0"/>
        <w:keepLines w:val="0"/>
        <w:pageBreakBefore w:val="0"/>
        <w:kinsoku/>
        <w:wordWrap/>
        <w:overflowPunct/>
        <w:topLinePunct w:val="0"/>
        <w:autoSpaceDE/>
        <w:autoSpaceDN/>
        <w:bidi w:val="0"/>
        <w:adjustRightInd/>
        <w:snapToGrid/>
        <w:ind w:left="0" w:firstLine="420" w:firstLineChars="200"/>
        <w:textAlignment w:val="auto"/>
        <w:rPr>
          <w:rFonts w:hint="eastAsia" w:ascii="宋体" w:hAnsi="宋体" w:eastAsia="宋体" w:cs="宋体"/>
          <w:color w:val="auto"/>
          <w:kern w:val="0"/>
          <w:sz w:val="21"/>
          <w:szCs w:val="21"/>
          <w:lang w:val="en-US" w:eastAsia="zh-CN" w:bidi="ar-SA"/>
        </w:rPr>
      </w:pPr>
      <w:r>
        <w:rPr>
          <w:rFonts w:hint="eastAsia" w:ascii="Times New Roman" w:hAnsi="Times New Roman" w:eastAsia="宋体" w:cs="Times New Roman"/>
          <w:sz w:val="21"/>
          <w:lang w:val="en-US" w:eastAsia="zh-CN" w:bidi="ar-SA"/>
        </w:rPr>
        <w:t>Pw</w:t>
      </w:r>
      <w:r>
        <w:rPr>
          <w:rFonts w:hint="eastAsia"/>
          <w:lang w:val="en-US" w:eastAsia="zh-CN"/>
        </w:rPr>
        <w:t>——</w:t>
      </w:r>
      <w:r>
        <w:rPr>
          <w:rFonts w:hint="eastAsia" w:ascii="宋体" w:hAnsi="宋体" w:eastAsia="宋体" w:cs="宋体"/>
          <w:color w:val="auto"/>
          <w:kern w:val="0"/>
          <w:sz w:val="21"/>
          <w:szCs w:val="21"/>
          <w:lang w:val="en-US" w:eastAsia="zh-CN" w:bidi="ar-SA"/>
        </w:rPr>
        <w:t>磷石膏流态固化土在吸水饱和状态下的抗压强度；</w:t>
      </w:r>
    </w:p>
    <w:p>
      <w:pPr>
        <w:pStyle w:val="258"/>
        <w:keepNext w:val="0"/>
        <w:keepLines w:val="0"/>
        <w:pageBreakBefore w:val="0"/>
        <w:kinsoku/>
        <w:wordWrap/>
        <w:overflowPunct/>
        <w:topLinePunct w:val="0"/>
        <w:autoSpaceDE/>
        <w:autoSpaceDN/>
        <w:bidi w:val="0"/>
        <w:adjustRightInd/>
        <w:snapToGrid/>
        <w:ind w:left="0" w:firstLine="420" w:firstLineChars="200"/>
        <w:textAlignment w:val="auto"/>
        <w:rPr>
          <w:rFonts w:hint="eastAsia" w:ascii="宋体" w:hAnsi="宋体" w:eastAsia="宋体" w:cs="宋体"/>
          <w:color w:val="auto"/>
          <w:kern w:val="0"/>
          <w:sz w:val="21"/>
          <w:szCs w:val="21"/>
          <w:lang w:val="en-US" w:eastAsia="zh-CN" w:bidi="ar-SA"/>
        </w:rPr>
      </w:pPr>
      <w:r>
        <w:rPr>
          <w:rFonts w:hint="eastAsia" w:ascii="Times New Roman" w:hAnsi="Times New Roman" w:eastAsia="宋体" w:cs="Times New Roman"/>
          <w:sz w:val="21"/>
          <w:lang w:val="en-US" w:eastAsia="zh-CN" w:bidi="ar-SA"/>
        </w:rPr>
        <w:t>Pu</w:t>
      </w:r>
      <w:r>
        <w:rPr>
          <w:rFonts w:hint="eastAsia"/>
          <w:lang w:val="en-US" w:eastAsia="zh-CN"/>
        </w:rPr>
        <w:t>——</w:t>
      </w:r>
      <w:r>
        <w:rPr>
          <w:rFonts w:hint="eastAsia" w:ascii="宋体" w:hAnsi="宋体" w:eastAsia="宋体" w:cs="宋体"/>
          <w:color w:val="auto"/>
          <w:kern w:val="0"/>
          <w:sz w:val="21"/>
          <w:szCs w:val="21"/>
          <w:lang w:val="en-US" w:eastAsia="zh-CN" w:bidi="ar-SA"/>
        </w:rPr>
        <w:t>为磷石膏流态固化土在干燥状态下的抗压强度。</w:t>
      </w:r>
    </w:p>
    <w:p>
      <w:pPr>
        <w:pStyle w:val="258"/>
        <w:keepNext w:val="0"/>
        <w:keepLines w:val="0"/>
        <w:pageBreakBefore w:val="0"/>
        <w:kinsoku/>
        <w:wordWrap/>
        <w:overflowPunct/>
        <w:topLinePunct w:val="0"/>
        <w:autoSpaceDE/>
        <w:autoSpaceDN/>
        <w:bidi w:val="0"/>
        <w:adjustRightInd/>
        <w:snapToGrid/>
        <w:ind w:left="0" w:firstLine="420" w:firstLineChars="200"/>
        <w:textAlignment w:val="auto"/>
        <w:rPr>
          <w:rFonts w:hint="eastAsia" w:ascii="宋体" w:hAnsi="宋体" w:eastAsia="宋体" w:cs="宋体"/>
          <w:color w:val="auto"/>
          <w:kern w:val="0"/>
          <w:sz w:val="21"/>
          <w:szCs w:val="21"/>
          <w:lang w:val="en-US" w:eastAsia="zh-CN" w:bidi="ar-SA"/>
        </w:rPr>
      </w:pPr>
    </w:p>
    <w:p>
      <w:pPr>
        <w:pStyle w:val="258"/>
        <w:keepNext w:val="0"/>
        <w:keepLines w:val="0"/>
        <w:pageBreakBefore w:val="0"/>
        <w:kinsoku/>
        <w:wordWrap/>
        <w:overflowPunct/>
        <w:topLinePunct w:val="0"/>
        <w:autoSpaceDE/>
        <w:autoSpaceDN/>
        <w:bidi w:val="0"/>
        <w:adjustRightInd/>
        <w:snapToGrid/>
        <w:ind w:left="0" w:firstLine="0" w:firstLineChars="0"/>
        <w:jc w:val="center"/>
        <w:textAlignment w:val="auto"/>
        <w:rPr>
          <w:rFonts w:hint="eastAsia" w:ascii="宋体" w:hAnsi="宋体" w:eastAsia="宋体" w:cs="宋体"/>
          <w:b w:val="0"/>
          <w:color w:val="auto"/>
          <w:kern w:val="0"/>
          <w:sz w:val="21"/>
          <w:szCs w:val="21"/>
          <w:lang w:val="en-US" w:eastAsia="zh-CN" w:bidi="ar-SA"/>
        </w:rPr>
      </w:pPr>
      <w:bookmarkStart w:id="237" w:name="终结线"/>
      <w:bookmarkEnd w:id="237"/>
      <w:r>
        <w:rPr>
          <w:rFonts w:hint="eastAsia" w:ascii="黑体" w:hAnsi="黑体" w:eastAsia="黑体" w:cs="黑体"/>
          <w:b/>
          <w:color w:val="auto"/>
          <w:kern w:val="0"/>
          <w:sz w:val="21"/>
          <w:szCs w:val="21"/>
          <w:lang w:val="en-US" w:eastAsia="zh-CN" w:bidi="ar-SA"/>
        </w:rPr>
        <w:t>━━━━━━━━━━━</w:t>
      </w:r>
    </w:p>
    <w:sectPr>
      <w:footerReference r:id="rId12" w:type="default"/>
      <w:pgSz w:w="11907" w:h="16839"/>
      <w:pgMar w:top="1418" w:right="1134" w:bottom="1134" w:left="1418" w:header="1418" w:footer="1134" w:gutter="0"/>
      <w:lnNumType w:countBy="0" w:restart="continuous"/>
      <w:pgNumType w:fmt="decimal"/>
      <w:cols w:space="425"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41DC1F4C-1F5D-4631-8E96-2C8906855854}"/>
  </w:font>
  <w:font w:name="黑体">
    <w:panose1 w:val="02010609060101010101"/>
    <w:charset w:val="86"/>
    <w:family w:val="auto"/>
    <w:pitch w:val="default"/>
    <w:sig w:usb0="800002BF" w:usb1="38CF7CFA" w:usb2="00000016" w:usb3="00000000" w:csb0="00040001" w:csb1="00000000"/>
    <w:embedRegular r:id="rId2" w:fontKey="{6470160D-2A63-49A6-9C7C-CBAC9CA2CDA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Britannic Bold">
    <w:panose1 w:val="020B0903060703020204"/>
    <w:charset w:val="00"/>
    <w:family w:val="swiss"/>
    <w:pitch w:val="default"/>
    <w:sig w:usb0="00000003" w:usb1="00000000" w:usb2="00000000" w:usb3="00000000" w:csb0="20000001" w:csb1="00000000"/>
  </w:font>
  <w:font w:name="华文细黑">
    <w:panose1 w:val="02010600040101010101"/>
    <w:charset w:val="86"/>
    <w:family w:val="auto"/>
    <w:pitch w:val="default"/>
    <w:sig w:usb0="00000287" w:usb1="080F0000" w:usb2="00000000" w:usb3="00000000" w:csb0="0004009F" w:csb1="DFD70000"/>
  </w:font>
  <w:font w:name="Arial Black">
    <w:panose1 w:val="020B0A04020102020204"/>
    <w:charset w:val="00"/>
    <w:family w:val="swiss"/>
    <w:pitch w:val="default"/>
    <w:sig w:usb0="A00002AF" w:usb1="400078FB" w:usb2="00000000" w:usb3="00000000" w:csb0="6000009F" w:csb1="DFD70000"/>
  </w:font>
  <w:font w:name="Arial Unicode MS">
    <w:panose1 w:val="020B0604020202020204"/>
    <w:charset w:val="86"/>
    <w:family w:val="roman"/>
    <w:pitch w:val="default"/>
    <w:sig w:usb0="FFFFFFFF" w:usb1="E9FFFFFF" w:usb2="0000003F" w:usb3="00000000" w:csb0="603F01FF" w:csb1="FFFF0000"/>
  </w:font>
  <w:font w:name="方正黑体简体">
    <w:panose1 w:val="02010601030101010101"/>
    <w:charset w:val="86"/>
    <w:family w:val="script"/>
    <w:pitch w:val="default"/>
    <w:sig w:usb0="00000001" w:usb1="080E0000" w:usb2="00000000" w:usb3="00000000" w:csb0="00040000" w:csb1="00000000"/>
  </w:font>
  <w:font w:name="CESI黑体-GB13000">
    <w:altName w:val="黑体"/>
    <w:panose1 w:val="02000500000000000000"/>
    <w:charset w:val="86"/>
    <w:family w:val="auto"/>
    <w:pitch w:val="default"/>
    <w:sig w:usb0="00000000" w:usb1="00000000" w:usb2="00000016" w:usb3="00000000" w:csb0="0004000F" w:csb1="00000000"/>
    <w:embedRegular r:id="rId3" w:fontKey="{2368262F-60FD-49BC-BAD0-BF9001AC5D51}"/>
  </w:font>
  <w:font w:name="方正公文小标宋">
    <w:panose1 w:val="02000500000000000000"/>
    <w:charset w:val="86"/>
    <w:family w:val="auto"/>
    <w:pitch w:val="default"/>
    <w:sig w:usb0="00000000" w:usb1="00000000" w:usb2="00000000" w:usb3="00000000" w:csb0="00000000" w:csb1="00000000"/>
    <w:embedRegular r:id="rId4" w:fontKey="{7B84989F-5AF9-42C4-A2BD-E104ECBFA6EC}"/>
  </w:font>
  <w:font w:name="微软雅黑">
    <w:panose1 w:val="020B0503020204020204"/>
    <w:charset w:val="86"/>
    <w:family w:val="auto"/>
    <w:pitch w:val="default"/>
    <w:sig w:usb0="80000287" w:usb1="2ACF3C50" w:usb2="00000016" w:usb3="00000000" w:csb0="0004001F" w:csb1="00000000"/>
    <w:embedRegular r:id="rId5" w:fontKey="{F112D9BD-8C8B-44BF-A398-BF7A112A42F1}"/>
  </w:font>
  <w:font w:name="SSJ-PK74820000649-Identity-H">
    <w:altName w:val="Segoe Print"/>
    <w:panose1 w:val="00000000000000000000"/>
    <w:charset w:val="00"/>
    <w:family w:val="auto"/>
    <w:pitch w:val="default"/>
    <w:sig w:usb0="00000000" w:usb1="00000000" w:usb2="00000000" w:usb3="00000000" w:csb0="00000000" w:csb1="00000000"/>
  </w:font>
  <w:font w:name="H-SS9-PK74820000651-Identity-H">
    <w:altName w:val="Segoe Print"/>
    <w:panose1 w:val="00000000000000000000"/>
    <w:charset w:val="00"/>
    <w:family w:val="auto"/>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embedRegular r:id="rId6" w:fontKey="{3B363F57-CD9A-4CAF-9E6B-4F008227359D}"/>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2"/>
      <w:framePr w:wrap="around" w:vAnchor="text" w:hAnchor="margin" w:xAlign="outside" w:y="1"/>
      <w:pBdr>
        <w:top w:val="none" w:color="auto" w:sz="0" w:space="0"/>
        <w:left w:val="none" w:color="auto" w:sz="0" w:space="0"/>
        <w:bottom w:val="none" w:color="auto" w:sz="0" w:space="0"/>
        <w:right w:val="none" w:color="auto" w:sz="0" w:space="0"/>
        <w:between w:val="none" w:color="auto" w:sz="0" w:space="0"/>
      </w:pBdr>
      <w:spacing w:after="0" w:afterLines="0"/>
      <w:rPr>
        <w:rStyle w:val="234"/>
      </w:rPr>
    </w:pPr>
    <w:r>
      <w:rPr>
        <w:rStyle w:val="234"/>
      </w:rPr>
      <w:fldChar w:fldCharType="begin"/>
    </w:r>
    <w:r>
      <w:rPr>
        <w:rStyle w:val="234"/>
      </w:rPr>
      <w:instrText xml:space="preserve"> PAGE </w:instrText>
    </w:r>
    <w:r>
      <w:rPr>
        <w:rStyle w:val="234"/>
      </w:rPr>
      <w:fldChar w:fldCharType="separate"/>
    </w:r>
    <w:r>
      <w:rPr>
        <w:rStyle w:val="234"/>
      </w:rPr>
      <w:t>1</w:t>
    </w:r>
    <w:r>
      <w:rPr>
        <w:rStyle w:val="234"/>
      </w:rPr>
      <w:fldChar w:fldCharType="end"/>
    </w:r>
  </w:p>
  <w:p>
    <w:pPr>
      <w:pStyle w:val="252"/>
      <w:spacing w:before="0"/>
      <w:ind w:right="360" w:firstLine="360" w:firstLineChars="0"/>
      <w:rPr>
        <w:rStyle w:val="234"/>
      </w:rPr>
    </w:pPr>
  </w:p>
  <w:p>
    <w:pPr>
      <w:pStyle w:val="252"/>
      <w:spacing w:before="0"/>
      <w:rPr>
        <w:sz w:val="10"/>
        <w:szCs w:val="1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1"/>
      <w:framePr w:wrap="around" w:vAnchor="text" w:hAnchor="margin" w:xAlign="outside" w:y="1"/>
      <w:pBdr>
        <w:top w:val="none" w:color="auto" w:sz="0" w:space="0"/>
        <w:left w:val="none" w:color="auto" w:sz="0" w:space="0"/>
        <w:bottom w:val="none" w:color="auto" w:sz="0" w:space="0"/>
        <w:right w:val="none" w:color="auto" w:sz="0" w:space="0"/>
        <w:between w:val="none" w:color="auto" w:sz="0" w:space="0"/>
      </w:pBdr>
      <w:spacing w:after="0" w:afterLines="0"/>
      <w:rPr>
        <w:rStyle w:val="234"/>
      </w:rPr>
    </w:pPr>
    <w:r>
      <w:rPr>
        <w:rStyle w:val="234"/>
      </w:rPr>
      <w:fldChar w:fldCharType="begin"/>
    </w:r>
    <w:r>
      <w:rPr>
        <w:rStyle w:val="234"/>
      </w:rPr>
      <w:instrText xml:space="preserve"> PAGE </w:instrText>
    </w:r>
    <w:r>
      <w:rPr>
        <w:rStyle w:val="234"/>
      </w:rPr>
      <w:fldChar w:fldCharType="separate"/>
    </w:r>
    <w:r>
      <w:rPr>
        <w:rStyle w:val="234"/>
      </w:rPr>
      <w:t>1</w:t>
    </w:r>
    <w:r>
      <w:rPr>
        <w:rStyle w:val="234"/>
      </w:rPr>
      <w:fldChar w:fldCharType="end"/>
    </w:r>
  </w:p>
  <w:p>
    <w:pPr>
      <w:pStyle w:val="251"/>
      <w:spacing w:before="0"/>
      <w:ind w:right="360" w:firstLine="360" w:firstLineChars="0"/>
      <w:rPr>
        <w:rStyle w:val="234"/>
      </w:rPr>
    </w:pPr>
  </w:p>
  <w:p>
    <w:pPr>
      <w:pStyle w:val="251"/>
      <w:spacing w:before="0"/>
      <w:rPr>
        <w:sz w:val="10"/>
        <w:szCs w:val="1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2"/>
      <w:framePr w:wrap="around" w:vAnchor="text" w:hAnchor="margin" w:xAlign="outside" w:y="1"/>
      <w:pBdr>
        <w:top w:val="none" w:color="auto" w:sz="0" w:space="0"/>
        <w:left w:val="none" w:color="auto" w:sz="0" w:space="0"/>
        <w:bottom w:val="none" w:color="auto" w:sz="0" w:space="0"/>
        <w:right w:val="none" w:color="auto" w:sz="0" w:space="0"/>
        <w:between w:val="none" w:color="auto" w:sz="0" w:space="0"/>
      </w:pBdr>
      <w:spacing w:after="0" w:afterLines="0"/>
      <w:rPr>
        <w:rStyle w:val="234"/>
      </w:rPr>
    </w:pPr>
    <w:r>
      <w:rPr>
        <w:rStyle w:val="234"/>
      </w:rPr>
      <w:fldChar w:fldCharType="begin"/>
    </w:r>
    <w:r>
      <w:rPr>
        <w:rStyle w:val="234"/>
      </w:rPr>
      <w:instrText xml:space="preserve"> PAGE </w:instrText>
    </w:r>
    <w:r>
      <w:rPr>
        <w:rStyle w:val="234"/>
      </w:rPr>
      <w:fldChar w:fldCharType="separate"/>
    </w:r>
    <w:r>
      <w:rPr>
        <w:rStyle w:val="234"/>
      </w:rPr>
      <w:t>1</w:t>
    </w:r>
    <w:r>
      <w:rPr>
        <w:rStyle w:val="234"/>
      </w:rPr>
      <w:fldChar w:fldCharType="end"/>
    </w:r>
  </w:p>
  <w:p>
    <w:pPr>
      <w:pStyle w:val="252"/>
      <w:spacing w:before="0"/>
      <w:ind w:right="360" w:firstLine="360" w:firstLineChars="0"/>
      <w:rPr>
        <w:rStyle w:val="234"/>
      </w:rPr>
    </w:pPr>
  </w:p>
  <w:p>
    <w:pPr>
      <w:pStyle w:val="252"/>
      <w:spacing w:before="0"/>
      <w:rPr>
        <w:sz w:val="10"/>
        <w:szCs w:val="1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9"/>
      <w:framePr w:wrap="around" w:vAnchor="text" w:hAnchor="margin" w:xAlign="outside" w:y="1"/>
      <w:pBdr>
        <w:top w:val="none" w:color="auto" w:sz="0" w:space="0"/>
        <w:left w:val="none" w:color="auto" w:sz="0" w:space="0"/>
        <w:bottom w:val="none" w:color="auto" w:sz="0" w:space="0"/>
        <w:right w:val="none" w:color="auto" w:sz="0" w:space="0"/>
        <w:between w:val="none" w:color="auto" w:sz="0" w:space="0"/>
      </w:pBdr>
      <w:spacing w:after="0" w:afterLines="0"/>
    </w:pPr>
    <w:r>
      <w:rPr>
        <w:rStyle w:val="234"/>
      </w:rPr>
      <w:fldChar w:fldCharType="begin"/>
    </w:r>
    <w:r>
      <w:rPr>
        <w:rStyle w:val="234"/>
      </w:rPr>
      <w:instrText xml:space="preserve"> PAGE </w:instrText>
    </w:r>
    <w:r>
      <w:rPr>
        <w:rStyle w:val="234"/>
      </w:rPr>
      <w:fldChar w:fldCharType="separate"/>
    </w:r>
    <w:r>
      <w:rPr>
        <w:rStyle w:val="234"/>
      </w:rPr>
      <w:t>I</w:t>
    </w:r>
    <w:r>
      <w:rPr>
        <w:rStyle w:val="234"/>
      </w:rPr>
      <w:fldChar w:fldCharType="end"/>
    </w:r>
  </w:p>
  <w:p>
    <w:pPr>
      <w:pStyle w:val="59"/>
      <w:ind w:right="360" w:firstLine="360" w:firstLineChars="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9"/>
      <w:framePr w:wrap="around" w:vAnchor="text" w:hAnchor="margin" w:xAlign="outside" w:y="1"/>
      <w:pBdr>
        <w:top w:val="none" w:color="auto" w:sz="0" w:space="0"/>
        <w:left w:val="none" w:color="auto" w:sz="0" w:space="0"/>
        <w:bottom w:val="none" w:color="auto" w:sz="0" w:space="0"/>
        <w:right w:val="none" w:color="auto" w:sz="0" w:space="0"/>
        <w:between w:val="none" w:color="auto" w:sz="0" w:space="0"/>
      </w:pBdr>
      <w:spacing w:after="0" w:afterLines="0"/>
    </w:pPr>
    <w:r>
      <w:rPr>
        <w:rStyle w:val="234"/>
      </w:rPr>
      <w:fldChar w:fldCharType="begin"/>
    </w:r>
    <w:r>
      <w:rPr>
        <w:rStyle w:val="234"/>
      </w:rPr>
      <w:instrText xml:space="preserve"> PAGE </w:instrText>
    </w:r>
    <w:r>
      <w:rPr>
        <w:rStyle w:val="234"/>
      </w:rPr>
      <w:fldChar w:fldCharType="separate"/>
    </w:r>
    <w:r>
      <w:rPr>
        <w:rStyle w:val="234"/>
      </w:rPr>
      <w:t>I</w:t>
    </w:r>
    <w:r>
      <w:rPr>
        <w:rStyle w:val="234"/>
      </w:rPr>
      <w:fldChar w:fldCharType="end"/>
    </w:r>
  </w:p>
  <w:p>
    <w:pPr>
      <w:pStyle w:val="59"/>
      <w:ind w:right="360" w:firstLine="360" w:firstLineChars="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2"/>
      <w:framePr w:wrap="around" w:vAnchor="text" w:hAnchor="margin" w:xAlign="outside" w:y="1"/>
      <w:pBdr>
        <w:top w:val="none" w:color="auto" w:sz="0" w:space="0"/>
        <w:left w:val="none" w:color="auto" w:sz="0" w:space="0"/>
        <w:bottom w:val="none" w:color="auto" w:sz="0" w:space="0"/>
        <w:right w:val="none" w:color="auto" w:sz="0" w:space="0"/>
        <w:between w:val="none" w:color="auto" w:sz="0" w:space="0"/>
      </w:pBdr>
      <w:spacing w:after="0" w:afterLines="0"/>
      <w:rPr>
        <w:rStyle w:val="234"/>
      </w:rPr>
    </w:pPr>
    <w:r>
      <w:rPr>
        <w:rStyle w:val="234"/>
      </w:rPr>
      <w:fldChar w:fldCharType="begin"/>
    </w:r>
    <w:r>
      <w:rPr>
        <w:rStyle w:val="234"/>
      </w:rPr>
      <w:instrText xml:space="preserve"> PAGE </w:instrText>
    </w:r>
    <w:r>
      <w:rPr>
        <w:rStyle w:val="234"/>
      </w:rPr>
      <w:fldChar w:fldCharType="separate"/>
    </w:r>
    <w:r>
      <w:rPr>
        <w:rStyle w:val="234"/>
      </w:rPr>
      <w:t>1</w:t>
    </w:r>
    <w:r>
      <w:rPr>
        <w:rStyle w:val="234"/>
      </w:rPr>
      <w:fldChar w:fldCharType="end"/>
    </w:r>
  </w:p>
  <w:p>
    <w:pPr>
      <w:pStyle w:val="252"/>
      <w:spacing w:before="0"/>
      <w:ind w:right="360" w:firstLine="360" w:firstLineChars="0"/>
      <w:rPr>
        <w:rStyle w:val="234"/>
      </w:rPr>
    </w:pPr>
  </w:p>
  <w:p>
    <w:pPr>
      <w:pStyle w:val="252"/>
      <w:spacing w:before="0"/>
      <w:rPr>
        <w:sz w:val="10"/>
        <w:szCs w:val="1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3"/>
      <w:bidi w:val="0"/>
      <w:rPr>
        <w:rFonts w:hint="eastAsia"/>
        <w:lang w:eastAsia="zh-CN"/>
      </w:rPr>
    </w:pPr>
    <w:r>
      <w:rPr>
        <w:rFonts w:hint="eastAsia"/>
        <w:lang w:eastAsia="zh-CN"/>
      </w:rPr>
      <w:t>DB</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4"/>
      <w:pBdr>
        <w:bottom w:val="none" w:color="auto" w:sz="0" w:space="0"/>
      </w:pBdr>
      <w:wordWrap/>
      <w:bidi w:val="0"/>
      <w:jc w:val="left"/>
      <w:rPr>
        <w:rFonts w:hint="default" w:eastAsia="黑体"/>
        <w:lang w:val="en-US" w:eastAsia="zh"/>
      </w:rPr>
    </w:pPr>
    <w:r>
      <w:rPr>
        <w:rFonts w:hint="eastAsia"/>
        <w:lang w:eastAsia="zh-CN"/>
      </w:rPr>
      <w:t>DB</w:t>
    </w:r>
    <w:r>
      <w:rPr>
        <w:rFonts w:hint="eastAsia"/>
        <w:lang w:val="en-US" w:eastAsia="zh-CN"/>
      </w:rPr>
      <w:t>5117</w:t>
    </w:r>
    <w:r>
      <w:rPr>
        <w:rFonts w:hint="eastAsia"/>
        <w:lang w:val="en-US" w:eastAsia="zh"/>
      </w:rPr>
      <w:t>/T **-2024</w:t>
    </w:r>
  </w:p>
  <w:p>
    <w:pPr>
      <w:pStyle w:val="254"/>
      <w:pBdr>
        <w:bottom w:val="none" w:color="auto" w:sz="0" w:space="0"/>
      </w:pBdr>
      <w:wordWrap/>
      <w:bidi w:val="0"/>
      <w:jc w:val="left"/>
      <w:rPr>
        <w:rFonts w:hint="eastAsia"/>
        <w:lang w:eastAsia="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4"/>
      <w:pBdr>
        <w:bottom w:val="none" w:color="auto" w:sz="0" w:space="0"/>
      </w:pBdr>
      <w:wordWrap/>
      <w:bidi w:val="0"/>
      <w:jc w:val="right"/>
      <w:rPr>
        <w:rFonts w:hint="default" w:eastAsia="黑体"/>
        <w:lang w:val="en-US" w:eastAsia="zh"/>
      </w:rPr>
    </w:pPr>
    <w:r>
      <w:rPr>
        <w:rFonts w:hint="eastAsia"/>
        <w:lang w:eastAsia="zh-CN"/>
      </w:rPr>
      <w:t>DB</w:t>
    </w:r>
    <w:r>
      <w:rPr>
        <w:rFonts w:hint="eastAsia"/>
        <w:lang w:val="en-US" w:eastAsia="zh-CN"/>
      </w:rPr>
      <w:t>5117</w:t>
    </w:r>
    <w:r>
      <w:rPr>
        <w:rFonts w:hint="eastAsia"/>
        <w:lang w:val="en-US" w:eastAsia="zh"/>
      </w:rPr>
      <w:t>/T **-2024</w:t>
    </w:r>
  </w:p>
  <w:p>
    <w:pPr>
      <w:pStyle w:val="61"/>
      <w:pBdr>
        <w:bottom w:val="none" w:color="auto" w:sz="0" w:space="1"/>
      </w:pBdr>
      <w:jc w:val="both"/>
      <w:rPr>
        <w:rFonts w:hint="eastAsia"/>
        <w:lang w:eastAsia="zh-C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DF902CA"/>
    <w:multiLevelType w:val="multilevel"/>
    <w:tmpl w:val="9DF902CA"/>
    <w:lvl w:ilvl="0" w:tentative="0">
      <w:start w:val="1"/>
      <w:numFmt w:val="upperLetter"/>
      <w:pStyle w:val="347"/>
      <w:lvlText w:val="%1"/>
      <w:lvlJc w:val="left"/>
      <w:pPr>
        <w:tabs>
          <w:tab w:val="left" w:pos="0"/>
        </w:tabs>
        <w:ind w:left="0" w:leftChars="0" w:firstLine="0" w:firstLineChars="0"/>
      </w:pPr>
      <w:rPr>
        <w:rFonts w:hint="default" w:ascii="宋体" w:hAnsi="宋体" w:eastAsia="宋体" w:cs="宋体"/>
        <w:b w:val="0"/>
        <w:i w:val="0"/>
        <w:caps w:val="0"/>
        <w:strike w:val="0"/>
        <w:dstrike w:val="0"/>
        <w:vanish w:val="0"/>
        <w:color w:val="FFFFFF"/>
        <w:sz w:val="2"/>
        <w:u w:val="none"/>
      </w:rPr>
    </w:lvl>
    <w:lvl w:ilvl="1" w:tentative="0">
      <w:start w:val="1"/>
      <w:numFmt w:val="decimal"/>
      <w:pStyle w:val="275"/>
      <w:suff w:val="nothing"/>
      <w:lvlText w:val="表%1.%2　"/>
      <w:lvlJc w:val="left"/>
      <w:pPr>
        <w:ind w:left="0" w:leftChars="0" w:firstLine="0" w:firstLineChars="0"/>
      </w:pPr>
      <w:rPr>
        <w:rFonts w:hint="default" w:ascii="黑体" w:hAnsi="黑体" w:eastAsia="黑体" w:cs="黑体"/>
        <w:b w:val="0"/>
        <w:i w:val="0"/>
        <w:caps w:val="0"/>
        <w:strike w:val="0"/>
        <w:dstrike w:val="0"/>
        <w:vanish w:val="0"/>
        <w:color w:val="000000"/>
        <w:sz w:val="21"/>
        <w:u w:val="none"/>
      </w:rPr>
    </w:lvl>
    <w:lvl w:ilvl="2" w:tentative="0">
      <w:start w:val="1"/>
      <w:numFmt w:val="decimal"/>
      <w:pStyle w:val="317"/>
      <w:suff w:val="nothing"/>
      <w:lvlText w:val="表%1.%2　"/>
      <w:lvlJc w:val="left"/>
      <w:pPr>
        <w:ind w:left="0" w:leftChars="0" w:firstLine="0" w:firstLineChars="0"/>
      </w:pPr>
      <w:rPr>
        <w:rFonts w:hint="default" w:ascii="黑体" w:hAnsi="黑体" w:eastAsia="黑体" w:cs="黑体"/>
        <w:b w:val="0"/>
        <w:i w:val="0"/>
        <w:caps w:val="0"/>
        <w:strike w:val="0"/>
        <w:dstrike w:val="0"/>
        <w:vanish w:val="0"/>
        <w:color w:val="000000"/>
        <w:sz w:val="21"/>
        <w:u w:val="none"/>
      </w:rPr>
    </w:lvl>
    <w:lvl w:ilvl="3" w:tentative="0">
      <w:start w:val="1"/>
      <w:numFmt w:val="decimal"/>
      <w:pStyle w:val="6"/>
      <w:suff w:val="nothing"/>
      <w:lvlText w:val="（%4）"/>
      <w:lvlJc w:val="left"/>
      <w:pPr>
        <w:ind w:left="0" w:firstLine="402"/>
      </w:pPr>
      <w:rPr>
        <w:rFonts w:hint="eastAsia"/>
      </w:rPr>
    </w:lvl>
    <w:lvl w:ilvl="4" w:tentative="0">
      <w:start w:val="1"/>
      <w:numFmt w:val="decimalEnclosedCircleChinese"/>
      <w:pStyle w:val="7"/>
      <w:suff w:val="nothing"/>
      <w:lvlText w:val="%5"/>
      <w:lvlJc w:val="left"/>
      <w:pPr>
        <w:ind w:left="0" w:firstLine="402"/>
      </w:pPr>
      <w:rPr>
        <w:rFonts w:hint="eastAsia"/>
      </w:rPr>
    </w:lvl>
    <w:lvl w:ilvl="5" w:tentative="0">
      <w:start w:val="1"/>
      <w:numFmt w:val="decimal"/>
      <w:pStyle w:val="8"/>
      <w:suff w:val="nothing"/>
      <w:lvlText w:val="%6）"/>
      <w:lvlJc w:val="left"/>
      <w:pPr>
        <w:ind w:left="0" w:firstLine="402"/>
      </w:pPr>
      <w:rPr>
        <w:rFonts w:hint="eastAsia"/>
      </w:rPr>
    </w:lvl>
    <w:lvl w:ilvl="6" w:tentative="0">
      <w:start w:val="1"/>
      <w:numFmt w:val="lowerLetter"/>
      <w:pStyle w:val="9"/>
      <w:suff w:val="nothing"/>
      <w:lvlText w:val="%7．"/>
      <w:lvlJc w:val="left"/>
      <w:pPr>
        <w:ind w:left="0" w:firstLine="402"/>
      </w:pPr>
      <w:rPr>
        <w:rFonts w:hint="eastAsia"/>
      </w:rPr>
    </w:lvl>
    <w:lvl w:ilvl="7" w:tentative="0">
      <w:start w:val="1"/>
      <w:numFmt w:val="lowerLetter"/>
      <w:pStyle w:val="10"/>
      <w:suff w:val="nothing"/>
      <w:lvlText w:val="%8）"/>
      <w:lvlJc w:val="left"/>
      <w:pPr>
        <w:ind w:left="0" w:firstLine="402"/>
      </w:pPr>
      <w:rPr>
        <w:rFonts w:hint="eastAsia"/>
      </w:rPr>
    </w:lvl>
    <w:lvl w:ilvl="8" w:tentative="0">
      <w:start w:val="1"/>
      <w:numFmt w:val="lowerRoman"/>
      <w:pStyle w:val="11"/>
      <w:suff w:val="nothing"/>
      <w:lvlText w:val="%9 "/>
      <w:lvlJc w:val="left"/>
      <w:pPr>
        <w:ind w:left="0" w:firstLine="402"/>
      </w:pPr>
      <w:rPr>
        <w:rFonts w:hint="eastAsia"/>
      </w:rPr>
    </w:lvl>
  </w:abstractNum>
  <w:abstractNum w:abstractNumId="1">
    <w:nsid w:val="B64F6131"/>
    <w:multiLevelType w:val="multilevel"/>
    <w:tmpl w:val="B64F6131"/>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2">
    <w:nsid w:val="BD8C8FFE"/>
    <w:multiLevelType w:val="multilevel"/>
    <w:tmpl w:val="BD8C8FFE"/>
    <w:lvl w:ilvl="0" w:tentative="0">
      <w:start w:val="1"/>
      <w:numFmt w:val="decimal"/>
      <w:pStyle w:val="306"/>
      <w:suff w:val="nothing"/>
      <w:lvlText w:val="示例%1："/>
      <w:lvlJc w:val="left"/>
      <w:pPr>
        <w:ind w:left="0" w:firstLine="363"/>
      </w:pPr>
      <w:rPr>
        <w:rFonts w:hint="default" w:ascii="黑体" w:hAnsi="Times New Roman" w:eastAsia="黑体"/>
        <w:b w:val="0"/>
        <w:i w:val="0"/>
        <w:sz w:val="21"/>
        <w:szCs w:val="21"/>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3">
    <w:nsid w:val="DB18552F"/>
    <w:multiLevelType w:val="multilevel"/>
    <w:tmpl w:val="DB18552F"/>
    <w:lvl w:ilvl="0" w:tentative="0">
      <w:start w:val="1"/>
      <w:numFmt w:val="upperLetter"/>
      <w:pStyle w:val="348"/>
      <w:lvlText w:val="%1"/>
      <w:lvlJc w:val="left"/>
      <w:pPr>
        <w:ind w:left="0" w:leftChars="0" w:firstLine="0" w:firstLineChars="0"/>
      </w:pPr>
      <w:rPr>
        <w:rFonts w:hint="default" w:ascii="宋体" w:hAnsi="宋体" w:eastAsia="宋体" w:cs="宋体"/>
        <w:b w:val="0"/>
        <w:i w:val="0"/>
        <w:caps w:val="0"/>
        <w:strike w:val="0"/>
        <w:dstrike w:val="0"/>
        <w:vanish w:val="0"/>
        <w:color w:val="FFFFFF"/>
        <w:sz w:val="2"/>
        <w:u w:val="none"/>
      </w:rPr>
    </w:lvl>
    <w:lvl w:ilvl="1" w:tentative="0">
      <w:start w:val="1"/>
      <w:numFmt w:val="decimal"/>
      <w:pStyle w:val="281"/>
      <w:suff w:val="nothing"/>
      <w:lvlText w:val="图%1.%2　"/>
      <w:lvlJc w:val="left"/>
      <w:pPr>
        <w:ind w:left="0" w:leftChars="0" w:firstLine="0" w:firstLineChars="0"/>
      </w:pPr>
      <w:rPr>
        <w:rFonts w:hint="default" w:ascii="黑体" w:hAnsi="黑体" w:eastAsia="黑体" w:cs="黑体"/>
        <w:b w:val="0"/>
        <w:i w:val="0"/>
        <w:caps w:val="0"/>
        <w:strike w:val="0"/>
        <w:dstrike w:val="0"/>
        <w:vanish w:val="0"/>
        <w:color w:val="000000"/>
        <w:sz w:val="21"/>
        <w:u w:val="none"/>
      </w:rPr>
    </w:lvl>
    <w:lvl w:ilvl="2" w:tentative="0">
      <w:start w:val="1"/>
      <w:numFmt w:val="decimal"/>
      <w:pStyle w:val="5"/>
      <w:suff w:val="nothing"/>
      <w:lvlText w:val="%3．"/>
      <w:lvlJc w:val="left"/>
      <w:pPr>
        <w:ind w:left="0" w:firstLine="400"/>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4">
    <w:nsid w:val="FFFFFF7C"/>
    <w:multiLevelType w:val="singleLevel"/>
    <w:tmpl w:val="FFFFFF7C"/>
    <w:lvl w:ilvl="0" w:tentative="0">
      <w:start w:val="1"/>
      <w:numFmt w:val="decimal"/>
      <w:pStyle w:val="67"/>
      <w:lvlText w:val="%1."/>
      <w:lvlJc w:val="left"/>
      <w:pPr>
        <w:tabs>
          <w:tab w:val="left" w:pos="2040"/>
        </w:tabs>
        <w:ind w:left="2040" w:leftChars="800" w:hanging="360" w:hangingChars="200"/>
      </w:pPr>
    </w:lvl>
  </w:abstractNum>
  <w:abstractNum w:abstractNumId="5">
    <w:nsid w:val="FFFFFF7D"/>
    <w:multiLevelType w:val="singleLevel"/>
    <w:tmpl w:val="FFFFFF7D"/>
    <w:lvl w:ilvl="0" w:tentative="0">
      <w:start w:val="1"/>
      <w:numFmt w:val="decimal"/>
      <w:pStyle w:val="51"/>
      <w:lvlText w:val="%1."/>
      <w:lvlJc w:val="left"/>
      <w:pPr>
        <w:tabs>
          <w:tab w:val="left" w:pos="1620"/>
        </w:tabs>
        <w:ind w:left="1620" w:leftChars="600" w:hanging="360" w:hangingChars="200"/>
      </w:pPr>
    </w:lvl>
  </w:abstractNum>
  <w:abstractNum w:abstractNumId="6">
    <w:nsid w:val="FFFFFF7E"/>
    <w:multiLevelType w:val="singleLevel"/>
    <w:tmpl w:val="FFFFFF7E"/>
    <w:lvl w:ilvl="0" w:tentative="0">
      <w:start w:val="1"/>
      <w:numFmt w:val="decimal"/>
      <w:pStyle w:val="42"/>
      <w:lvlText w:val="%1."/>
      <w:lvlJc w:val="left"/>
      <w:pPr>
        <w:tabs>
          <w:tab w:val="left" w:pos="1200"/>
        </w:tabs>
        <w:ind w:left="1200" w:leftChars="400" w:hanging="360" w:hangingChars="200"/>
      </w:pPr>
    </w:lvl>
  </w:abstractNum>
  <w:abstractNum w:abstractNumId="7">
    <w:nsid w:val="FFFFFF7F"/>
    <w:multiLevelType w:val="singleLevel"/>
    <w:tmpl w:val="FFFFFF7F"/>
    <w:lvl w:ilvl="0" w:tentative="0">
      <w:start w:val="1"/>
      <w:numFmt w:val="decimal"/>
      <w:pStyle w:val="20"/>
      <w:lvlText w:val="%1."/>
      <w:lvlJc w:val="left"/>
      <w:pPr>
        <w:tabs>
          <w:tab w:val="left" w:pos="780"/>
        </w:tabs>
        <w:ind w:left="780" w:leftChars="200" w:hanging="360" w:hangingChars="200"/>
      </w:pPr>
    </w:lvl>
  </w:abstractNum>
  <w:abstractNum w:abstractNumId="8">
    <w:nsid w:val="FFFFFF80"/>
    <w:multiLevelType w:val="singleLevel"/>
    <w:tmpl w:val="FFFFFF80"/>
    <w:lvl w:ilvl="0" w:tentative="0">
      <w:start w:val="1"/>
      <w:numFmt w:val="bullet"/>
      <w:pStyle w:val="50"/>
      <w:lvlText w:val=""/>
      <w:lvlJc w:val="left"/>
      <w:pPr>
        <w:tabs>
          <w:tab w:val="left" w:pos="2040"/>
        </w:tabs>
        <w:ind w:left="2040" w:leftChars="800" w:hanging="360" w:hangingChars="200"/>
      </w:pPr>
      <w:rPr>
        <w:rFonts w:hint="default" w:ascii="Wingdings" w:hAnsi="Wingdings"/>
      </w:rPr>
    </w:lvl>
  </w:abstractNum>
  <w:abstractNum w:abstractNumId="9">
    <w:nsid w:val="FFFFFF81"/>
    <w:multiLevelType w:val="singleLevel"/>
    <w:tmpl w:val="FFFFFF81"/>
    <w:lvl w:ilvl="0" w:tentative="0">
      <w:start w:val="1"/>
      <w:numFmt w:val="bullet"/>
      <w:pStyle w:val="23"/>
      <w:lvlText w:val=""/>
      <w:lvlJc w:val="left"/>
      <w:pPr>
        <w:tabs>
          <w:tab w:val="left" w:pos="1620"/>
        </w:tabs>
        <w:ind w:left="1620" w:leftChars="600" w:hanging="360" w:hangingChars="200"/>
      </w:pPr>
      <w:rPr>
        <w:rFonts w:hint="default" w:ascii="Wingdings" w:hAnsi="Wingdings"/>
      </w:rPr>
    </w:lvl>
  </w:abstractNum>
  <w:abstractNum w:abstractNumId="10">
    <w:nsid w:val="FFFFFF82"/>
    <w:multiLevelType w:val="singleLevel"/>
    <w:tmpl w:val="FFFFFF82"/>
    <w:lvl w:ilvl="0" w:tentative="0">
      <w:start w:val="1"/>
      <w:numFmt w:val="bullet"/>
      <w:pStyle w:val="39"/>
      <w:lvlText w:val=""/>
      <w:lvlJc w:val="left"/>
      <w:pPr>
        <w:tabs>
          <w:tab w:val="left" w:pos="1200"/>
        </w:tabs>
        <w:ind w:left="1200" w:leftChars="400" w:hanging="360" w:hangingChars="200"/>
      </w:pPr>
      <w:rPr>
        <w:rFonts w:hint="default" w:ascii="Wingdings" w:hAnsi="Wingdings"/>
      </w:rPr>
    </w:lvl>
  </w:abstractNum>
  <w:abstractNum w:abstractNumId="11">
    <w:nsid w:val="FFFFFF83"/>
    <w:multiLevelType w:val="singleLevel"/>
    <w:tmpl w:val="FFFFFF83"/>
    <w:lvl w:ilvl="0" w:tentative="0">
      <w:start w:val="1"/>
      <w:numFmt w:val="bullet"/>
      <w:pStyle w:val="46"/>
      <w:lvlText w:val=""/>
      <w:lvlJc w:val="left"/>
      <w:pPr>
        <w:tabs>
          <w:tab w:val="left" w:pos="780"/>
        </w:tabs>
        <w:ind w:left="780" w:leftChars="200" w:hanging="360" w:hangingChars="200"/>
      </w:pPr>
      <w:rPr>
        <w:rFonts w:hint="default" w:ascii="Wingdings" w:hAnsi="Wingdings"/>
      </w:rPr>
    </w:lvl>
  </w:abstractNum>
  <w:abstractNum w:abstractNumId="12">
    <w:nsid w:val="FFFFFF88"/>
    <w:multiLevelType w:val="singleLevel"/>
    <w:tmpl w:val="FFFFFF88"/>
    <w:lvl w:ilvl="0" w:tentative="0">
      <w:start w:val="1"/>
      <w:numFmt w:val="decimal"/>
      <w:pStyle w:val="26"/>
      <w:lvlText w:val="%1."/>
      <w:lvlJc w:val="left"/>
      <w:pPr>
        <w:tabs>
          <w:tab w:val="left" w:pos="360"/>
        </w:tabs>
        <w:ind w:left="360" w:hanging="360" w:hangingChars="200"/>
      </w:pPr>
    </w:lvl>
  </w:abstractNum>
  <w:abstractNum w:abstractNumId="13">
    <w:nsid w:val="FFFFFF89"/>
    <w:multiLevelType w:val="singleLevel"/>
    <w:tmpl w:val="FFFFFF89"/>
    <w:lvl w:ilvl="0" w:tentative="0">
      <w:start w:val="1"/>
      <w:numFmt w:val="bullet"/>
      <w:pStyle w:val="30"/>
      <w:lvlText w:val=""/>
      <w:lvlJc w:val="left"/>
      <w:pPr>
        <w:tabs>
          <w:tab w:val="left" w:pos="360"/>
        </w:tabs>
        <w:ind w:left="360" w:hanging="360" w:hangingChars="200"/>
      </w:pPr>
      <w:rPr>
        <w:rFonts w:hint="default" w:ascii="Wingdings" w:hAnsi="Wingdings"/>
      </w:rPr>
    </w:lvl>
  </w:abstractNum>
  <w:abstractNum w:abstractNumId="14">
    <w:nsid w:val="079102AD"/>
    <w:multiLevelType w:val="multilevel"/>
    <w:tmpl w:val="079102AD"/>
    <w:lvl w:ilvl="0" w:tentative="0">
      <w:start w:val="1"/>
      <w:numFmt w:val="decimal"/>
      <w:pStyle w:val="304"/>
      <w:suff w:val="nothing"/>
      <w:lvlText w:val="注%1："/>
      <w:lvlJc w:val="left"/>
      <w:pPr>
        <w:ind w:left="811" w:hanging="448"/>
      </w:pPr>
      <w:rPr>
        <w:rFonts w:ascii="黑体" w:hAnsi="黑体" w:eastAsia="黑体" w:cs="Times New Roman"/>
        <w:b w:val="0"/>
        <w:bCs w:val="0"/>
        <w:i w:val="0"/>
        <w:iCs w:val="0"/>
        <w:caps w:val="0"/>
        <w:smallCaps w:val="0"/>
        <w:strike w:val="0"/>
        <w:dstrike w:val="0"/>
        <w:outline w:val="0"/>
        <w:shadow w:val="0"/>
        <w:emboss w:val="0"/>
        <w:imprint w:val="0"/>
        <w:vanish w:val="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07ED3FEA"/>
    <w:multiLevelType w:val="multilevel"/>
    <w:tmpl w:val="07ED3FEA"/>
    <w:lvl w:ilvl="0" w:tentative="0">
      <w:start w:val="1"/>
      <w:numFmt w:val="none"/>
      <w:lvlText w:val="%1"/>
      <w:lvlJc w:val="left"/>
      <w:pPr>
        <w:ind w:left="425" w:hanging="425"/>
      </w:pPr>
      <w:rPr>
        <w:rFonts w:hint="eastAsia"/>
      </w:rPr>
    </w:lvl>
    <w:lvl w:ilvl="1" w:tentative="0">
      <w:start w:val="1"/>
      <w:numFmt w:val="decimal"/>
      <w:pStyle w:val="519"/>
      <w:suff w:val="nothing"/>
      <w:lvlText w:val="%10.%2 "/>
      <w:lvlJc w:val="left"/>
      <w:pPr>
        <w:ind w:left="0" w:firstLine="0"/>
      </w:pPr>
      <w:rPr>
        <w:rFonts w:hint="eastAsia" w:ascii="黑体" w:eastAsia="黑体" w:hAnsiTheme="minorHAnsi"/>
        <w:b w:val="0"/>
        <w:i w:val="0"/>
        <w:sz w:val="21"/>
      </w:rPr>
    </w:lvl>
    <w:lvl w:ilvl="2" w:tentative="0">
      <w:start w:val="1"/>
      <w:numFmt w:val="decimal"/>
      <w:pStyle w:val="511"/>
      <w:suff w:val="nothing"/>
      <w:lvlText w:val="%10.%2.%3 "/>
      <w:lvlJc w:val="left"/>
      <w:pPr>
        <w:ind w:left="0" w:firstLine="0"/>
      </w:pPr>
      <w:rPr>
        <w:rFonts w:hint="eastAsia" w:ascii="黑体" w:eastAsia="黑体" w:hAnsiTheme="minorHAnsi"/>
        <w:b w:val="0"/>
        <w:i w:val="0"/>
        <w:sz w:val="21"/>
      </w:rPr>
    </w:lvl>
    <w:lvl w:ilvl="3" w:tentative="0">
      <w:start w:val="1"/>
      <w:numFmt w:val="decimal"/>
      <w:pStyle w:val="513"/>
      <w:suff w:val="nothing"/>
      <w:lvlText w:val="%10.%2.%3.%4 "/>
      <w:lvlJc w:val="left"/>
      <w:pPr>
        <w:ind w:left="0" w:firstLine="0"/>
      </w:pPr>
      <w:rPr>
        <w:rFonts w:hint="eastAsia" w:ascii="黑体" w:eastAsia="黑体" w:hAnsiTheme="minorHAnsi"/>
        <w:b w:val="0"/>
        <w:i w:val="0"/>
        <w:sz w:val="21"/>
      </w:rPr>
    </w:lvl>
    <w:lvl w:ilvl="4" w:tentative="0">
      <w:start w:val="1"/>
      <w:numFmt w:val="decimal"/>
      <w:pStyle w:val="515"/>
      <w:suff w:val="nothing"/>
      <w:lvlText w:val="%10.%2.%3.%4.%5 "/>
      <w:lvlJc w:val="left"/>
      <w:pPr>
        <w:ind w:left="0" w:firstLine="0"/>
      </w:pPr>
      <w:rPr>
        <w:rFonts w:hint="eastAsia" w:ascii="黑体" w:eastAsia="黑体" w:hAnsiTheme="minorHAnsi"/>
        <w:b w:val="0"/>
        <w:i w:val="0"/>
        <w:sz w:val="21"/>
      </w:rPr>
    </w:lvl>
    <w:lvl w:ilvl="5" w:tentative="0">
      <w:start w:val="1"/>
      <w:numFmt w:val="decimal"/>
      <w:pStyle w:val="517"/>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6">
    <w:nsid w:val="09227E31"/>
    <w:multiLevelType w:val="multilevel"/>
    <w:tmpl w:val="09227E31"/>
    <w:lvl w:ilvl="0" w:tentative="0">
      <w:start w:val="1"/>
      <w:numFmt w:val="none"/>
      <w:suff w:val="nothing"/>
      <w:lvlText w:val=""/>
      <w:lvlJc w:val="left"/>
      <w:pPr>
        <w:ind w:left="0" w:firstLine="0"/>
      </w:pPr>
      <w:rPr>
        <w:rFonts w:hint="eastAsia" w:ascii="黑体" w:hAnsi="Times New Roman" w:eastAsia="黑体"/>
        <w:b/>
        <w:i w:val="0"/>
        <w:sz w:val="21"/>
      </w:rPr>
    </w:lvl>
    <w:lvl w:ilvl="1" w:tentative="0">
      <w:start w:val="1"/>
      <w:numFmt w:val="decimal"/>
      <w:pStyle w:val="301"/>
      <w:suff w:val="nothing"/>
      <w:lvlText w:val="表%2　"/>
      <w:lvlJc w:val="left"/>
      <w:pPr>
        <w:ind w:left="0" w:firstLine="0"/>
      </w:pPr>
      <w:rPr>
        <w:rFonts w:hint="eastAsia" w:ascii="黑体" w:hAnsi="Times New Roman" w:eastAsia="黑体"/>
        <w:b w:val="0"/>
        <w:i w:val="0"/>
        <w:caps w:val="0"/>
        <w:strike w:val="0"/>
        <w:dstrike w:val="0"/>
        <w:snapToGrid w:val="0"/>
        <w:vanish w:val="0"/>
        <w:kern w:val="0"/>
        <w:sz w:val="21"/>
        <w:szCs w:val="21"/>
        <w:u w:val="none"/>
        <w:vertAlign w:val="baseline"/>
        <w14:cntxtalts w14:val="0"/>
      </w:rPr>
    </w:lvl>
    <w:lvl w:ilvl="2" w:tentative="0">
      <w:start w:val="1"/>
      <w:numFmt w:val="none"/>
      <w:pStyle w:val="316"/>
      <w:suff w:val="nothing"/>
      <w:lvlText w:val="%1表%2　"/>
      <w:lvlJc w:val="left"/>
      <w:pPr>
        <w:ind w:left="0" w:firstLine="0"/>
      </w:pPr>
      <w:rPr>
        <w:rFonts w:hint="eastAsia" w:ascii="黑体" w:hAnsi="黑体" w:eastAsia="黑体" w:cs="Times New Roman"/>
        <w:b w:val="0"/>
        <w:bCs w:val="0"/>
        <w:i w:val="0"/>
        <w:iCs w:val="0"/>
        <w:caps w:val="0"/>
        <w:smallCaps w:val="0"/>
        <w:strike w:val="0"/>
        <w:dstrike w:val="0"/>
        <w:outline w:val="0"/>
        <w:shadow w:val="0"/>
        <w:emboss w:val="0"/>
        <w:imprint w:val="0"/>
        <w:snapToGrid w:val="0"/>
        <w:vanish w:val="0"/>
        <w:spacing w:val="0"/>
        <w:w w:val="10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3969"/>
        </w:tabs>
        <w:ind w:left="3969" w:hanging="1418"/>
      </w:pPr>
      <w:rPr>
        <w:rFonts w:hint="eastAsia"/>
      </w:rPr>
    </w:lvl>
    <w:lvl w:ilvl="8" w:tentative="0">
      <w:start w:val="1"/>
      <w:numFmt w:val="decimal"/>
      <w:lvlText w:val="%1.%2.%3.%4.%5.%6.%7.%8.%9"/>
      <w:lvlJc w:val="left"/>
      <w:pPr>
        <w:tabs>
          <w:tab w:val="left" w:pos="4677"/>
        </w:tabs>
        <w:ind w:left="4677" w:hanging="1700"/>
      </w:pPr>
      <w:rPr>
        <w:rFonts w:hint="eastAsia"/>
      </w:rPr>
    </w:lvl>
  </w:abstractNum>
  <w:abstractNum w:abstractNumId="17">
    <w:nsid w:val="0AE367E9"/>
    <w:multiLevelType w:val="multilevel"/>
    <w:tmpl w:val="0AE367E9"/>
    <w:lvl w:ilvl="0" w:tentative="0">
      <w:start w:val="1"/>
      <w:numFmt w:val="none"/>
      <w:pStyle w:val="292"/>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18">
    <w:nsid w:val="0D46713A"/>
    <w:multiLevelType w:val="multilevel"/>
    <w:tmpl w:val="0D46713A"/>
    <w:lvl w:ilvl="0" w:tentative="0">
      <w:start w:val="1"/>
      <w:numFmt w:val="bullet"/>
      <w:pStyle w:val="325"/>
      <w:lvlText w:val=""/>
      <w:lvlJc w:val="left"/>
      <w:pPr>
        <w:ind w:left="206" w:hanging="420"/>
      </w:pPr>
      <w:rPr>
        <w:rFonts w:hint="default" w:ascii="Wingdings" w:hAnsi="Wingdings"/>
      </w:rPr>
    </w:lvl>
    <w:lvl w:ilvl="1" w:tentative="0">
      <w:start w:val="1"/>
      <w:numFmt w:val="bullet"/>
      <w:lvlText w:val=""/>
      <w:lvlJc w:val="left"/>
      <w:pPr>
        <w:ind w:left="626" w:hanging="420"/>
      </w:pPr>
      <w:rPr>
        <w:rFonts w:hint="default" w:ascii="Wingdings" w:hAnsi="Wingdings"/>
      </w:rPr>
    </w:lvl>
    <w:lvl w:ilvl="2" w:tentative="0">
      <w:start w:val="1"/>
      <w:numFmt w:val="bullet"/>
      <w:lvlText w:val=""/>
      <w:lvlJc w:val="left"/>
      <w:pPr>
        <w:ind w:left="1046" w:hanging="420"/>
      </w:pPr>
      <w:rPr>
        <w:rFonts w:hint="default" w:ascii="Wingdings" w:hAnsi="Wingdings"/>
      </w:rPr>
    </w:lvl>
    <w:lvl w:ilvl="3" w:tentative="0">
      <w:start w:val="1"/>
      <w:numFmt w:val="bullet"/>
      <w:lvlText w:val=""/>
      <w:lvlJc w:val="left"/>
      <w:pPr>
        <w:ind w:left="1466" w:hanging="420"/>
      </w:pPr>
      <w:rPr>
        <w:rFonts w:hint="default" w:ascii="Wingdings" w:hAnsi="Wingdings"/>
      </w:rPr>
    </w:lvl>
    <w:lvl w:ilvl="4" w:tentative="0">
      <w:start w:val="1"/>
      <w:numFmt w:val="bullet"/>
      <w:lvlText w:val=""/>
      <w:lvlJc w:val="left"/>
      <w:pPr>
        <w:ind w:left="1886" w:hanging="420"/>
      </w:pPr>
      <w:rPr>
        <w:rFonts w:hint="default" w:ascii="Wingdings" w:hAnsi="Wingdings"/>
      </w:rPr>
    </w:lvl>
    <w:lvl w:ilvl="5" w:tentative="0">
      <w:start w:val="1"/>
      <w:numFmt w:val="bullet"/>
      <w:lvlText w:val=""/>
      <w:lvlJc w:val="left"/>
      <w:pPr>
        <w:ind w:left="2306" w:hanging="420"/>
      </w:pPr>
      <w:rPr>
        <w:rFonts w:hint="default" w:ascii="Wingdings" w:hAnsi="Wingdings"/>
      </w:rPr>
    </w:lvl>
    <w:lvl w:ilvl="6" w:tentative="0">
      <w:start w:val="1"/>
      <w:numFmt w:val="bullet"/>
      <w:lvlText w:val=""/>
      <w:lvlJc w:val="left"/>
      <w:pPr>
        <w:ind w:left="2726" w:hanging="420"/>
      </w:pPr>
      <w:rPr>
        <w:rFonts w:hint="default" w:ascii="Wingdings" w:hAnsi="Wingdings"/>
      </w:rPr>
    </w:lvl>
    <w:lvl w:ilvl="7" w:tentative="0">
      <w:start w:val="1"/>
      <w:numFmt w:val="bullet"/>
      <w:lvlText w:val=""/>
      <w:lvlJc w:val="left"/>
      <w:pPr>
        <w:ind w:left="3146" w:hanging="420"/>
      </w:pPr>
      <w:rPr>
        <w:rFonts w:hint="default" w:ascii="Wingdings" w:hAnsi="Wingdings"/>
      </w:rPr>
    </w:lvl>
    <w:lvl w:ilvl="8" w:tentative="0">
      <w:start w:val="1"/>
      <w:numFmt w:val="bullet"/>
      <w:lvlText w:val=""/>
      <w:lvlJc w:val="left"/>
      <w:pPr>
        <w:ind w:left="3566" w:hanging="420"/>
      </w:pPr>
      <w:rPr>
        <w:rFonts w:hint="default" w:ascii="Wingdings" w:hAnsi="Wingdings"/>
      </w:rPr>
    </w:lvl>
  </w:abstractNum>
  <w:abstractNum w:abstractNumId="19">
    <w:nsid w:val="1FC91163"/>
    <w:multiLevelType w:val="multilevel"/>
    <w:tmpl w:val="1FC91163"/>
    <w:lvl w:ilvl="0" w:tentative="0">
      <w:start w:val="1"/>
      <w:numFmt w:val="decimal"/>
      <w:pStyle w:val="259"/>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260"/>
      <w:suff w:val="nothing"/>
      <w:lvlText w:val="%1.%2　"/>
      <w:lvlJc w:val="left"/>
      <w:pPr>
        <w:ind w:left="0"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261"/>
      <w:suff w:val="nothing"/>
      <w:lvlText w:val="%1.%2.%3　"/>
      <w:lvlJc w:val="left"/>
      <w:pPr>
        <w:ind w:left="0" w:firstLine="0"/>
      </w:pPr>
      <w:rPr>
        <w:rFonts w:hint="eastAsia" w:ascii="黑体" w:hAnsi="Times New Roman" w:eastAsia="黑体"/>
        <w:b w:val="0"/>
        <w:i w:val="0"/>
        <w:sz w:val="21"/>
      </w:rPr>
    </w:lvl>
    <w:lvl w:ilvl="3" w:tentative="0">
      <w:start w:val="1"/>
      <w:numFmt w:val="decimal"/>
      <w:pStyle w:val="290"/>
      <w:suff w:val="nothing"/>
      <w:lvlText w:val="%1.%2.%3.%4　"/>
      <w:lvlJc w:val="left"/>
      <w:pPr>
        <w:ind w:left="0" w:firstLine="0"/>
      </w:pPr>
      <w:rPr>
        <w:rFonts w:hint="eastAsia" w:ascii="黑体" w:hAnsi="Times New Roman" w:eastAsia="黑体"/>
        <w:b w:val="0"/>
        <w:i w:val="0"/>
        <w:sz w:val="21"/>
      </w:rPr>
    </w:lvl>
    <w:lvl w:ilvl="4" w:tentative="0">
      <w:start w:val="1"/>
      <w:numFmt w:val="decimal"/>
      <w:pStyle w:val="295"/>
      <w:suff w:val="nothing"/>
      <w:lvlText w:val="%1.%2.%3.%4.%5　"/>
      <w:lvlJc w:val="left"/>
      <w:pPr>
        <w:ind w:left="0" w:firstLine="0"/>
      </w:pPr>
      <w:rPr>
        <w:rFonts w:hint="eastAsia" w:ascii="黑体" w:hAnsi="Times New Roman" w:eastAsia="黑体"/>
        <w:b w:val="0"/>
        <w:i w:val="0"/>
        <w:sz w:val="21"/>
      </w:rPr>
    </w:lvl>
    <w:lvl w:ilvl="5" w:tentative="0">
      <w:start w:val="1"/>
      <w:numFmt w:val="decimal"/>
      <w:pStyle w:val="300"/>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0">
    <w:nsid w:val="32F04FB2"/>
    <w:multiLevelType w:val="multilevel"/>
    <w:tmpl w:val="32F04FB2"/>
    <w:lvl w:ilvl="0" w:tentative="0">
      <w:start w:val="1"/>
      <w:numFmt w:val="lowerLetter"/>
      <w:pStyle w:val="527"/>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1">
    <w:nsid w:val="34431F99"/>
    <w:multiLevelType w:val="multilevel"/>
    <w:tmpl w:val="34431F99"/>
    <w:lvl w:ilvl="0" w:tentative="0">
      <w:start w:val="1"/>
      <w:numFmt w:val="upperLetter"/>
      <w:pStyle w:val="509"/>
      <w:lvlText w:val="%1"/>
      <w:lvlJc w:val="left"/>
      <w:pPr>
        <w:ind w:left="0" w:firstLine="0"/>
      </w:pPr>
      <w:rPr>
        <w:rFonts w:hint="eastAsia"/>
        <w:color w:val="FFFFFF" w:themeColor="background1"/>
        <w:sz w:val="2"/>
        <w14:textFill>
          <w14:solidFill>
            <w14:schemeClr w14:val="bg1"/>
          </w14:solidFill>
        </w14:textFill>
      </w:rPr>
    </w:lvl>
    <w:lvl w:ilvl="1" w:tentative="0">
      <w:start w:val="1"/>
      <w:numFmt w:val="decimal"/>
      <w:pStyle w:val="510"/>
      <w:lvlText w:val="(%1.%2)"/>
      <w:lvlJc w:val="left"/>
      <w:pPr>
        <w:ind w:left="0" w:firstLine="0"/>
      </w:pPr>
      <w:rPr>
        <w:rFonts w:hAnsi="Times New Roman" w:cs="Times New Roman"/>
        <w:b w:val="0"/>
        <w:bCs w:val="0"/>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2">
    <w:nsid w:val="43A7256A"/>
    <w:multiLevelType w:val="multilevel"/>
    <w:tmpl w:val="43A7256A"/>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23">
    <w:nsid w:val="4A441105"/>
    <w:multiLevelType w:val="multilevel"/>
    <w:tmpl w:val="4A441105"/>
    <w:lvl w:ilvl="0" w:tentative="0">
      <w:start w:val="1"/>
      <w:numFmt w:val="lowerLetter"/>
      <w:pStyle w:val="305"/>
      <w:lvlText w:val="%1)"/>
      <w:lvlJc w:val="left"/>
      <w:pPr>
        <w:tabs>
          <w:tab w:val="left" w:pos="840"/>
        </w:tabs>
        <w:ind w:left="839" w:hanging="419"/>
      </w:pPr>
      <w:rPr>
        <w:rFonts w:hint="eastAsia" w:ascii="宋体" w:eastAsia="宋体"/>
        <w:b w:val="0"/>
        <w:i w:val="0"/>
        <w:sz w:val="21"/>
        <w:szCs w:val="21"/>
      </w:rPr>
    </w:lvl>
    <w:lvl w:ilvl="1" w:tentative="0">
      <w:start w:val="1"/>
      <w:numFmt w:val="decimal"/>
      <w:pStyle w:val="294"/>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24">
    <w:nsid w:val="55E02EF4"/>
    <w:multiLevelType w:val="multilevel"/>
    <w:tmpl w:val="55E02EF4"/>
    <w:lvl w:ilvl="0" w:tentative="0">
      <w:start w:val="1"/>
      <w:numFmt w:val="decimal"/>
      <w:pStyle w:val="302"/>
      <w:lvlText w:val="图%1"/>
      <w:lvlJc w:val="left"/>
      <w:pPr>
        <w:tabs>
          <w:tab w:val="left" w:pos="510"/>
        </w:tabs>
        <w:ind w:left="0" w:firstLine="0"/>
      </w:pPr>
      <w:rPr>
        <w:rFonts w:hint="eastAsia" w:ascii="黑体" w:eastAsia="黑体"/>
        <w:b w:val="0"/>
        <w:i w:val="0"/>
        <w:sz w:val="21"/>
        <w:szCs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5">
    <w:nsid w:val="59641F7A"/>
    <w:multiLevelType w:val="multilevel"/>
    <w:tmpl w:val="59641F7A"/>
    <w:lvl w:ilvl="0" w:tentative="0">
      <w:start w:val="1"/>
      <w:numFmt w:val="decimal"/>
      <w:pStyle w:val="524"/>
      <w:suff w:val="nothing"/>
      <w:lvlText w:val="[%1] "/>
      <w:lvlJc w:val="left"/>
      <w:pPr>
        <w:ind w:left="0" w:firstLine="0"/>
      </w:pPr>
      <w:rPr>
        <w:rFonts w:hint="eastAsia" w:ascii="宋体" w:eastAsia="宋体"/>
        <w:sz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5B7E3733"/>
    <w:multiLevelType w:val="multilevel"/>
    <w:tmpl w:val="5B7E3733"/>
    <w:lvl w:ilvl="0" w:tentative="0">
      <w:start w:val="1"/>
      <w:numFmt w:val="decimal"/>
      <w:pStyle w:val="296"/>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abstractNum w:abstractNumId="27">
    <w:nsid w:val="657D3FBC"/>
    <w:multiLevelType w:val="multilevel"/>
    <w:tmpl w:val="657D3FBC"/>
    <w:lvl w:ilvl="0" w:tentative="0">
      <w:start w:val="1"/>
      <w:numFmt w:val="upperLetter"/>
      <w:pStyle w:val="274"/>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276"/>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277"/>
      <w:suff w:val="nothing"/>
      <w:lvlText w:val="%1.%2.%3　"/>
      <w:lvlJc w:val="left"/>
      <w:pPr>
        <w:ind w:left="0" w:firstLine="0"/>
      </w:pPr>
      <w:rPr>
        <w:rFonts w:hint="eastAsia" w:ascii="黑体" w:hAnsi="Times New Roman" w:eastAsia="黑体"/>
        <w:b w:val="0"/>
        <w:i w:val="0"/>
        <w:sz w:val="21"/>
      </w:rPr>
    </w:lvl>
    <w:lvl w:ilvl="3" w:tentative="0">
      <w:start w:val="1"/>
      <w:numFmt w:val="decimal"/>
      <w:pStyle w:val="278"/>
      <w:suff w:val="nothing"/>
      <w:lvlText w:val="%1.%2.%3.%4　"/>
      <w:lvlJc w:val="left"/>
      <w:pPr>
        <w:ind w:left="0" w:firstLine="0"/>
      </w:pPr>
      <w:rPr>
        <w:rFonts w:hint="eastAsia" w:ascii="黑体" w:hAnsi="Times New Roman" w:eastAsia="黑体"/>
        <w:b w:val="0"/>
        <w:i w:val="0"/>
        <w:sz w:val="21"/>
      </w:rPr>
    </w:lvl>
    <w:lvl w:ilvl="4" w:tentative="0">
      <w:start w:val="1"/>
      <w:numFmt w:val="decimal"/>
      <w:pStyle w:val="279"/>
      <w:suff w:val="nothing"/>
      <w:lvlText w:val="%1.%2.%3.%4.%5　"/>
      <w:lvlJc w:val="left"/>
      <w:pPr>
        <w:ind w:left="0" w:firstLine="0"/>
      </w:pPr>
      <w:rPr>
        <w:rFonts w:hint="eastAsia" w:ascii="黑体" w:hAnsi="Times New Roman" w:eastAsia="黑体"/>
        <w:b w:val="0"/>
        <w:i w:val="0"/>
        <w:sz w:val="21"/>
      </w:rPr>
    </w:lvl>
    <w:lvl w:ilvl="5" w:tentative="0">
      <w:start w:val="1"/>
      <w:numFmt w:val="decimal"/>
      <w:pStyle w:val="280"/>
      <w:suff w:val="nothing"/>
      <w:lvlText w:val="%1.%2.%3.%4.%5.%6　"/>
      <w:lvlJc w:val="left"/>
      <w:pPr>
        <w:ind w:left="0" w:firstLine="0"/>
      </w:pPr>
      <w:rPr>
        <w:rFonts w:ascii="黑体" w:hAnsi="黑体" w:eastAsia="黑体" w:cs="Times New Roman"/>
        <w:b w:val="0"/>
        <w:bCs w:val="0"/>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6" w:tentative="0">
      <w:start w:val="1"/>
      <w:numFmt w:val="decimal"/>
      <w:pStyle w:val="282"/>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8">
    <w:nsid w:val="6CEA2025"/>
    <w:multiLevelType w:val="multilevel"/>
    <w:tmpl w:val="6CEA2025"/>
    <w:lvl w:ilvl="0" w:tentative="0">
      <w:start w:val="1"/>
      <w:numFmt w:val="none"/>
      <w:pStyle w:val="521"/>
      <w:suff w:val="nothing"/>
      <w:lvlText w:val="%1"/>
      <w:lvlJc w:val="left"/>
      <w:pPr>
        <w:ind w:left="0" w:firstLine="0"/>
      </w:pPr>
      <w:rPr>
        <w:rFonts w:hint="eastAsia"/>
      </w:rPr>
    </w:lvl>
    <w:lvl w:ilvl="1" w:tentative="0">
      <w:start w:val="1"/>
      <w:numFmt w:val="decimal"/>
      <w:suff w:val="nothing"/>
      <w:lvlText w:val="%1%2　"/>
      <w:lvlJc w:val="left"/>
      <w:pPr>
        <w:ind w:left="0" w:firstLine="0"/>
      </w:pPr>
      <w:rPr>
        <w:rFonts w:hint="eastAsia" w:ascii="黑体" w:eastAsia="黑体"/>
        <w:b w:val="0"/>
        <w:i w:val="0"/>
        <w:sz w:val="21"/>
      </w:rPr>
    </w:lvl>
    <w:lvl w:ilvl="2" w:tentative="0">
      <w:start w:val="1"/>
      <w:numFmt w:val="decimal"/>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suff w:val="nothing"/>
      <w:lvlText w:val="%1%2.%3.%4　"/>
      <w:lvlJc w:val="left"/>
      <w:pPr>
        <w:ind w:left="0" w:firstLine="0"/>
      </w:pPr>
      <w:rPr>
        <w:rFonts w:hint="eastAsia" w:ascii="黑体" w:eastAsia="黑体"/>
        <w:b w:val="0"/>
        <w:i w:val="0"/>
        <w:sz w:val="21"/>
      </w:rPr>
    </w:lvl>
    <w:lvl w:ilvl="4" w:tentative="0">
      <w:start w:val="1"/>
      <w:numFmt w:val="decimal"/>
      <w:suff w:val="nothing"/>
      <w:lvlText w:val="%1%2.%3.%4.%5　"/>
      <w:lvlJc w:val="left"/>
      <w:pPr>
        <w:ind w:left="0"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9">
    <w:nsid w:val="6DBF04F4"/>
    <w:multiLevelType w:val="multilevel"/>
    <w:tmpl w:val="6DBF04F4"/>
    <w:lvl w:ilvl="0" w:tentative="0">
      <w:start w:val="1"/>
      <w:numFmt w:val="none"/>
      <w:pStyle w:val="303"/>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0">
    <w:nsid w:val="763A6836"/>
    <w:multiLevelType w:val="multilevel"/>
    <w:tmpl w:val="763A6836"/>
    <w:lvl w:ilvl="0" w:tentative="0">
      <w:start w:val="1"/>
      <w:numFmt w:val="none"/>
      <w:suff w:val="nothing"/>
      <w:lvlText w:val=""/>
      <w:lvlJc w:val="left"/>
      <w:pPr>
        <w:ind w:left="0" w:firstLine="0"/>
      </w:pPr>
      <w:rPr>
        <w:rFonts w:hint="eastAsia" w:ascii="黑体" w:hAnsi="Times New Roman" w:eastAsia="黑体"/>
        <w:b/>
        <w:i w:val="0"/>
        <w:sz w:val="28"/>
      </w:rPr>
    </w:lvl>
    <w:lvl w:ilvl="1" w:tentative="0">
      <w:start w:val="1"/>
      <w:numFmt w:val="decimal"/>
      <w:pStyle w:val="307"/>
      <w:suff w:val="nothing"/>
      <w:lvlText w:val="%1%2 "/>
      <w:lvlJc w:val="left"/>
      <w:pPr>
        <w:ind w:left="0" w:firstLine="0"/>
      </w:pPr>
      <w:rPr>
        <w:rFonts w:hint="eastAsia" w:ascii="黑体" w:hAnsi="Times New Roman" w:eastAsia="黑体"/>
        <w:b/>
        <w:i w:val="0"/>
        <w:sz w:val="28"/>
      </w:rPr>
    </w:lvl>
    <w:lvl w:ilvl="2" w:tentative="0">
      <w:start w:val="1"/>
      <w:numFmt w:val="decimal"/>
      <w:pStyle w:val="308"/>
      <w:suff w:val="nothing"/>
      <w:lvlText w:val="%1%2.%3　"/>
      <w:lvlJc w:val="left"/>
      <w:pPr>
        <w:ind w:left="0" w:firstLine="0"/>
      </w:pPr>
      <w:rPr>
        <w:rFonts w:hint="eastAsia" w:ascii="黑体" w:hAnsi="Times New Roman" w:eastAsia="黑体"/>
        <w:b/>
        <w:i w:val="0"/>
        <w:sz w:val="21"/>
      </w:rPr>
    </w:lvl>
    <w:lvl w:ilvl="3" w:tentative="0">
      <w:start w:val="1"/>
      <w:numFmt w:val="decimal"/>
      <w:pStyle w:val="309"/>
      <w:suff w:val="nothing"/>
      <w:lvlText w:val="%1%2.%3.%4　"/>
      <w:lvlJc w:val="left"/>
      <w:pPr>
        <w:ind w:left="0" w:firstLine="0"/>
      </w:pPr>
      <w:rPr>
        <w:rFonts w:hint="eastAsia" w:ascii="黑体" w:hAnsi="Times New Roman" w:eastAsia="黑体"/>
        <w:b/>
        <w:i w:val="0"/>
        <w:sz w:val="21"/>
      </w:rPr>
    </w:lvl>
    <w:lvl w:ilvl="4" w:tentative="0">
      <w:start w:val="1"/>
      <w:numFmt w:val="decimal"/>
      <w:pStyle w:val="310"/>
      <w:suff w:val="nothing"/>
      <w:lvlText w:val="表%1%2.%3.%4-%5 "/>
      <w:lvlJc w:val="left"/>
      <w:pPr>
        <w:ind w:left="0" w:firstLine="0"/>
      </w:pPr>
      <w:rPr>
        <w:rFonts w:hint="eastAsia" w:ascii="黑体" w:hAnsi="Times New Roman" w:eastAsia="黑体"/>
        <w:b/>
        <w:i w:val="0"/>
        <w:sz w:val="21"/>
      </w:rPr>
    </w:lvl>
    <w:lvl w:ilvl="5" w:tentative="0">
      <w:start w:val="1"/>
      <w:numFmt w:val="decimal"/>
      <w:lvlRestart w:val="4"/>
      <w:pStyle w:val="311"/>
      <w:suff w:val="nothing"/>
      <w:lvlText w:val="%1图%2.%3.%4-%6 "/>
      <w:lvlJc w:val="left"/>
      <w:pPr>
        <w:ind w:left="0" w:firstLine="0"/>
      </w:pPr>
      <w:rPr>
        <w:rFonts w:hint="eastAsia" w:ascii="黑体" w:hAnsi="Times New Roman" w:eastAsia="黑体"/>
        <w:b/>
        <w:i w:val="0"/>
        <w:sz w:val="21"/>
      </w:rPr>
    </w:lvl>
    <w:lvl w:ilvl="6" w:tentative="0">
      <w:start w:val="1"/>
      <w:numFmt w:val="decimal"/>
      <w:lvlRestart w:val="4"/>
      <w:pStyle w:val="312"/>
      <w:suff w:val="nothing"/>
      <w:lvlText w:val="(%2.%3.%4-%7)"/>
      <w:lvlJc w:val="center"/>
      <w:pPr>
        <w:ind w:left="288" w:firstLine="288"/>
      </w:pPr>
      <w:rPr>
        <w:rFonts w:hint="eastAsia" w:ascii="黑体" w:hAnsi="Times New Roman" w:eastAsia="黑体"/>
        <w:b/>
        <w:i w:val="0"/>
        <w:sz w:val="21"/>
      </w:rPr>
    </w:lvl>
    <w:lvl w:ilvl="7" w:tentative="0">
      <w:start w:val="1"/>
      <w:numFmt w:val="decimal"/>
      <w:lvlRestart w:val="2"/>
      <w:pStyle w:val="314"/>
      <w:lvlText w:val="    %1%8"/>
      <w:lvlJc w:val="left"/>
      <w:pPr>
        <w:tabs>
          <w:tab w:val="left" w:pos="720"/>
        </w:tabs>
        <w:ind w:left="0" w:firstLine="0"/>
      </w:pPr>
      <w:rPr>
        <w:rFonts w:hint="eastAsia" w:ascii="黑体" w:eastAsia="黑体"/>
        <w:b/>
        <w:i w:val="0"/>
        <w:sz w:val="21"/>
      </w:rPr>
    </w:lvl>
    <w:lvl w:ilvl="8" w:tentative="0">
      <w:start w:val="1"/>
      <w:numFmt w:val="decimal"/>
      <w:lvlRestart w:val="2"/>
      <w:pStyle w:val="313"/>
      <w:lvlText w:val="%2.0.%9"/>
      <w:lvlJc w:val="left"/>
      <w:pPr>
        <w:tabs>
          <w:tab w:val="left" w:pos="720"/>
        </w:tabs>
        <w:ind w:left="0" w:firstLine="0"/>
      </w:pPr>
      <w:rPr>
        <w:rFonts w:hint="eastAsia" w:ascii="黑体" w:hAnsi="华文细黑" w:eastAsia="黑体"/>
        <w:b/>
        <w:i w:val="0"/>
        <w:sz w:val="21"/>
      </w:rPr>
    </w:lvl>
  </w:abstractNum>
  <w:abstractNum w:abstractNumId="31">
    <w:nsid w:val="76933334"/>
    <w:multiLevelType w:val="multilevel"/>
    <w:tmpl w:val="76933334"/>
    <w:lvl w:ilvl="0" w:tentative="0">
      <w:start w:val="1"/>
      <w:numFmt w:val="none"/>
      <w:pStyle w:val="285"/>
      <w:lvlText w:val="%1——"/>
      <w:lvlJc w:val="left"/>
      <w:pPr>
        <w:tabs>
          <w:tab w:val="left" w:pos="1140"/>
        </w:tabs>
        <w:ind w:left="840" w:hanging="420"/>
      </w:pPr>
      <w:rPr>
        <w:rFonts w:hint="eastAsia" w:ascii="黑体" w:hAnsi="黑体" w:eastAsia="黑体"/>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3"/>
  </w:num>
  <w:num w:numId="2">
    <w:abstractNumId w:val="0"/>
  </w:num>
  <w:num w:numId="3">
    <w:abstractNumId w:val="7"/>
  </w:num>
  <w:num w:numId="4">
    <w:abstractNumId w:val="9"/>
  </w:num>
  <w:num w:numId="5">
    <w:abstractNumId w:val="12"/>
  </w:num>
  <w:num w:numId="6">
    <w:abstractNumId w:val="13"/>
  </w:num>
  <w:num w:numId="7">
    <w:abstractNumId w:val="10"/>
  </w:num>
  <w:num w:numId="8">
    <w:abstractNumId w:val="6"/>
  </w:num>
  <w:num w:numId="9">
    <w:abstractNumId w:val="11"/>
  </w:num>
  <w:num w:numId="10">
    <w:abstractNumId w:val="8"/>
  </w:num>
  <w:num w:numId="11">
    <w:abstractNumId w:val="5"/>
  </w:num>
  <w:num w:numId="12">
    <w:abstractNumId w:val="4"/>
  </w:num>
  <w:num w:numId="13">
    <w:abstractNumId w:val="19"/>
  </w:num>
  <w:num w:numId="14">
    <w:abstractNumId w:val="27"/>
  </w:num>
  <w:num w:numId="15">
    <w:abstractNumId w:val="31"/>
  </w:num>
  <w:num w:numId="16">
    <w:abstractNumId w:val="17"/>
  </w:num>
  <w:num w:numId="17">
    <w:abstractNumId w:val="23"/>
  </w:num>
  <w:num w:numId="18">
    <w:abstractNumId w:val="26"/>
  </w:num>
  <w:num w:numId="19">
    <w:abstractNumId w:val="16"/>
  </w:num>
  <w:num w:numId="20">
    <w:abstractNumId w:val="24"/>
  </w:num>
  <w:num w:numId="21">
    <w:abstractNumId w:val="29"/>
  </w:num>
  <w:num w:numId="22">
    <w:abstractNumId w:val="14"/>
  </w:num>
  <w:num w:numId="23">
    <w:abstractNumId w:val="2"/>
  </w:num>
  <w:num w:numId="24">
    <w:abstractNumId w:val="30"/>
  </w:num>
  <w:num w:numId="25">
    <w:abstractNumId w:val="18"/>
  </w:num>
  <w:num w:numId="26">
    <w:abstractNumId w:val="21"/>
  </w:num>
  <w:num w:numId="27">
    <w:abstractNumId w:val="15"/>
  </w:num>
  <w:num w:numId="28">
    <w:abstractNumId w:val="28"/>
  </w:num>
  <w:num w:numId="29">
    <w:abstractNumId w:val="25"/>
  </w:num>
  <w:num w:numId="30">
    <w:abstractNumId w:val="20"/>
  </w:num>
  <w:num w:numId="3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2"/>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TrueTypeFonts/>
  <w:saveSubsetFonts/>
  <w:mirrorMargins w:val="1"/>
  <w:bordersDoNotSurroundHeader w:val="0"/>
  <w:bordersDoNotSurroundFooter w:val="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attachedTemplate r:id="rId1"/>
  <w:documentProtection w:formatting="1" w:enforcement="0"/>
  <w:defaultTabStop w:val="210"/>
  <w:evenAndOddHeaders w:val="1"/>
  <w:drawingGridHorizontalSpacing w:val="21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U2MWUxNGEwYzFhNDJmZmMxNTA1N2Y1ZDEwZDhjOWMifQ=="/>
  </w:docVars>
  <w:rsids>
    <w:rsidRoot w:val="580E217B"/>
    <w:rsid w:val="00006548"/>
    <w:rsid w:val="00027BD3"/>
    <w:rsid w:val="00031EEE"/>
    <w:rsid w:val="00036B39"/>
    <w:rsid w:val="000372EA"/>
    <w:rsid w:val="00040BBF"/>
    <w:rsid w:val="00043421"/>
    <w:rsid w:val="00050E91"/>
    <w:rsid w:val="00053FB5"/>
    <w:rsid w:val="00075DD9"/>
    <w:rsid w:val="00076F59"/>
    <w:rsid w:val="0009271F"/>
    <w:rsid w:val="0009648F"/>
    <w:rsid w:val="000A23AE"/>
    <w:rsid w:val="000A568D"/>
    <w:rsid w:val="000A6E5F"/>
    <w:rsid w:val="000B6ECB"/>
    <w:rsid w:val="000C21DC"/>
    <w:rsid w:val="000C2EFF"/>
    <w:rsid w:val="000D2D03"/>
    <w:rsid w:val="000E2B29"/>
    <w:rsid w:val="000E7B1D"/>
    <w:rsid w:val="000F1341"/>
    <w:rsid w:val="001065EC"/>
    <w:rsid w:val="00123BF9"/>
    <w:rsid w:val="00127602"/>
    <w:rsid w:val="00144633"/>
    <w:rsid w:val="001517CF"/>
    <w:rsid w:val="00164C6D"/>
    <w:rsid w:val="00170B1F"/>
    <w:rsid w:val="00172236"/>
    <w:rsid w:val="001748CC"/>
    <w:rsid w:val="0017737E"/>
    <w:rsid w:val="001830DE"/>
    <w:rsid w:val="001A5BF9"/>
    <w:rsid w:val="001B0DE6"/>
    <w:rsid w:val="001C2054"/>
    <w:rsid w:val="001D5AA4"/>
    <w:rsid w:val="001D71BA"/>
    <w:rsid w:val="001E5A95"/>
    <w:rsid w:val="001F0E09"/>
    <w:rsid w:val="001F724D"/>
    <w:rsid w:val="00216264"/>
    <w:rsid w:val="00227E52"/>
    <w:rsid w:val="002310FD"/>
    <w:rsid w:val="00235CB0"/>
    <w:rsid w:val="00245A17"/>
    <w:rsid w:val="00247E6D"/>
    <w:rsid w:val="00267674"/>
    <w:rsid w:val="00277D91"/>
    <w:rsid w:val="00282FBE"/>
    <w:rsid w:val="00287FD8"/>
    <w:rsid w:val="00290905"/>
    <w:rsid w:val="002917C0"/>
    <w:rsid w:val="002A3BE2"/>
    <w:rsid w:val="002A4DD0"/>
    <w:rsid w:val="002A6433"/>
    <w:rsid w:val="002A6B18"/>
    <w:rsid w:val="002B778D"/>
    <w:rsid w:val="002C6C4A"/>
    <w:rsid w:val="002E08C1"/>
    <w:rsid w:val="002E5F3F"/>
    <w:rsid w:val="002F1862"/>
    <w:rsid w:val="00303CA5"/>
    <w:rsid w:val="00316CBA"/>
    <w:rsid w:val="00324802"/>
    <w:rsid w:val="00337CA1"/>
    <w:rsid w:val="00366B99"/>
    <w:rsid w:val="00397925"/>
    <w:rsid w:val="003A4F7B"/>
    <w:rsid w:val="003B65E2"/>
    <w:rsid w:val="003C5C82"/>
    <w:rsid w:val="003D636C"/>
    <w:rsid w:val="003E7CE2"/>
    <w:rsid w:val="003F2DA8"/>
    <w:rsid w:val="003F603C"/>
    <w:rsid w:val="003F764E"/>
    <w:rsid w:val="00405B77"/>
    <w:rsid w:val="00406CC1"/>
    <w:rsid w:val="00407D23"/>
    <w:rsid w:val="0041207A"/>
    <w:rsid w:val="00436ECC"/>
    <w:rsid w:val="004414E6"/>
    <w:rsid w:val="00447DDB"/>
    <w:rsid w:val="004548A9"/>
    <w:rsid w:val="0046160C"/>
    <w:rsid w:val="004619AC"/>
    <w:rsid w:val="00463A10"/>
    <w:rsid w:val="00465B7B"/>
    <w:rsid w:val="00466FF2"/>
    <w:rsid w:val="00467339"/>
    <w:rsid w:val="004826C9"/>
    <w:rsid w:val="0048668C"/>
    <w:rsid w:val="00490088"/>
    <w:rsid w:val="004A3243"/>
    <w:rsid w:val="004C0702"/>
    <w:rsid w:val="004D0182"/>
    <w:rsid w:val="004D5BF2"/>
    <w:rsid w:val="0050545B"/>
    <w:rsid w:val="005134E3"/>
    <w:rsid w:val="00515AC9"/>
    <w:rsid w:val="005175BF"/>
    <w:rsid w:val="00517D40"/>
    <w:rsid w:val="00520DEA"/>
    <w:rsid w:val="00521E61"/>
    <w:rsid w:val="005272AE"/>
    <w:rsid w:val="005322CC"/>
    <w:rsid w:val="00532D32"/>
    <w:rsid w:val="0053303D"/>
    <w:rsid w:val="00534928"/>
    <w:rsid w:val="00562526"/>
    <w:rsid w:val="00573966"/>
    <w:rsid w:val="00573CAA"/>
    <w:rsid w:val="00596BBE"/>
    <w:rsid w:val="005A35D5"/>
    <w:rsid w:val="005A406C"/>
    <w:rsid w:val="005C19E3"/>
    <w:rsid w:val="005D203A"/>
    <w:rsid w:val="005D5966"/>
    <w:rsid w:val="00601445"/>
    <w:rsid w:val="00603182"/>
    <w:rsid w:val="00611BD0"/>
    <w:rsid w:val="0061695B"/>
    <w:rsid w:val="00630366"/>
    <w:rsid w:val="00630EC5"/>
    <w:rsid w:val="0065094C"/>
    <w:rsid w:val="00674639"/>
    <w:rsid w:val="00677E34"/>
    <w:rsid w:val="00681844"/>
    <w:rsid w:val="006A01D7"/>
    <w:rsid w:val="006B643E"/>
    <w:rsid w:val="006D12A2"/>
    <w:rsid w:val="006D6D2B"/>
    <w:rsid w:val="006E740A"/>
    <w:rsid w:val="006E7E4F"/>
    <w:rsid w:val="006F1FF9"/>
    <w:rsid w:val="006F20D7"/>
    <w:rsid w:val="007064A5"/>
    <w:rsid w:val="007141B1"/>
    <w:rsid w:val="00715BD0"/>
    <w:rsid w:val="00727842"/>
    <w:rsid w:val="0073641E"/>
    <w:rsid w:val="00743CC7"/>
    <w:rsid w:val="0074732A"/>
    <w:rsid w:val="00767B2F"/>
    <w:rsid w:val="00773A5E"/>
    <w:rsid w:val="00776408"/>
    <w:rsid w:val="0078233D"/>
    <w:rsid w:val="00792486"/>
    <w:rsid w:val="00792DBE"/>
    <w:rsid w:val="00795E45"/>
    <w:rsid w:val="007D2FAA"/>
    <w:rsid w:val="007E0206"/>
    <w:rsid w:val="007E3F4F"/>
    <w:rsid w:val="007F69B9"/>
    <w:rsid w:val="00800A29"/>
    <w:rsid w:val="00811C33"/>
    <w:rsid w:val="00846D16"/>
    <w:rsid w:val="00852FD6"/>
    <w:rsid w:val="00862997"/>
    <w:rsid w:val="00863677"/>
    <w:rsid w:val="0086798F"/>
    <w:rsid w:val="00867C2D"/>
    <w:rsid w:val="008708FD"/>
    <w:rsid w:val="008C0296"/>
    <w:rsid w:val="008C5347"/>
    <w:rsid w:val="008D2560"/>
    <w:rsid w:val="008D383F"/>
    <w:rsid w:val="008E1AE0"/>
    <w:rsid w:val="008E351F"/>
    <w:rsid w:val="00901DA3"/>
    <w:rsid w:val="0091784D"/>
    <w:rsid w:val="009535DF"/>
    <w:rsid w:val="0095659D"/>
    <w:rsid w:val="00964AC8"/>
    <w:rsid w:val="009676B1"/>
    <w:rsid w:val="009721AF"/>
    <w:rsid w:val="00984705"/>
    <w:rsid w:val="00995610"/>
    <w:rsid w:val="009A2C2B"/>
    <w:rsid w:val="009C0704"/>
    <w:rsid w:val="009C682F"/>
    <w:rsid w:val="009D19E4"/>
    <w:rsid w:val="009E0625"/>
    <w:rsid w:val="009E723F"/>
    <w:rsid w:val="009F7CDF"/>
    <w:rsid w:val="00A329C9"/>
    <w:rsid w:val="00A342E2"/>
    <w:rsid w:val="00A35C5B"/>
    <w:rsid w:val="00A40CF5"/>
    <w:rsid w:val="00A470A7"/>
    <w:rsid w:val="00A473CC"/>
    <w:rsid w:val="00A832D8"/>
    <w:rsid w:val="00A87239"/>
    <w:rsid w:val="00A94542"/>
    <w:rsid w:val="00AA4903"/>
    <w:rsid w:val="00AA4BDA"/>
    <w:rsid w:val="00AB12B4"/>
    <w:rsid w:val="00AC06BB"/>
    <w:rsid w:val="00AC3ACC"/>
    <w:rsid w:val="00AD7ECC"/>
    <w:rsid w:val="00AE108D"/>
    <w:rsid w:val="00AE3FF9"/>
    <w:rsid w:val="00AE547B"/>
    <w:rsid w:val="00AF2B0D"/>
    <w:rsid w:val="00AF2DD6"/>
    <w:rsid w:val="00AF4B94"/>
    <w:rsid w:val="00B01D8B"/>
    <w:rsid w:val="00B0338D"/>
    <w:rsid w:val="00B0682B"/>
    <w:rsid w:val="00B06B22"/>
    <w:rsid w:val="00B06F9F"/>
    <w:rsid w:val="00B13E76"/>
    <w:rsid w:val="00B226E1"/>
    <w:rsid w:val="00B23075"/>
    <w:rsid w:val="00B3477C"/>
    <w:rsid w:val="00B37C0E"/>
    <w:rsid w:val="00B454CA"/>
    <w:rsid w:val="00B55871"/>
    <w:rsid w:val="00B565EB"/>
    <w:rsid w:val="00B614B1"/>
    <w:rsid w:val="00B74D02"/>
    <w:rsid w:val="00B807AF"/>
    <w:rsid w:val="00B90349"/>
    <w:rsid w:val="00BB5BF7"/>
    <w:rsid w:val="00BC6C4C"/>
    <w:rsid w:val="00BE027D"/>
    <w:rsid w:val="00BF3DB8"/>
    <w:rsid w:val="00BF533F"/>
    <w:rsid w:val="00C01946"/>
    <w:rsid w:val="00C12F1C"/>
    <w:rsid w:val="00C22264"/>
    <w:rsid w:val="00C231D9"/>
    <w:rsid w:val="00C26FF1"/>
    <w:rsid w:val="00C2754A"/>
    <w:rsid w:val="00C30CAE"/>
    <w:rsid w:val="00C7294C"/>
    <w:rsid w:val="00C7721B"/>
    <w:rsid w:val="00C80B64"/>
    <w:rsid w:val="00C825D9"/>
    <w:rsid w:val="00C82D66"/>
    <w:rsid w:val="00CA1496"/>
    <w:rsid w:val="00CA612B"/>
    <w:rsid w:val="00CA6A4E"/>
    <w:rsid w:val="00CB5BB7"/>
    <w:rsid w:val="00CC19EC"/>
    <w:rsid w:val="00CE0378"/>
    <w:rsid w:val="00CE5930"/>
    <w:rsid w:val="00CF740D"/>
    <w:rsid w:val="00D10F52"/>
    <w:rsid w:val="00D20260"/>
    <w:rsid w:val="00D32102"/>
    <w:rsid w:val="00D431FE"/>
    <w:rsid w:val="00D57726"/>
    <w:rsid w:val="00D679FB"/>
    <w:rsid w:val="00D77681"/>
    <w:rsid w:val="00DA6082"/>
    <w:rsid w:val="00DB79A4"/>
    <w:rsid w:val="00DC300E"/>
    <w:rsid w:val="00DC5920"/>
    <w:rsid w:val="00DD42C1"/>
    <w:rsid w:val="00DE6C5C"/>
    <w:rsid w:val="00DE79D1"/>
    <w:rsid w:val="00DF3719"/>
    <w:rsid w:val="00E05C6A"/>
    <w:rsid w:val="00E05E73"/>
    <w:rsid w:val="00E12E32"/>
    <w:rsid w:val="00E12E4B"/>
    <w:rsid w:val="00E245C7"/>
    <w:rsid w:val="00E307EE"/>
    <w:rsid w:val="00E30917"/>
    <w:rsid w:val="00E33A22"/>
    <w:rsid w:val="00E376DF"/>
    <w:rsid w:val="00E558DE"/>
    <w:rsid w:val="00E6055B"/>
    <w:rsid w:val="00E638E4"/>
    <w:rsid w:val="00E72EF6"/>
    <w:rsid w:val="00E73319"/>
    <w:rsid w:val="00E766DD"/>
    <w:rsid w:val="00E83142"/>
    <w:rsid w:val="00E87A23"/>
    <w:rsid w:val="00E96E93"/>
    <w:rsid w:val="00ED1474"/>
    <w:rsid w:val="00ED7098"/>
    <w:rsid w:val="00EE4858"/>
    <w:rsid w:val="00EE4A1A"/>
    <w:rsid w:val="00F172FB"/>
    <w:rsid w:val="00F17B6A"/>
    <w:rsid w:val="00F252F0"/>
    <w:rsid w:val="00F25CA4"/>
    <w:rsid w:val="00F31408"/>
    <w:rsid w:val="00F3590F"/>
    <w:rsid w:val="00F66499"/>
    <w:rsid w:val="00F73EF2"/>
    <w:rsid w:val="00F8041E"/>
    <w:rsid w:val="00F863B5"/>
    <w:rsid w:val="00FD74B3"/>
    <w:rsid w:val="00FE15CE"/>
    <w:rsid w:val="013C4815"/>
    <w:rsid w:val="01420DC8"/>
    <w:rsid w:val="01540A6B"/>
    <w:rsid w:val="018B5950"/>
    <w:rsid w:val="01C958A7"/>
    <w:rsid w:val="02B27279"/>
    <w:rsid w:val="02B675AD"/>
    <w:rsid w:val="031E7E0B"/>
    <w:rsid w:val="057E215D"/>
    <w:rsid w:val="058D598A"/>
    <w:rsid w:val="059211F2"/>
    <w:rsid w:val="05A625A8"/>
    <w:rsid w:val="06112117"/>
    <w:rsid w:val="061B4D44"/>
    <w:rsid w:val="0656094C"/>
    <w:rsid w:val="06714800"/>
    <w:rsid w:val="06A76665"/>
    <w:rsid w:val="07ED1A1A"/>
    <w:rsid w:val="082223BA"/>
    <w:rsid w:val="08C416C3"/>
    <w:rsid w:val="08C6368D"/>
    <w:rsid w:val="08F274B4"/>
    <w:rsid w:val="092B2749"/>
    <w:rsid w:val="098C0E8E"/>
    <w:rsid w:val="09B35F19"/>
    <w:rsid w:val="0A3419B2"/>
    <w:rsid w:val="0A694B3F"/>
    <w:rsid w:val="0A9E61AF"/>
    <w:rsid w:val="0AA45C50"/>
    <w:rsid w:val="0B8844FB"/>
    <w:rsid w:val="0D38442D"/>
    <w:rsid w:val="0DE00F75"/>
    <w:rsid w:val="0E5C05EF"/>
    <w:rsid w:val="0E823B00"/>
    <w:rsid w:val="0ED67582"/>
    <w:rsid w:val="0F661726"/>
    <w:rsid w:val="0F8B4CE8"/>
    <w:rsid w:val="1029768E"/>
    <w:rsid w:val="10305890"/>
    <w:rsid w:val="10645539"/>
    <w:rsid w:val="11B4463F"/>
    <w:rsid w:val="11EB6C60"/>
    <w:rsid w:val="12303925"/>
    <w:rsid w:val="13217712"/>
    <w:rsid w:val="133772DF"/>
    <w:rsid w:val="13801944"/>
    <w:rsid w:val="13886483"/>
    <w:rsid w:val="13AF65C2"/>
    <w:rsid w:val="13C94031"/>
    <w:rsid w:val="14347143"/>
    <w:rsid w:val="14504752"/>
    <w:rsid w:val="147812DD"/>
    <w:rsid w:val="14C27482"/>
    <w:rsid w:val="14D7452C"/>
    <w:rsid w:val="156C2EC6"/>
    <w:rsid w:val="158F6AA3"/>
    <w:rsid w:val="15B97F07"/>
    <w:rsid w:val="15D52590"/>
    <w:rsid w:val="15D72EDA"/>
    <w:rsid w:val="15D87D38"/>
    <w:rsid w:val="1639053E"/>
    <w:rsid w:val="172577D0"/>
    <w:rsid w:val="17593009"/>
    <w:rsid w:val="1794440C"/>
    <w:rsid w:val="182A194C"/>
    <w:rsid w:val="186B1B5B"/>
    <w:rsid w:val="18BC23B6"/>
    <w:rsid w:val="198527A8"/>
    <w:rsid w:val="19E51499"/>
    <w:rsid w:val="1A322DC3"/>
    <w:rsid w:val="1AA26B3D"/>
    <w:rsid w:val="1AB04D0B"/>
    <w:rsid w:val="1B216501"/>
    <w:rsid w:val="1B632A4D"/>
    <w:rsid w:val="1BE7576F"/>
    <w:rsid w:val="1BF43C15"/>
    <w:rsid w:val="1C1918CE"/>
    <w:rsid w:val="1CAE0101"/>
    <w:rsid w:val="1CB735C0"/>
    <w:rsid w:val="1D3E15EC"/>
    <w:rsid w:val="1D721295"/>
    <w:rsid w:val="1DCB5C66"/>
    <w:rsid w:val="1DFD4F37"/>
    <w:rsid w:val="1E214A6A"/>
    <w:rsid w:val="1E5D3CF4"/>
    <w:rsid w:val="1E6C7F40"/>
    <w:rsid w:val="1EB86183"/>
    <w:rsid w:val="1F4E4E3C"/>
    <w:rsid w:val="1F87214A"/>
    <w:rsid w:val="1FF920D9"/>
    <w:rsid w:val="204A7214"/>
    <w:rsid w:val="20994D8B"/>
    <w:rsid w:val="209E23A2"/>
    <w:rsid w:val="2186530F"/>
    <w:rsid w:val="219C2D85"/>
    <w:rsid w:val="21E14C3C"/>
    <w:rsid w:val="221F7512"/>
    <w:rsid w:val="22553DE4"/>
    <w:rsid w:val="22AA14D2"/>
    <w:rsid w:val="22CA6707"/>
    <w:rsid w:val="235C6C70"/>
    <w:rsid w:val="23A423C5"/>
    <w:rsid w:val="23E17175"/>
    <w:rsid w:val="23FA0D23"/>
    <w:rsid w:val="24194B00"/>
    <w:rsid w:val="244B2420"/>
    <w:rsid w:val="24572F93"/>
    <w:rsid w:val="24D665AE"/>
    <w:rsid w:val="25007EA5"/>
    <w:rsid w:val="255F52DD"/>
    <w:rsid w:val="25AF7E08"/>
    <w:rsid w:val="25EF37E4"/>
    <w:rsid w:val="26017FD0"/>
    <w:rsid w:val="266C7CC5"/>
    <w:rsid w:val="26977FBF"/>
    <w:rsid w:val="26C3146C"/>
    <w:rsid w:val="26E36D60"/>
    <w:rsid w:val="26F6094C"/>
    <w:rsid w:val="272A0E33"/>
    <w:rsid w:val="273332C4"/>
    <w:rsid w:val="27BA6B49"/>
    <w:rsid w:val="28275C41"/>
    <w:rsid w:val="286953D9"/>
    <w:rsid w:val="28ED036A"/>
    <w:rsid w:val="29505B51"/>
    <w:rsid w:val="295E2F75"/>
    <w:rsid w:val="29A24CB1"/>
    <w:rsid w:val="29C14102"/>
    <w:rsid w:val="2A946CEF"/>
    <w:rsid w:val="2AA607D0"/>
    <w:rsid w:val="2AEC6B71"/>
    <w:rsid w:val="2B5C164F"/>
    <w:rsid w:val="2B9D6F25"/>
    <w:rsid w:val="2BBC26EE"/>
    <w:rsid w:val="2BC37160"/>
    <w:rsid w:val="2BF51A0F"/>
    <w:rsid w:val="2C99304E"/>
    <w:rsid w:val="2CA24164"/>
    <w:rsid w:val="2CFC4BD4"/>
    <w:rsid w:val="2D0F4851"/>
    <w:rsid w:val="2D825525"/>
    <w:rsid w:val="2E383E35"/>
    <w:rsid w:val="2E861E2C"/>
    <w:rsid w:val="2EC35DF5"/>
    <w:rsid w:val="2F49673C"/>
    <w:rsid w:val="2F6A2714"/>
    <w:rsid w:val="2F6E087F"/>
    <w:rsid w:val="2FCB6257"/>
    <w:rsid w:val="2FF11424"/>
    <w:rsid w:val="2FF73D6E"/>
    <w:rsid w:val="302F5E11"/>
    <w:rsid w:val="308912DA"/>
    <w:rsid w:val="31324338"/>
    <w:rsid w:val="314825E1"/>
    <w:rsid w:val="3252312D"/>
    <w:rsid w:val="32776145"/>
    <w:rsid w:val="32B301FA"/>
    <w:rsid w:val="32DD144F"/>
    <w:rsid w:val="33294694"/>
    <w:rsid w:val="33A87367"/>
    <w:rsid w:val="341E1D1F"/>
    <w:rsid w:val="34777F6D"/>
    <w:rsid w:val="34A244D0"/>
    <w:rsid w:val="356573B8"/>
    <w:rsid w:val="359A53D6"/>
    <w:rsid w:val="362D1DA6"/>
    <w:rsid w:val="36392E40"/>
    <w:rsid w:val="36426689"/>
    <w:rsid w:val="36435A6D"/>
    <w:rsid w:val="36F23837"/>
    <w:rsid w:val="370276D6"/>
    <w:rsid w:val="37463734"/>
    <w:rsid w:val="3780275E"/>
    <w:rsid w:val="37943824"/>
    <w:rsid w:val="37AD4972"/>
    <w:rsid w:val="38305B7D"/>
    <w:rsid w:val="396B0B4B"/>
    <w:rsid w:val="396B3311"/>
    <w:rsid w:val="396B620A"/>
    <w:rsid w:val="3A376518"/>
    <w:rsid w:val="3A557B1D"/>
    <w:rsid w:val="3A856654"/>
    <w:rsid w:val="3AA50AA5"/>
    <w:rsid w:val="3ADD38E3"/>
    <w:rsid w:val="3AED7D56"/>
    <w:rsid w:val="3B8406BA"/>
    <w:rsid w:val="3BB97826"/>
    <w:rsid w:val="3BF006CB"/>
    <w:rsid w:val="3BF77D95"/>
    <w:rsid w:val="3C4B14DE"/>
    <w:rsid w:val="3C733E98"/>
    <w:rsid w:val="3CD13DD3"/>
    <w:rsid w:val="3CFB7A51"/>
    <w:rsid w:val="3D661E05"/>
    <w:rsid w:val="3D98044D"/>
    <w:rsid w:val="3D9B6278"/>
    <w:rsid w:val="3DA54918"/>
    <w:rsid w:val="3DF7557D"/>
    <w:rsid w:val="3F0D77B8"/>
    <w:rsid w:val="3F1B1335"/>
    <w:rsid w:val="3F575E79"/>
    <w:rsid w:val="3F736BEC"/>
    <w:rsid w:val="3FA27361"/>
    <w:rsid w:val="40F462E2"/>
    <w:rsid w:val="41011980"/>
    <w:rsid w:val="41151DB4"/>
    <w:rsid w:val="411E689B"/>
    <w:rsid w:val="411F7A6D"/>
    <w:rsid w:val="4151103E"/>
    <w:rsid w:val="41E7246F"/>
    <w:rsid w:val="41F1637D"/>
    <w:rsid w:val="4202058A"/>
    <w:rsid w:val="421D53C4"/>
    <w:rsid w:val="42383FAC"/>
    <w:rsid w:val="425012F6"/>
    <w:rsid w:val="42C30E40"/>
    <w:rsid w:val="42EB7271"/>
    <w:rsid w:val="430006CF"/>
    <w:rsid w:val="436239D7"/>
    <w:rsid w:val="436E2BC5"/>
    <w:rsid w:val="43C42B93"/>
    <w:rsid w:val="43CC0E50"/>
    <w:rsid w:val="441D78FE"/>
    <w:rsid w:val="449E7A04"/>
    <w:rsid w:val="45C06792"/>
    <w:rsid w:val="4642364B"/>
    <w:rsid w:val="46474550"/>
    <w:rsid w:val="46783BE9"/>
    <w:rsid w:val="46C07411"/>
    <w:rsid w:val="471A1242"/>
    <w:rsid w:val="473D3E13"/>
    <w:rsid w:val="474D22E4"/>
    <w:rsid w:val="478C7BE2"/>
    <w:rsid w:val="47C36541"/>
    <w:rsid w:val="47F617A7"/>
    <w:rsid w:val="480420F2"/>
    <w:rsid w:val="4828406F"/>
    <w:rsid w:val="485232AA"/>
    <w:rsid w:val="48724382"/>
    <w:rsid w:val="490E5A67"/>
    <w:rsid w:val="49157071"/>
    <w:rsid w:val="495711BC"/>
    <w:rsid w:val="49635647"/>
    <w:rsid w:val="496E169E"/>
    <w:rsid w:val="49731D6E"/>
    <w:rsid w:val="4A3C6604"/>
    <w:rsid w:val="4A565917"/>
    <w:rsid w:val="4A8204BA"/>
    <w:rsid w:val="4A8C1339"/>
    <w:rsid w:val="4AD14F9E"/>
    <w:rsid w:val="4AFA62A3"/>
    <w:rsid w:val="4BE37FBE"/>
    <w:rsid w:val="4C8C3872"/>
    <w:rsid w:val="4CA52F58"/>
    <w:rsid w:val="4CCE79E7"/>
    <w:rsid w:val="4D0258E3"/>
    <w:rsid w:val="4D1D57DA"/>
    <w:rsid w:val="4D3D691B"/>
    <w:rsid w:val="4DCB1A92"/>
    <w:rsid w:val="4E204980"/>
    <w:rsid w:val="4E824D9E"/>
    <w:rsid w:val="4E83068D"/>
    <w:rsid w:val="4EC372F3"/>
    <w:rsid w:val="4EE31165"/>
    <w:rsid w:val="4F400944"/>
    <w:rsid w:val="4FF43C08"/>
    <w:rsid w:val="507B60D8"/>
    <w:rsid w:val="5092313F"/>
    <w:rsid w:val="50A007FE"/>
    <w:rsid w:val="50EE4AFC"/>
    <w:rsid w:val="51263CA3"/>
    <w:rsid w:val="512F0C70"/>
    <w:rsid w:val="51FD0AF9"/>
    <w:rsid w:val="526F46DA"/>
    <w:rsid w:val="52B94C95"/>
    <w:rsid w:val="5458228C"/>
    <w:rsid w:val="549A4653"/>
    <w:rsid w:val="54C346D2"/>
    <w:rsid w:val="54DD61EA"/>
    <w:rsid w:val="54E35FFA"/>
    <w:rsid w:val="552E275D"/>
    <w:rsid w:val="55582E57"/>
    <w:rsid w:val="55C0633B"/>
    <w:rsid w:val="564D4072"/>
    <w:rsid w:val="569F68F4"/>
    <w:rsid w:val="56B91708"/>
    <w:rsid w:val="56E95423"/>
    <w:rsid w:val="56EA18C1"/>
    <w:rsid w:val="57244539"/>
    <w:rsid w:val="580E217B"/>
    <w:rsid w:val="5966290A"/>
    <w:rsid w:val="59AA3524"/>
    <w:rsid w:val="5A1A070F"/>
    <w:rsid w:val="5A366BCB"/>
    <w:rsid w:val="5AC661A1"/>
    <w:rsid w:val="5AE302FB"/>
    <w:rsid w:val="5BDB3ECE"/>
    <w:rsid w:val="5C1A73C6"/>
    <w:rsid w:val="5C1B42CB"/>
    <w:rsid w:val="5C2A337B"/>
    <w:rsid w:val="5D606CE0"/>
    <w:rsid w:val="5D952174"/>
    <w:rsid w:val="5D9E5FE7"/>
    <w:rsid w:val="5DBF5759"/>
    <w:rsid w:val="5E711976"/>
    <w:rsid w:val="5F4C2C99"/>
    <w:rsid w:val="602722C7"/>
    <w:rsid w:val="60AB5223"/>
    <w:rsid w:val="60B564F4"/>
    <w:rsid w:val="60C37D71"/>
    <w:rsid w:val="60CF4903"/>
    <w:rsid w:val="61710617"/>
    <w:rsid w:val="61E33ADD"/>
    <w:rsid w:val="626B3658"/>
    <w:rsid w:val="627A0124"/>
    <w:rsid w:val="62EA49F7"/>
    <w:rsid w:val="631E30DC"/>
    <w:rsid w:val="637E4DC3"/>
    <w:rsid w:val="63B8553A"/>
    <w:rsid w:val="63FD0C6B"/>
    <w:rsid w:val="64085C9C"/>
    <w:rsid w:val="64907CD9"/>
    <w:rsid w:val="64F61D79"/>
    <w:rsid w:val="650C41C0"/>
    <w:rsid w:val="652B2C7F"/>
    <w:rsid w:val="65A01F14"/>
    <w:rsid w:val="663C37BC"/>
    <w:rsid w:val="66682803"/>
    <w:rsid w:val="66866E3C"/>
    <w:rsid w:val="66D460EA"/>
    <w:rsid w:val="66D929F3"/>
    <w:rsid w:val="67717495"/>
    <w:rsid w:val="680E0513"/>
    <w:rsid w:val="691B3B5C"/>
    <w:rsid w:val="69C46D1A"/>
    <w:rsid w:val="6BA83054"/>
    <w:rsid w:val="6BE83EB2"/>
    <w:rsid w:val="6BF246FB"/>
    <w:rsid w:val="6C92794B"/>
    <w:rsid w:val="6D2463F9"/>
    <w:rsid w:val="6D254127"/>
    <w:rsid w:val="6D365409"/>
    <w:rsid w:val="6D5E2269"/>
    <w:rsid w:val="6D9B3910"/>
    <w:rsid w:val="6DD75FC4"/>
    <w:rsid w:val="6DD95D94"/>
    <w:rsid w:val="6E9209FA"/>
    <w:rsid w:val="6F8C7562"/>
    <w:rsid w:val="6FCE6067"/>
    <w:rsid w:val="6FD9207B"/>
    <w:rsid w:val="6FDE55D4"/>
    <w:rsid w:val="70B56644"/>
    <w:rsid w:val="70DA254F"/>
    <w:rsid w:val="70F2524F"/>
    <w:rsid w:val="714F4CEB"/>
    <w:rsid w:val="717402AD"/>
    <w:rsid w:val="718F6E95"/>
    <w:rsid w:val="722B7C02"/>
    <w:rsid w:val="73337E12"/>
    <w:rsid w:val="737A0FDD"/>
    <w:rsid w:val="73CF5534"/>
    <w:rsid w:val="74071E17"/>
    <w:rsid w:val="746B40AF"/>
    <w:rsid w:val="749968D4"/>
    <w:rsid w:val="75F1685F"/>
    <w:rsid w:val="76071E9F"/>
    <w:rsid w:val="760F67F7"/>
    <w:rsid w:val="761E3929"/>
    <w:rsid w:val="764D4466"/>
    <w:rsid w:val="767248F2"/>
    <w:rsid w:val="76877966"/>
    <w:rsid w:val="769B4BE6"/>
    <w:rsid w:val="76B82093"/>
    <w:rsid w:val="76EF40BB"/>
    <w:rsid w:val="7704144D"/>
    <w:rsid w:val="776261AB"/>
    <w:rsid w:val="77E45A61"/>
    <w:rsid w:val="78252301"/>
    <w:rsid w:val="78522E0A"/>
    <w:rsid w:val="785B3F75"/>
    <w:rsid w:val="786C6182"/>
    <w:rsid w:val="78D8195F"/>
    <w:rsid w:val="790E5E2E"/>
    <w:rsid w:val="793547C6"/>
    <w:rsid w:val="79CB512B"/>
    <w:rsid w:val="7A1C6A3B"/>
    <w:rsid w:val="7A6E4F56"/>
    <w:rsid w:val="7A7A6823"/>
    <w:rsid w:val="7AB71629"/>
    <w:rsid w:val="7ACE51EB"/>
    <w:rsid w:val="7AFA2A54"/>
    <w:rsid w:val="7B585C9C"/>
    <w:rsid w:val="7B630CAB"/>
    <w:rsid w:val="7B756C9A"/>
    <w:rsid w:val="7B8657AD"/>
    <w:rsid w:val="7BD52290"/>
    <w:rsid w:val="7C1977A8"/>
    <w:rsid w:val="7C702257"/>
    <w:rsid w:val="7C7F1D68"/>
    <w:rsid w:val="7C9B68F5"/>
    <w:rsid w:val="7CE4229A"/>
    <w:rsid w:val="7CE502B1"/>
    <w:rsid w:val="7CFF35BC"/>
    <w:rsid w:val="7D256900"/>
    <w:rsid w:val="7D294710"/>
    <w:rsid w:val="7D3661BF"/>
    <w:rsid w:val="7D4D71FB"/>
    <w:rsid w:val="7D8950E1"/>
    <w:rsid w:val="7E4436FD"/>
    <w:rsid w:val="7E861620"/>
    <w:rsid w:val="7F3B61B5"/>
    <w:rsid w:val="7F495AA9"/>
    <w:rsid w:val="7F6C2F0C"/>
    <w:rsid w:val="7F7E5BA0"/>
    <w:rsid w:val="7FAF4B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99" w:name="index 1"/>
    <w:lsdException w:qFormat="1" w:uiPriority="99" w:name="index 2"/>
    <w:lsdException w:qFormat="1" w:uiPriority="99" w:name="index 3"/>
    <w:lsdException w:qFormat="1" w:uiPriority="99" w:name="index 4"/>
    <w:lsdException w:qFormat="1" w:uiPriority="99" w:name="index 5"/>
    <w:lsdException w:qFormat="1" w:uiPriority="99" w:name="index 6"/>
    <w:lsdException w:qFormat="1" w:uiPriority="99" w:name="index 7"/>
    <w:lsdException w:qFormat="1" w:uiPriority="99" w:name="index 8"/>
    <w:lsdException w:qFormat="1" w:uiPriority="99" w:name="index 9"/>
    <w:lsdException w:qFormat="1" w:unhideWhenUsed="0" w:uiPriority="0" w:name="toc 1"/>
    <w:lsdException w:qFormat="1" w:unhideWhenUsed="0" w:uiPriority="39" w:semiHidden="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iPriority="99" w:name="Normal Indent"/>
    <w:lsdException w:qFormat="1" w:unhideWhenUsed="0" w:uiPriority="0" w:semiHidden="0" w:name="footnote text"/>
    <w:lsdException w:qFormat="1" w:uiPriority="99" w:name="annotation text"/>
    <w:lsdException w:qFormat="1" w:unhideWhenUsed="0" w:uiPriority="0" w:name="header"/>
    <w:lsdException w:qFormat="1" w:unhideWhenUsed="0" w:uiPriority="0" w:name="footer"/>
    <w:lsdException w:qFormat="1" w:uiPriority="99" w:name="index heading"/>
    <w:lsdException w:qFormat="1" w:unhideWhenUsed="0" w:uiPriority="0" w:semiHidden="0" w:name="caption"/>
    <w:lsdException w:qFormat="1" w:unhideWhenUsed="0" w:uiPriority="0" w:name="table of figures"/>
    <w:lsdException w:qFormat="1" w:uiPriority="99" w:name="envelope address"/>
    <w:lsdException w:qFormat="1" w:uiPriority="99" w:name="envelope return"/>
    <w:lsdException w:qFormat="1" w:unhideWhenUsed="0" w:uiPriority="0" w:name="footnote reference"/>
    <w:lsdException w:qFormat="1" w:uiPriority="99" w:name="annotation reference"/>
    <w:lsdException w:qFormat="1" w:uiPriority="99" w:name="line number"/>
    <w:lsdException w:qFormat="1" w:unhideWhenUsed="0" w:uiPriority="0" w:name="page number"/>
    <w:lsdException w:qFormat="1" w:uiPriority="99" w:name="endnote reference"/>
    <w:lsdException w:qFormat="1" w:uiPriority="99" w:name="endnote text"/>
    <w:lsdException w:qFormat="1" w:uiPriority="99" w:name="table of authorities"/>
    <w:lsdException w:qFormat="1" w:uiPriority="99" w:name="macro"/>
    <w:lsdException w:qFormat="1" w:uiPriority="99" w:name="toa heading"/>
    <w:lsdException w:qFormat="1" w:uiPriority="99" w:name="List"/>
    <w:lsdException w:qFormat="1" w:uiPriority="99" w:name="List Bullet"/>
    <w:lsdException w:qFormat="1" w:uiPriority="99" w:name="List Number"/>
    <w:lsdException w:qFormat="1" w:uiPriority="99" w:name="List 2"/>
    <w:lsdException w:qFormat="1" w:uiPriority="99" w:name="List 3"/>
    <w:lsdException w:qFormat="1" w:uiPriority="99" w:name="List 4"/>
    <w:lsdException w:qFormat="1" w:uiPriority="99" w:name="List 5"/>
    <w:lsdException w:qFormat="1" w:uiPriority="99" w:name="List Bullet 2"/>
    <w:lsdException w:qFormat="1" w:uiPriority="99" w:name="List Bullet 3"/>
    <w:lsdException w:qFormat="1" w:uiPriority="99" w:name="List Bullet 4"/>
    <w:lsdException w:qFormat="1" w:uiPriority="99" w:name="List Bullet 5"/>
    <w:lsdException w:qFormat="1" w:uiPriority="99" w:name="List Number 2"/>
    <w:lsdException w:qFormat="1" w:uiPriority="99" w:name="List Number 3"/>
    <w:lsdException w:qFormat="1" w:uiPriority="99" w:name="List Number 4"/>
    <w:lsdException w:qFormat="1" w:uiPriority="99" w:name="List Number 5"/>
    <w:lsdException w:qFormat="1" w:unhideWhenUsed="0" w:uiPriority="0" w:semiHidden="0" w:name="Title"/>
    <w:lsdException w:qFormat="1" w:uiPriority="99" w:name="Closing"/>
    <w:lsdException w:qFormat="1" w:uiPriority="99" w:name="Signature"/>
    <w:lsdException w:qFormat="1" w:uiPriority="1" w:name="Default Paragraph Font"/>
    <w:lsdException w:qFormat="1" w:uiPriority="99" w:name="Body Text"/>
    <w:lsdException w:qFormat="1" w:uiPriority="99" w:name="Body Text Indent"/>
    <w:lsdException w:qFormat="1" w:uiPriority="99" w:name="List Continue"/>
    <w:lsdException w:qFormat="1" w:uiPriority="99" w:name="List Continue 2"/>
    <w:lsdException w:qFormat="1" w:uiPriority="99" w:name="List Continue 3"/>
    <w:lsdException w:qFormat="1" w:uiPriority="99" w:name="List Continue 4"/>
    <w:lsdException w:qFormat="1" w:uiPriority="99" w:name="List Continue 5"/>
    <w:lsdException w:qFormat="1" w:uiPriority="99" w:name="Message Header"/>
    <w:lsdException w:qFormat="1" w:unhideWhenUsed="0" w:uiPriority="11" w:semiHidden="0" w:name="Subtitle"/>
    <w:lsdException w:qFormat="1" w:uiPriority="99" w:name="Salutation"/>
    <w:lsdException w:qFormat="1" w:uiPriority="99" w:name="Date"/>
    <w:lsdException w:qFormat="1" w:uiPriority="99" w:name="Body Text First Indent"/>
    <w:lsdException w:qFormat="1" w:uiPriority="99" w:name="Body Text First Indent 2"/>
    <w:lsdException w:qFormat="1" w:uiPriority="99" w:name="Note Heading"/>
    <w:lsdException w:qFormat="1" w:uiPriority="99" w:name="Body Text 2"/>
    <w:lsdException w:qFormat="1" w:uiPriority="99" w:name="Body Text 3"/>
    <w:lsdException w:qFormat="1" w:uiPriority="99" w:name="Body Text Indent 2"/>
    <w:lsdException w:qFormat="1" w:uiPriority="99" w:name="Body Text Indent 3"/>
    <w:lsdException w:qFormat="1"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iPriority="99" w:name="Plain Text"/>
    <w:lsdException w:qFormat="1" w:uiPriority="99" w:name="E-mail Signature"/>
    <w:lsdException w:qFormat="1" w:uiPriority="99" w:name="Normal (Web)"/>
    <w:lsdException w:qFormat="1" w:unhideWhenUsed="0" w:uiPriority="0" w:name="HTML Acronym"/>
    <w:lsdException w:qFormat="1" w:unhideWhenUsed="0" w:uiPriority="0" w:name="HTML Address"/>
    <w:lsdException w:qFormat="1" w:unhideWhenUsed="0" w:uiPriority="0" w:name="HTML Cite"/>
    <w:lsdException w:qFormat="1" w:unhideWhenUsed="0" w:uiPriority="0" w:name="HTML Code"/>
    <w:lsdException w:qFormat="1" w:unhideWhenUsed="0" w:uiPriority="0" w:name="HTML Definition"/>
    <w:lsdException w:qFormat="1" w:unhideWhenUsed="0" w:uiPriority="0" w:name="HTML Keyboard"/>
    <w:lsdException w:qFormat="1" w:unhideWhenUsed="0" w:uiPriority="0" w:name="HTML Preformatted"/>
    <w:lsdException w:qFormat="1" w:unhideWhenUsed="0" w:uiPriority="0" w:name="HTML Sample"/>
    <w:lsdException w:qFormat="1" w:unhideWhenUsed="0" w:uiPriority="0" w:name="HTML Typewriter"/>
    <w:lsdException w:qFormat="1" w:unhideWhenUsed="0" w:uiPriority="0" w:name="HTML Variable"/>
    <w:lsdException w:qFormat="1" w:uiPriority="99" w:name="Normal Table"/>
    <w:lsdException w:qFormat="1" w:uiPriority="99" w:name="annotation subject"/>
    <w:lsdException w:qFormat="1" w:uiPriority="99" w:name="Table Simple 1"/>
    <w:lsdException w:qFormat="1" w:uiPriority="99" w:name="Table Simple 2"/>
    <w:lsdException w:qFormat="1" w:uiPriority="99" w:name="Table Simple 3"/>
    <w:lsdException w:qFormat="1" w:uiPriority="99" w:name="Table Classic 1"/>
    <w:lsdException w:qFormat="1" w:uiPriority="99" w:name="Table Classic 2"/>
    <w:lsdException w:qFormat="1" w:uiPriority="99" w:name="Table Classic 3"/>
    <w:lsdException w:qFormat="1" w:uiPriority="99" w:name="Table Classic 4"/>
    <w:lsdException w:qFormat="1" w:uiPriority="99" w:name="Table Colorful 1"/>
    <w:lsdException w:qFormat="1" w:uiPriority="99" w:name="Table Colorful 2"/>
    <w:lsdException w:qFormat="1" w:uiPriority="99" w:name="Table Colorful 3"/>
    <w:lsdException w:qFormat="1" w:uiPriority="99" w:name="Table Columns 1"/>
    <w:lsdException w:qFormat="1" w:uiPriority="99" w:name="Table Columns 2"/>
    <w:lsdException w:qFormat="1" w:uiPriority="99" w:name="Table Columns 3"/>
    <w:lsdException w:qFormat="1" w:uiPriority="99" w:name="Table Columns 4"/>
    <w:lsdException w:qFormat="1" w:uiPriority="99" w:name="Table Columns 5"/>
    <w:lsdException w:qFormat="1" w:uiPriority="99" w:name="Table Grid 1"/>
    <w:lsdException w:qFormat="1" w:uiPriority="99" w:name="Table Grid 2"/>
    <w:lsdException w:qFormat="1" w:uiPriority="99" w:name="Table Grid 3"/>
    <w:lsdException w:qFormat="1" w:uiPriority="99" w:name="Table Grid 4"/>
    <w:lsdException w:qFormat="1" w:uiPriority="99" w:name="Table Grid 5"/>
    <w:lsdException w:qFormat="1" w:uiPriority="99" w:name="Table Grid 6"/>
    <w:lsdException w:qFormat="1" w:uiPriority="99" w:name="Table Grid 7"/>
    <w:lsdException w:qFormat="1" w:uiPriority="99" w:name="Table Grid 8"/>
    <w:lsdException w:qFormat="1" w:uiPriority="99" w:name="Table List 1"/>
    <w:lsdException w:qFormat="1" w:uiPriority="99" w:name="Table List 2"/>
    <w:lsdException w:qFormat="1" w:uiPriority="99" w:name="Table List 3"/>
    <w:lsdException w:qFormat="1" w:uiPriority="99" w:name="Table List 4"/>
    <w:lsdException w:qFormat="1" w:uiPriority="99" w:name="Table List 5"/>
    <w:lsdException w:qFormat="1" w:uiPriority="99" w:name="Table List 6"/>
    <w:lsdException w:qFormat="1" w:uiPriority="99" w:name="Table List 7"/>
    <w:lsdException w:qFormat="1" w:uiPriority="99" w:name="Table List 8"/>
    <w:lsdException w:qFormat="1" w:uiPriority="99" w:name="Table 3D effects 1"/>
    <w:lsdException w:qFormat="1" w:uiPriority="99" w:name="Table 3D effects 2"/>
    <w:lsdException w:qFormat="1" w:uiPriority="99" w:name="Table 3D effects 3"/>
    <w:lsdException w:qFormat="1" w:uiPriority="99" w:name="Table Contemporary"/>
    <w:lsdException w:qFormat="1" w:uiPriority="99" w:name="Table Elegant"/>
    <w:lsdException w:qFormat="1" w:uiPriority="99" w:name="Table Professional"/>
    <w:lsdException w:qFormat="1" w:uiPriority="99" w:name="Table Subtle 1"/>
    <w:lsdException w:qFormat="1" w:uiPriority="99" w:name="Table Subtle 2"/>
    <w:lsdException w:qFormat="1" w:uiPriority="99" w:name="Table Web 1"/>
    <w:lsdException w:qFormat="1" w:uiPriority="99" w:name="Table Web 2"/>
    <w:lsdException w:qFormat="1" w:uiPriority="99" w:name="Table Web 3"/>
    <w:lsdException w:qFormat="1" w:uiPriority="99" w:name="Balloon Text"/>
    <w:lsdException w:qFormat="1" w:unhideWhenUsed="0" w:uiPriority="59" w:semiHidden="0" w:name="Table Grid"/>
    <w:lsdException w:qFormat="1" w:uiPriority="99" w:name="Table Theme"/>
    <w:lsdException w:qFormat="1" w:unhideWhenUsed="0" w:uiPriority="99" w:name="Placeholder Text"/>
    <w:lsdException w:qFormat="1" w:unhideWhenUsed="0" w:uiPriority="1" w:semiHidden="0" w:name="No Spacing"/>
    <w:lsdException w:qFormat="1" w:uiPriority="60" w:name="Light Shading"/>
    <w:lsdException w:qFormat="1" w:uiPriority="61" w:name="Light List"/>
    <w:lsdException w:qFormat="1" w:uiPriority="62" w:name="Light Grid"/>
    <w:lsdException w:qFormat="1" w:uiPriority="63" w:name="Medium Shading 1"/>
    <w:lsdException w:qFormat="1" w:uiPriority="64" w:name="Medium Shading 2"/>
    <w:lsdException w:qFormat="1" w:uiPriority="65" w:name="Medium List 1"/>
    <w:lsdException w:qFormat="1" w:uiPriority="66" w:name="Medium List 2"/>
    <w:lsdException w:qFormat="1" w:uiPriority="67" w:name="Medium Grid 1"/>
    <w:lsdException w:qFormat="1" w:uiPriority="68" w:name="Medium Grid 2"/>
    <w:lsdException w:qFormat="1" w:uiPriority="69" w:name="Medium Grid 3"/>
    <w:lsdException w:qFormat="1" w:uiPriority="70" w:name="Dark List"/>
    <w:lsdException w:qFormat="1" w:uiPriority="71" w:name="Colorful Shading"/>
    <w:lsdException w:qFormat="1" w:uiPriority="72" w:name="Colorful List"/>
    <w:lsdException w:qFormat="1" w:uiPriority="73" w:name="Colorful Grid"/>
    <w:lsdException w:qFormat="1" w:uiPriority="60" w:name="Light Shading Accent 1"/>
    <w:lsdException w:qFormat="1" w:uiPriority="61" w:name="Light List Accent 1"/>
    <w:lsdException w:qFormat="1" w:uiPriority="62" w:name="Light Grid Accent 1"/>
    <w:lsdException w:qFormat="1" w:uiPriority="63" w:name="Medium Shading 1 Accent 1"/>
    <w:lsdException w:qFormat="1" w:uiPriority="64" w:name="Medium Shading 2 Accent 1"/>
    <w:lsdException w:qFormat="1" w:uiPriority="65"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qFormat="1" w:uiPriority="66" w:name="Medium List 2 Accent 1"/>
    <w:lsdException w:qFormat="1" w:uiPriority="67" w:name="Medium Grid 1 Accent 1"/>
    <w:lsdException w:qFormat="1" w:uiPriority="68" w:name="Medium Grid 2 Accent 1"/>
    <w:lsdException w:qFormat="1" w:uiPriority="69" w:name="Medium Grid 3 Accent 1"/>
    <w:lsdException w:qFormat="1" w:uiPriority="70" w:name="Dark List Accent 1"/>
    <w:lsdException w:qFormat="1" w:uiPriority="71" w:name="Colorful Shading Accent 1"/>
    <w:lsdException w:qFormat="1" w:uiPriority="72" w:name="Colorful List Accent 1"/>
    <w:lsdException w:qFormat="1" w:uiPriority="73" w:name="Colorful Grid Accent 1"/>
    <w:lsdException w:qFormat="1" w:uiPriority="60" w:name="Light Shading Accent 2"/>
    <w:lsdException w:qFormat="1" w:uiPriority="61" w:name="Light List Accent 2"/>
    <w:lsdException w:qFormat="1" w:uiPriority="62" w:name="Light Grid Accent 2"/>
    <w:lsdException w:qFormat="1" w:uiPriority="63" w:name="Medium Shading 1 Accent 2"/>
    <w:lsdException w:qFormat="1" w:uiPriority="64" w:name="Medium Shading 2 Accent 2"/>
    <w:lsdException w:qFormat="1" w:uiPriority="65" w:name="Medium List 1 Accent 2"/>
    <w:lsdException w:qFormat="1" w:uiPriority="66" w:name="Medium List 2 Accent 2"/>
    <w:lsdException w:qFormat="1" w:uiPriority="67" w:name="Medium Grid 1 Accent 2"/>
    <w:lsdException w:qFormat="1" w:uiPriority="68" w:name="Medium Grid 2 Accent 2"/>
    <w:lsdException w:qFormat="1" w:uiPriority="69" w:name="Medium Grid 3 Accent 2"/>
    <w:lsdException w:qFormat="1" w:uiPriority="70" w:name="Dark List Accent 2"/>
    <w:lsdException w:qFormat="1" w:uiPriority="71" w:name="Colorful Shading Accent 2"/>
    <w:lsdException w:qFormat="1" w:uiPriority="72" w:name="Colorful List Accent 2"/>
    <w:lsdException w:qFormat="1" w:uiPriority="73" w:name="Colorful Grid Accent 2"/>
    <w:lsdException w:qFormat="1" w:uiPriority="60" w:name="Light Shading Accent 3"/>
    <w:lsdException w:qFormat="1" w:uiPriority="61" w:name="Light List Accent 3"/>
    <w:lsdException w:qFormat="1" w:uiPriority="62" w:name="Light Grid Accent 3"/>
    <w:lsdException w:qFormat="1" w:uiPriority="63" w:name="Medium Shading 1 Accent 3"/>
    <w:lsdException w:qFormat="1" w:uiPriority="64" w:name="Medium Shading 2 Accent 3"/>
    <w:lsdException w:qFormat="1" w:uiPriority="65" w:name="Medium List 1 Accent 3"/>
    <w:lsdException w:qFormat="1" w:uiPriority="66" w:name="Medium List 2 Accent 3"/>
    <w:lsdException w:qFormat="1" w:uiPriority="67" w:name="Medium Grid 1 Accent 3"/>
    <w:lsdException w:qFormat="1" w:uiPriority="68" w:name="Medium Grid 2 Accent 3"/>
    <w:lsdException w:qFormat="1" w:uiPriority="69" w:name="Medium Grid 3 Accent 3"/>
    <w:lsdException w:qFormat="1" w:uiPriority="70" w:name="Dark List Accent 3"/>
    <w:lsdException w:qFormat="1" w:uiPriority="71" w:name="Colorful Shading Accent 3"/>
    <w:lsdException w:qFormat="1" w:uiPriority="72" w:name="Colorful List Accent 3"/>
    <w:lsdException w:qFormat="1" w:uiPriority="73" w:name="Colorful Grid Accent 3"/>
    <w:lsdException w:qFormat="1" w:uiPriority="60" w:name="Light Shading Accent 4"/>
    <w:lsdException w:qFormat="1" w:uiPriority="61" w:name="Light List Accent 4"/>
    <w:lsdException w:qFormat="1" w:uiPriority="62" w:name="Light Grid Accent 4"/>
    <w:lsdException w:qFormat="1" w:uiPriority="63" w:name="Medium Shading 1 Accent 4"/>
    <w:lsdException w:qFormat="1" w:uiPriority="64" w:name="Medium Shading 2 Accent 4"/>
    <w:lsdException w:qFormat="1" w:uiPriority="65" w:name="Medium List 1 Accent 4"/>
    <w:lsdException w:qFormat="1" w:uiPriority="66" w:name="Medium List 2 Accent 4"/>
    <w:lsdException w:qFormat="1" w:uiPriority="67" w:name="Medium Grid 1 Accent 4"/>
    <w:lsdException w:qFormat="1" w:uiPriority="68" w:name="Medium Grid 2 Accent 4"/>
    <w:lsdException w:qFormat="1" w:uiPriority="69" w:name="Medium Grid 3 Accent 4"/>
    <w:lsdException w:qFormat="1" w:uiPriority="70" w:name="Dark List Accent 4"/>
    <w:lsdException w:qFormat="1" w:uiPriority="71" w:name="Colorful Shading Accent 4"/>
    <w:lsdException w:qFormat="1" w:uiPriority="72" w:name="Colorful List Accent 4"/>
    <w:lsdException w:qFormat="1" w:uiPriority="73" w:name="Colorful Grid Accent 4"/>
    <w:lsdException w:qFormat="1" w:uiPriority="60" w:name="Light Shading Accent 5"/>
    <w:lsdException w:qFormat="1" w:uiPriority="61" w:name="Light List Accent 5"/>
    <w:lsdException w:qFormat="1" w:uiPriority="62" w:name="Light Grid Accent 5"/>
    <w:lsdException w:qFormat="1" w:uiPriority="63" w:name="Medium Shading 1 Accent 5"/>
    <w:lsdException w:qFormat="1" w:uiPriority="64" w:name="Medium Shading 2 Accent 5"/>
    <w:lsdException w:qFormat="1" w:uiPriority="65" w:name="Medium List 1 Accent 5"/>
    <w:lsdException w:qFormat="1" w:uiPriority="66" w:name="Medium List 2 Accent 5"/>
    <w:lsdException w:qFormat="1" w:uiPriority="67" w:name="Medium Grid 1 Accent 5"/>
    <w:lsdException w:qFormat="1" w:uiPriority="68" w:name="Medium Grid 2 Accent 5"/>
    <w:lsdException w:qFormat="1" w:uiPriority="69" w:name="Medium Grid 3 Accent 5"/>
    <w:lsdException w:qFormat="1" w:uiPriority="70" w:name="Dark List Accent 5"/>
    <w:lsdException w:qFormat="1" w:uiPriority="71" w:name="Colorful Shading Accent 5"/>
    <w:lsdException w:qFormat="1" w:uiPriority="72" w:name="Colorful List Accent 5"/>
    <w:lsdException w:qFormat="1" w:uiPriority="73" w:name="Colorful Grid Accent 5"/>
    <w:lsdException w:qFormat="1" w:uiPriority="60" w:name="Light Shading Accent 6"/>
    <w:lsdException w:qFormat="1" w:uiPriority="61" w:name="Light List Accent 6"/>
    <w:lsdException w:qFormat="1" w:uiPriority="62" w:name="Light Grid Accent 6"/>
    <w:lsdException w:qFormat="1" w:uiPriority="63" w:name="Medium Shading 1 Accent 6"/>
    <w:lsdException w:qFormat="1" w:uiPriority="64" w:name="Medium Shading 2 Accent 6"/>
    <w:lsdException w:qFormat="1" w:uiPriority="65" w:name="Medium List 1 Accent 6"/>
    <w:lsdException w:qFormat="1" w:uiPriority="66" w:name="Medium List 2 Accent 6"/>
    <w:lsdException w:qFormat="1" w:uiPriority="67" w:name="Medium Grid 1 Accent 6"/>
    <w:lsdException w:qFormat="1" w:uiPriority="68" w:name="Medium Grid 2 Accent 6"/>
    <w:lsdException w:qFormat="1" w:uiPriority="69" w:name="Medium Grid 3 Accent 6"/>
    <w:lsdException w:qFormat="1" w:uiPriority="70" w:name="Dark List Accent 6"/>
    <w:lsdException w:qFormat="1" w:uiPriority="71" w:name="Colorful Shading Accent 6"/>
    <w:lsdException w:qFormat="1" w:uiPriority="72" w:name="Colorful List Accent 6"/>
    <w:lsdException w:qFormat="1" w:uiPriority="73"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qFormat/>
    <w:uiPriority w:val="0"/>
    <w:pPr>
      <w:keepNext/>
      <w:keepLines/>
      <w:numPr>
        <w:ilvl w:val="2"/>
        <w:numId w:val="1"/>
      </w:numPr>
      <w:spacing w:before="260" w:after="260" w:line="416" w:lineRule="auto"/>
      <w:ind w:firstLine="400"/>
      <w:outlineLvl w:val="2"/>
    </w:pPr>
    <w:rPr>
      <w:b/>
      <w:bCs/>
      <w:sz w:val="32"/>
      <w:szCs w:val="32"/>
    </w:rPr>
  </w:style>
  <w:style w:type="paragraph" w:styleId="6">
    <w:name w:val="heading 4"/>
    <w:basedOn w:val="1"/>
    <w:next w:val="1"/>
    <w:qFormat/>
    <w:uiPriority w:val="0"/>
    <w:pPr>
      <w:keepNext/>
      <w:keepLines/>
      <w:numPr>
        <w:ilvl w:val="3"/>
        <w:numId w:val="2"/>
      </w:numPr>
      <w:spacing w:before="280" w:after="290" w:line="376" w:lineRule="auto"/>
      <w:ind w:firstLine="402"/>
      <w:outlineLvl w:val="3"/>
    </w:pPr>
    <w:rPr>
      <w:rFonts w:ascii="Arial" w:hAnsi="Arial" w:eastAsia="黑体"/>
      <w:b/>
      <w:bCs/>
      <w:sz w:val="28"/>
      <w:szCs w:val="28"/>
    </w:rPr>
  </w:style>
  <w:style w:type="paragraph" w:styleId="7">
    <w:name w:val="heading 5"/>
    <w:basedOn w:val="1"/>
    <w:next w:val="1"/>
    <w:qFormat/>
    <w:uiPriority w:val="0"/>
    <w:pPr>
      <w:keepNext/>
      <w:keepLines/>
      <w:numPr>
        <w:ilvl w:val="4"/>
        <w:numId w:val="2"/>
      </w:numPr>
      <w:spacing w:before="280" w:after="290" w:line="376" w:lineRule="auto"/>
      <w:ind w:firstLine="402"/>
      <w:outlineLvl w:val="4"/>
    </w:pPr>
    <w:rPr>
      <w:b/>
      <w:bCs/>
      <w:sz w:val="28"/>
      <w:szCs w:val="28"/>
    </w:rPr>
  </w:style>
  <w:style w:type="paragraph" w:styleId="8">
    <w:name w:val="heading 6"/>
    <w:basedOn w:val="1"/>
    <w:next w:val="1"/>
    <w:qFormat/>
    <w:uiPriority w:val="0"/>
    <w:pPr>
      <w:keepNext/>
      <w:keepLines/>
      <w:numPr>
        <w:ilvl w:val="5"/>
        <w:numId w:val="2"/>
      </w:numPr>
      <w:spacing w:before="240" w:after="64" w:line="320" w:lineRule="auto"/>
      <w:ind w:firstLine="402"/>
      <w:outlineLvl w:val="5"/>
    </w:pPr>
    <w:rPr>
      <w:rFonts w:ascii="Arial" w:hAnsi="Arial" w:eastAsia="黑体"/>
      <w:b/>
      <w:bCs/>
      <w:sz w:val="24"/>
    </w:rPr>
  </w:style>
  <w:style w:type="paragraph" w:styleId="9">
    <w:name w:val="heading 7"/>
    <w:basedOn w:val="1"/>
    <w:next w:val="1"/>
    <w:qFormat/>
    <w:uiPriority w:val="0"/>
    <w:pPr>
      <w:keepNext/>
      <w:keepLines/>
      <w:numPr>
        <w:ilvl w:val="6"/>
        <w:numId w:val="2"/>
      </w:numPr>
      <w:spacing w:before="240" w:after="64" w:line="320" w:lineRule="auto"/>
      <w:ind w:firstLine="402"/>
      <w:outlineLvl w:val="6"/>
    </w:pPr>
    <w:rPr>
      <w:b/>
      <w:bCs/>
      <w:sz w:val="24"/>
    </w:rPr>
  </w:style>
  <w:style w:type="paragraph" w:styleId="10">
    <w:name w:val="heading 8"/>
    <w:basedOn w:val="1"/>
    <w:next w:val="1"/>
    <w:qFormat/>
    <w:uiPriority w:val="0"/>
    <w:pPr>
      <w:keepNext/>
      <w:keepLines/>
      <w:numPr>
        <w:ilvl w:val="7"/>
        <w:numId w:val="2"/>
      </w:numPr>
      <w:spacing w:before="240" w:after="64" w:line="320" w:lineRule="auto"/>
      <w:ind w:firstLine="402"/>
      <w:outlineLvl w:val="7"/>
    </w:pPr>
    <w:rPr>
      <w:rFonts w:ascii="Arial" w:hAnsi="Arial" w:eastAsia="黑体"/>
      <w:sz w:val="24"/>
    </w:rPr>
  </w:style>
  <w:style w:type="paragraph" w:styleId="11">
    <w:name w:val="heading 9"/>
    <w:basedOn w:val="1"/>
    <w:next w:val="1"/>
    <w:qFormat/>
    <w:uiPriority w:val="0"/>
    <w:pPr>
      <w:keepNext/>
      <w:keepLines/>
      <w:numPr>
        <w:ilvl w:val="8"/>
        <w:numId w:val="2"/>
      </w:numPr>
      <w:spacing w:before="240" w:after="64" w:line="320" w:lineRule="auto"/>
      <w:ind w:firstLine="402"/>
      <w:outlineLvl w:val="8"/>
    </w:pPr>
    <w:rPr>
      <w:rFonts w:ascii="Arial" w:hAnsi="Arial" w:eastAsia="黑体"/>
      <w:szCs w:val="21"/>
    </w:rPr>
  </w:style>
  <w:style w:type="character" w:default="1" w:styleId="231">
    <w:name w:val="Default Paragraph Font"/>
    <w:semiHidden/>
    <w:unhideWhenUsed/>
    <w:qFormat/>
    <w:uiPriority w:val="1"/>
  </w:style>
  <w:style w:type="table" w:default="1" w:styleId="88">
    <w:name w:val="Normal Table"/>
    <w:semiHidden/>
    <w:unhideWhenUsed/>
    <w:qFormat/>
    <w:uiPriority w:val="99"/>
    <w:tblPr>
      <w:tblLayout w:type="fixed"/>
      <w:tblCellMar>
        <w:top w:w="0" w:type="dxa"/>
        <w:left w:w="108" w:type="dxa"/>
        <w:bottom w:w="0" w:type="dxa"/>
        <w:right w:w="108" w:type="dxa"/>
      </w:tblCellMar>
    </w:tblPr>
  </w:style>
  <w:style w:type="paragraph" w:styleId="2">
    <w:name w:val="macro"/>
    <w:link w:val="358"/>
    <w:semiHidden/>
    <w:unhideWhenUsed/>
    <w:qFormat/>
    <w:uiPriority w:val="99"/>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2">
    <w:name w:val="List 3"/>
    <w:basedOn w:val="1"/>
    <w:semiHidden/>
    <w:unhideWhenUsed/>
    <w:qFormat/>
    <w:uiPriority w:val="99"/>
    <w:pPr>
      <w:ind w:left="100" w:leftChars="400" w:hanging="200" w:hangingChars="200"/>
      <w:contextualSpacing/>
    </w:pPr>
  </w:style>
  <w:style w:type="paragraph" w:styleId="13">
    <w:name w:val="toc 7"/>
    <w:basedOn w:val="14"/>
    <w:next w:val="1"/>
    <w:semiHidden/>
    <w:qFormat/>
    <w:uiPriority w:val="0"/>
    <w:pPr>
      <w:ind w:left="500" w:leftChars="500"/>
    </w:pPr>
  </w:style>
  <w:style w:type="paragraph" w:styleId="14">
    <w:name w:val="toc 6"/>
    <w:basedOn w:val="15"/>
    <w:next w:val="1"/>
    <w:semiHidden/>
    <w:qFormat/>
    <w:uiPriority w:val="0"/>
    <w:pPr>
      <w:ind w:left="400" w:leftChars="400"/>
    </w:pPr>
  </w:style>
  <w:style w:type="paragraph" w:styleId="15">
    <w:name w:val="toc 5"/>
    <w:basedOn w:val="16"/>
    <w:next w:val="1"/>
    <w:semiHidden/>
    <w:qFormat/>
    <w:uiPriority w:val="0"/>
    <w:pPr>
      <w:ind w:left="300" w:leftChars="300"/>
    </w:pPr>
  </w:style>
  <w:style w:type="paragraph" w:styleId="16">
    <w:name w:val="toc 4"/>
    <w:basedOn w:val="17"/>
    <w:next w:val="1"/>
    <w:semiHidden/>
    <w:qFormat/>
    <w:uiPriority w:val="0"/>
    <w:pPr>
      <w:ind w:left="200" w:leftChars="200"/>
    </w:pPr>
  </w:style>
  <w:style w:type="paragraph" w:styleId="17">
    <w:name w:val="toc 3"/>
    <w:basedOn w:val="18"/>
    <w:next w:val="1"/>
    <w:semiHidden/>
    <w:qFormat/>
    <w:uiPriority w:val="0"/>
    <w:pPr>
      <w:ind w:left="100" w:leftChars="100"/>
    </w:pPr>
  </w:style>
  <w:style w:type="paragraph" w:styleId="18">
    <w:name w:val="toc 2"/>
    <w:basedOn w:val="19"/>
    <w:next w:val="1"/>
    <w:qFormat/>
    <w:uiPriority w:val="39"/>
  </w:style>
  <w:style w:type="paragraph" w:styleId="19">
    <w:name w:val="toc 1"/>
    <w:next w:val="1"/>
    <w:semiHidden/>
    <w:qFormat/>
    <w:uiPriority w:val="0"/>
    <w:pPr>
      <w:spacing w:before="25" w:beforeLines="25" w:after="25" w:afterLines="25"/>
      <w:jc w:val="both"/>
    </w:pPr>
    <w:rPr>
      <w:rFonts w:ascii="宋体" w:hAnsi="Times New Roman" w:eastAsia="宋体" w:cs="Times New Roman"/>
      <w:sz w:val="21"/>
      <w:lang w:val="en-US" w:eastAsia="zh-CN" w:bidi="ar-SA"/>
    </w:rPr>
  </w:style>
  <w:style w:type="paragraph" w:styleId="20">
    <w:name w:val="List Number 2"/>
    <w:basedOn w:val="1"/>
    <w:semiHidden/>
    <w:unhideWhenUsed/>
    <w:qFormat/>
    <w:uiPriority w:val="99"/>
    <w:pPr>
      <w:numPr>
        <w:ilvl w:val="0"/>
        <w:numId w:val="3"/>
      </w:numPr>
      <w:contextualSpacing/>
    </w:pPr>
  </w:style>
  <w:style w:type="paragraph" w:styleId="21">
    <w:name w:val="table of authorities"/>
    <w:basedOn w:val="1"/>
    <w:next w:val="1"/>
    <w:semiHidden/>
    <w:unhideWhenUsed/>
    <w:qFormat/>
    <w:uiPriority w:val="99"/>
    <w:pPr>
      <w:ind w:left="420" w:leftChars="200"/>
    </w:pPr>
  </w:style>
  <w:style w:type="paragraph" w:styleId="22">
    <w:name w:val="Note Heading"/>
    <w:basedOn w:val="1"/>
    <w:next w:val="1"/>
    <w:link w:val="490"/>
    <w:semiHidden/>
    <w:unhideWhenUsed/>
    <w:qFormat/>
    <w:uiPriority w:val="99"/>
    <w:pPr>
      <w:jc w:val="center"/>
    </w:pPr>
  </w:style>
  <w:style w:type="paragraph" w:styleId="23">
    <w:name w:val="List Bullet 4"/>
    <w:basedOn w:val="1"/>
    <w:semiHidden/>
    <w:unhideWhenUsed/>
    <w:qFormat/>
    <w:uiPriority w:val="99"/>
    <w:pPr>
      <w:numPr>
        <w:ilvl w:val="0"/>
        <w:numId w:val="4"/>
      </w:numPr>
      <w:contextualSpacing/>
    </w:pPr>
  </w:style>
  <w:style w:type="paragraph" w:styleId="24">
    <w:name w:val="index 8"/>
    <w:basedOn w:val="1"/>
    <w:next w:val="1"/>
    <w:semiHidden/>
    <w:unhideWhenUsed/>
    <w:qFormat/>
    <w:uiPriority w:val="99"/>
    <w:pPr>
      <w:ind w:left="1400" w:leftChars="1400"/>
    </w:pPr>
  </w:style>
  <w:style w:type="paragraph" w:styleId="25">
    <w:name w:val="E-mail Signature"/>
    <w:basedOn w:val="1"/>
    <w:link w:val="356"/>
    <w:semiHidden/>
    <w:unhideWhenUsed/>
    <w:qFormat/>
    <w:uiPriority w:val="99"/>
  </w:style>
  <w:style w:type="paragraph" w:styleId="26">
    <w:name w:val="List Number"/>
    <w:basedOn w:val="1"/>
    <w:semiHidden/>
    <w:unhideWhenUsed/>
    <w:qFormat/>
    <w:uiPriority w:val="99"/>
    <w:pPr>
      <w:numPr>
        <w:ilvl w:val="0"/>
        <w:numId w:val="5"/>
      </w:numPr>
      <w:contextualSpacing/>
    </w:pPr>
  </w:style>
  <w:style w:type="paragraph" w:styleId="27">
    <w:name w:val="Normal Indent"/>
    <w:basedOn w:val="1"/>
    <w:semiHidden/>
    <w:unhideWhenUsed/>
    <w:qFormat/>
    <w:uiPriority w:val="99"/>
    <w:pPr>
      <w:ind w:firstLine="420" w:firstLineChars="200"/>
    </w:pPr>
  </w:style>
  <w:style w:type="paragraph" w:styleId="28">
    <w:name w:val="caption"/>
    <w:basedOn w:val="1"/>
    <w:next w:val="1"/>
    <w:qFormat/>
    <w:uiPriority w:val="0"/>
    <w:rPr>
      <w:rFonts w:ascii="宋体" w:hAnsi="Arial" w:cs="Arial"/>
      <w:szCs w:val="20"/>
    </w:rPr>
  </w:style>
  <w:style w:type="paragraph" w:styleId="29">
    <w:name w:val="index 5"/>
    <w:basedOn w:val="1"/>
    <w:next w:val="1"/>
    <w:semiHidden/>
    <w:unhideWhenUsed/>
    <w:qFormat/>
    <w:uiPriority w:val="99"/>
    <w:pPr>
      <w:ind w:left="800" w:leftChars="800"/>
    </w:pPr>
  </w:style>
  <w:style w:type="paragraph" w:styleId="30">
    <w:name w:val="List Bullet"/>
    <w:basedOn w:val="1"/>
    <w:semiHidden/>
    <w:unhideWhenUsed/>
    <w:qFormat/>
    <w:uiPriority w:val="99"/>
    <w:pPr>
      <w:numPr>
        <w:ilvl w:val="0"/>
        <w:numId w:val="6"/>
      </w:numPr>
      <w:contextualSpacing/>
    </w:pPr>
  </w:style>
  <w:style w:type="paragraph" w:styleId="31">
    <w:name w:val="envelope address"/>
    <w:basedOn w:val="1"/>
    <w:semiHidden/>
    <w:unhideWhenUsed/>
    <w:qFormat/>
    <w:uiPriority w:val="99"/>
    <w:pPr>
      <w:framePr w:w="7920" w:h="1980" w:hRule="exact" w:hSpace="180" w:wrap="around" w:vAnchor="margin" w:hAnchor="page" w:xAlign="center" w:yAlign="bottom"/>
      <w:snapToGrid w:val="0"/>
      <w:ind w:left="100" w:leftChars="1400"/>
    </w:pPr>
    <w:rPr>
      <w:rFonts w:asciiTheme="majorHAnsi" w:hAnsiTheme="majorHAnsi" w:eastAsiaTheme="majorEastAsia" w:cstheme="majorBidi"/>
      <w:sz w:val="24"/>
    </w:rPr>
  </w:style>
  <w:style w:type="paragraph" w:styleId="32">
    <w:name w:val="Document Map"/>
    <w:basedOn w:val="1"/>
    <w:link w:val="472"/>
    <w:semiHidden/>
    <w:unhideWhenUsed/>
    <w:qFormat/>
    <w:uiPriority w:val="99"/>
    <w:rPr>
      <w:rFonts w:ascii="Microsoft YaHei UI" w:eastAsia="Microsoft YaHei UI"/>
      <w:sz w:val="18"/>
      <w:szCs w:val="18"/>
    </w:rPr>
  </w:style>
  <w:style w:type="paragraph" w:styleId="33">
    <w:name w:val="toa heading"/>
    <w:basedOn w:val="1"/>
    <w:next w:val="1"/>
    <w:semiHidden/>
    <w:unhideWhenUsed/>
    <w:qFormat/>
    <w:uiPriority w:val="99"/>
    <w:pPr>
      <w:spacing w:before="120"/>
    </w:pPr>
    <w:rPr>
      <w:rFonts w:asciiTheme="majorHAnsi" w:hAnsiTheme="majorHAnsi" w:cstheme="majorBidi"/>
      <w:sz w:val="24"/>
    </w:rPr>
  </w:style>
  <w:style w:type="paragraph" w:styleId="34">
    <w:name w:val="annotation text"/>
    <w:basedOn w:val="1"/>
    <w:link w:val="366"/>
    <w:semiHidden/>
    <w:unhideWhenUsed/>
    <w:qFormat/>
    <w:uiPriority w:val="99"/>
    <w:pPr>
      <w:jc w:val="left"/>
    </w:pPr>
  </w:style>
  <w:style w:type="paragraph" w:styleId="35">
    <w:name w:val="index 6"/>
    <w:basedOn w:val="1"/>
    <w:next w:val="1"/>
    <w:semiHidden/>
    <w:unhideWhenUsed/>
    <w:qFormat/>
    <w:uiPriority w:val="99"/>
    <w:pPr>
      <w:ind w:left="1000" w:leftChars="1000"/>
    </w:pPr>
  </w:style>
  <w:style w:type="paragraph" w:styleId="36">
    <w:name w:val="Salutation"/>
    <w:basedOn w:val="1"/>
    <w:next w:val="1"/>
    <w:link w:val="354"/>
    <w:semiHidden/>
    <w:unhideWhenUsed/>
    <w:qFormat/>
    <w:uiPriority w:val="99"/>
  </w:style>
  <w:style w:type="paragraph" w:styleId="37">
    <w:name w:val="Body Text 3"/>
    <w:basedOn w:val="1"/>
    <w:link w:val="487"/>
    <w:semiHidden/>
    <w:unhideWhenUsed/>
    <w:qFormat/>
    <w:uiPriority w:val="99"/>
    <w:pPr>
      <w:spacing w:after="120"/>
    </w:pPr>
    <w:rPr>
      <w:sz w:val="16"/>
      <w:szCs w:val="16"/>
    </w:rPr>
  </w:style>
  <w:style w:type="paragraph" w:styleId="38">
    <w:name w:val="Closing"/>
    <w:basedOn w:val="1"/>
    <w:link w:val="359"/>
    <w:semiHidden/>
    <w:unhideWhenUsed/>
    <w:qFormat/>
    <w:uiPriority w:val="99"/>
    <w:pPr>
      <w:ind w:left="100" w:leftChars="2100"/>
    </w:pPr>
  </w:style>
  <w:style w:type="paragraph" w:styleId="39">
    <w:name w:val="List Bullet 3"/>
    <w:basedOn w:val="1"/>
    <w:semiHidden/>
    <w:unhideWhenUsed/>
    <w:qFormat/>
    <w:uiPriority w:val="99"/>
    <w:pPr>
      <w:numPr>
        <w:ilvl w:val="0"/>
        <w:numId w:val="7"/>
      </w:numPr>
      <w:contextualSpacing/>
    </w:pPr>
  </w:style>
  <w:style w:type="paragraph" w:styleId="40">
    <w:name w:val="Body Text"/>
    <w:basedOn w:val="1"/>
    <w:link w:val="332"/>
    <w:semiHidden/>
    <w:unhideWhenUsed/>
    <w:qFormat/>
    <w:uiPriority w:val="99"/>
    <w:pPr>
      <w:spacing w:after="120"/>
    </w:pPr>
  </w:style>
  <w:style w:type="paragraph" w:styleId="41">
    <w:name w:val="Body Text Indent"/>
    <w:basedOn w:val="1"/>
    <w:link w:val="484"/>
    <w:semiHidden/>
    <w:unhideWhenUsed/>
    <w:qFormat/>
    <w:uiPriority w:val="99"/>
    <w:pPr>
      <w:spacing w:after="120"/>
      <w:ind w:left="420" w:leftChars="200"/>
    </w:pPr>
  </w:style>
  <w:style w:type="paragraph" w:styleId="42">
    <w:name w:val="List Number 3"/>
    <w:basedOn w:val="1"/>
    <w:semiHidden/>
    <w:unhideWhenUsed/>
    <w:qFormat/>
    <w:uiPriority w:val="99"/>
    <w:pPr>
      <w:numPr>
        <w:ilvl w:val="0"/>
        <w:numId w:val="8"/>
      </w:numPr>
      <w:contextualSpacing/>
    </w:pPr>
  </w:style>
  <w:style w:type="paragraph" w:styleId="43">
    <w:name w:val="List 2"/>
    <w:basedOn w:val="1"/>
    <w:semiHidden/>
    <w:unhideWhenUsed/>
    <w:qFormat/>
    <w:uiPriority w:val="99"/>
    <w:pPr>
      <w:ind w:left="100" w:leftChars="200" w:hanging="200" w:hangingChars="200"/>
      <w:contextualSpacing/>
    </w:pPr>
  </w:style>
  <w:style w:type="paragraph" w:styleId="44">
    <w:name w:val="List Continue"/>
    <w:basedOn w:val="1"/>
    <w:semiHidden/>
    <w:unhideWhenUsed/>
    <w:qFormat/>
    <w:uiPriority w:val="99"/>
    <w:pPr>
      <w:spacing w:after="120"/>
      <w:ind w:left="420" w:leftChars="200"/>
      <w:contextualSpacing/>
    </w:pPr>
  </w:style>
  <w:style w:type="paragraph" w:styleId="45">
    <w:name w:val="Block Text"/>
    <w:basedOn w:val="1"/>
    <w:semiHidden/>
    <w:unhideWhenUsed/>
    <w:qFormat/>
    <w:uiPriority w:val="99"/>
    <w:pPr>
      <w:spacing w:after="120"/>
      <w:ind w:left="1440" w:leftChars="700" w:right="1440" w:rightChars="700"/>
    </w:pPr>
  </w:style>
  <w:style w:type="paragraph" w:styleId="46">
    <w:name w:val="List Bullet 2"/>
    <w:basedOn w:val="1"/>
    <w:semiHidden/>
    <w:unhideWhenUsed/>
    <w:qFormat/>
    <w:uiPriority w:val="99"/>
    <w:pPr>
      <w:numPr>
        <w:ilvl w:val="0"/>
        <w:numId w:val="9"/>
      </w:numPr>
      <w:contextualSpacing/>
    </w:pPr>
  </w:style>
  <w:style w:type="paragraph" w:styleId="47">
    <w:name w:val="HTML Address"/>
    <w:basedOn w:val="1"/>
    <w:semiHidden/>
    <w:qFormat/>
    <w:uiPriority w:val="0"/>
    <w:rPr>
      <w:i/>
      <w:iCs/>
    </w:rPr>
  </w:style>
  <w:style w:type="paragraph" w:styleId="48">
    <w:name w:val="index 4"/>
    <w:basedOn w:val="1"/>
    <w:next w:val="1"/>
    <w:semiHidden/>
    <w:unhideWhenUsed/>
    <w:qFormat/>
    <w:uiPriority w:val="99"/>
    <w:pPr>
      <w:ind w:left="600" w:leftChars="600"/>
    </w:pPr>
  </w:style>
  <w:style w:type="paragraph" w:styleId="49">
    <w:name w:val="Plain Text"/>
    <w:basedOn w:val="1"/>
    <w:link w:val="355"/>
    <w:semiHidden/>
    <w:unhideWhenUsed/>
    <w:qFormat/>
    <w:uiPriority w:val="99"/>
    <w:rPr>
      <w:rFonts w:ascii="宋体" w:hAnsi="Courier New" w:cs="Courier New"/>
      <w:szCs w:val="21"/>
    </w:rPr>
  </w:style>
  <w:style w:type="paragraph" w:styleId="50">
    <w:name w:val="List Bullet 5"/>
    <w:basedOn w:val="1"/>
    <w:semiHidden/>
    <w:unhideWhenUsed/>
    <w:qFormat/>
    <w:uiPriority w:val="99"/>
    <w:pPr>
      <w:numPr>
        <w:ilvl w:val="0"/>
        <w:numId w:val="10"/>
      </w:numPr>
      <w:contextualSpacing/>
    </w:pPr>
  </w:style>
  <w:style w:type="paragraph" w:styleId="51">
    <w:name w:val="List Number 4"/>
    <w:basedOn w:val="1"/>
    <w:semiHidden/>
    <w:unhideWhenUsed/>
    <w:qFormat/>
    <w:uiPriority w:val="99"/>
    <w:pPr>
      <w:numPr>
        <w:ilvl w:val="0"/>
        <w:numId w:val="11"/>
      </w:numPr>
      <w:contextualSpacing/>
    </w:pPr>
  </w:style>
  <w:style w:type="paragraph" w:styleId="52">
    <w:name w:val="toc 8"/>
    <w:basedOn w:val="13"/>
    <w:next w:val="1"/>
    <w:semiHidden/>
    <w:qFormat/>
    <w:uiPriority w:val="0"/>
  </w:style>
  <w:style w:type="paragraph" w:styleId="53">
    <w:name w:val="index 3"/>
    <w:basedOn w:val="1"/>
    <w:next w:val="1"/>
    <w:semiHidden/>
    <w:unhideWhenUsed/>
    <w:qFormat/>
    <w:uiPriority w:val="99"/>
    <w:pPr>
      <w:ind w:left="400" w:leftChars="400"/>
    </w:pPr>
  </w:style>
  <w:style w:type="paragraph" w:styleId="54">
    <w:name w:val="Date"/>
    <w:basedOn w:val="1"/>
    <w:next w:val="1"/>
    <w:link w:val="418"/>
    <w:semiHidden/>
    <w:unhideWhenUsed/>
    <w:qFormat/>
    <w:uiPriority w:val="99"/>
    <w:pPr>
      <w:ind w:left="100" w:leftChars="2500"/>
    </w:pPr>
  </w:style>
  <w:style w:type="paragraph" w:styleId="55">
    <w:name w:val="Body Text Indent 2"/>
    <w:basedOn w:val="1"/>
    <w:link w:val="488"/>
    <w:semiHidden/>
    <w:unhideWhenUsed/>
    <w:qFormat/>
    <w:uiPriority w:val="99"/>
    <w:pPr>
      <w:spacing w:after="120" w:line="480" w:lineRule="auto"/>
      <w:ind w:left="420" w:leftChars="200"/>
    </w:pPr>
  </w:style>
  <w:style w:type="paragraph" w:styleId="56">
    <w:name w:val="endnote text"/>
    <w:basedOn w:val="1"/>
    <w:link w:val="471"/>
    <w:semiHidden/>
    <w:unhideWhenUsed/>
    <w:qFormat/>
    <w:uiPriority w:val="99"/>
    <w:pPr>
      <w:snapToGrid w:val="0"/>
      <w:jc w:val="left"/>
    </w:pPr>
  </w:style>
  <w:style w:type="paragraph" w:styleId="57">
    <w:name w:val="List Continue 5"/>
    <w:basedOn w:val="1"/>
    <w:semiHidden/>
    <w:unhideWhenUsed/>
    <w:qFormat/>
    <w:uiPriority w:val="99"/>
    <w:pPr>
      <w:spacing w:after="120"/>
      <w:ind w:left="2100" w:leftChars="1000"/>
      <w:contextualSpacing/>
    </w:pPr>
  </w:style>
  <w:style w:type="paragraph" w:styleId="58">
    <w:name w:val="Balloon Text"/>
    <w:basedOn w:val="1"/>
    <w:link w:val="365"/>
    <w:semiHidden/>
    <w:unhideWhenUsed/>
    <w:qFormat/>
    <w:uiPriority w:val="99"/>
    <w:rPr>
      <w:sz w:val="18"/>
      <w:szCs w:val="18"/>
    </w:rPr>
  </w:style>
  <w:style w:type="paragraph" w:styleId="59">
    <w:name w:val="footer"/>
    <w:basedOn w:val="1"/>
    <w:semiHidden/>
    <w:qFormat/>
    <w:uiPriority w:val="0"/>
    <w:pPr>
      <w:tabs>
        <w:tab w:val="center" w:pos="4153"/>
        <w:tab w:val="right" w:pos="8306"/>
      </w:tabs>
      <w:snapToGrid w:val="0"/>
      <w:jc w:val="right"/>
    </w:pPr>
    <w:rPr>
      <w:sz w:val="18"/>
      <w:szCs w:val="18"/>
    </w:rPr>
  </w:style>
  <w:style w:type="paragraph" w:styleId="60">
    <w:name w:val="envelope return"/>
    <w:basedOn w:val="1"/>
    <w:semiHidden/>
    <w:unhideWhenUsed/>
    <w:qFormat/>
    <w:uiPriority w:val="99"/>
    <w:pPr>
      <w:snapToGrid w:val="0"/>
    </w:pPr>
    <w:rPr>
      <w:rFonts w:asciiTheme="majorHAnsi" w:hAnsiTheme="majorHAnsi" w:eastAsiaTheme="majorEastAsia" w:cstheme="majorBidi"/>
    </w:rPr>
  </w:style>
  <w:style w:type="paragraph" w:styleId="61">
    <w:name w:val="header"/>
    <w:basedOn w:val="1"/>
    <w:semiHidden/>
    <w:qFormat/>
    <w:uiPriority w:val="0"/>
    <w:pPr>
      <w:pBdr>
        <w:bottom w:val="single" w:color="auto" w:sz="6" w:space="1"/>
      </w:pBdr>
      <w:tabs>
        <w:tab w:val="center" w:pos="4153"/>
        <w:tab w:val="right" w:pos="8306"/>
      </w:tabs>
      <w:snapToGrid w:val="0"/>
      <w:jc w:val="center"/>
    </w:pPr>
    <w:rPr>
      <w:sz w:val="18"/>
      <w:szCs w:val="18"/>
    </w:rPr>
  </w:style>
  <w:style w:type="paragraph" w:styleId="62">
    <w:name w:val="Signature"/>
    <w:basedOn w:val="1"/>
    <w:link w:val="368"/>
    <w:semiHidden/>
    <w:unhideWhenUsed/>
    <w:qFormat/>
    <w:uiPriority w:val="99"/>
    <w:pPr>
      <w:ind w:left="100" w:leftChars="2100"/>
    </w:pPr>
  </w:style>
  <w:style w:type="paragraph" w:styleId="63">
    <w:name w:val="List Continue 4"/>
    <w:basedOn w:val="1"/>
    <w:semiHidden/>
    <w:unhideWhenUsed/>
    <w:qFormat/>
    <w:uiPriority w:val="99"/>
    <w:pPr>
      <w:spacing w:after="120"/>
      <w:ind w:left="1680" w:leftChars="800"/>
      <w:contextualSpacing/>
    </w:pPr>
  </w:style>
  <w:style w:type="paragraph" w:styleId="64">
    <w:name w:val="index heading"/>
    <w:basedOn w:val="1"/>
    <w:next w:val="65"/>
    <w:semiHidden/>
    <w:unhideWhenUsed/>
    <w:qFormat/>
    <w:uiPriority w:val="99"/>
    <w:pPr>
      <w:spacing w:before="100" w:beforeLines="100" w:after="100" w:afterLines="100"/>
      <w:jc w:val="center"/>
    </w:pPr>
    <w:rPr>
      <w:rFonts w:eastAsia="黑体" w:asciiTheme="majorHAnsi" w:hAnsiTheme="majorHAnsi" w:cstheme="majorBidi"/>
      <w:bCs/>
    </w:rPr>
  </w:style>
  <w:style w:type="paragraph" w:styleId="65">
    <w:name w:val="index 1"/>
    <w:basedOn w:val="1"/>
    <w:next w:val="1"/>
    <w:semiHidden/>
    <w:unhideWhenUsed/>
    <w:qFormat/>
    <w:uiPriority w:val="99"/>
    <w:rPr>
      <w:rFonts w:ascii="宋体" w:hAnsi="宋体"/>
    </w:rPr>
  </w:style>
  <w:style w:type="paragraph" w:styleId="66">
    <w:name w:val="Subtitle"/>
    <w:basedOn w:val="1"/>
    <w:next w:val="1"/>
    <w:link w:val="357"/>
    <w:qFormat/>
    <w:uiPriority w:val="11"/>
    <w:pPr>
      <w:spacing w:before="240" w:after="60" w:line="312" w:lineRule="auto"/>
      <w:jc w:val="center"/>
      <w:outlineLvl w:val="1"/>
    </w:pPr>
    <w:rPr>
      <w:rFonts w:asciiTheme="majorHAnsi" w:hAnsiTheme="majorHAnsi" w:cstheme="majorBidi"/>
      <w:b/>
      <w:bCs/>
      <w:kern w:val="28"/>
      <w:sz w:val="32"/>
      <w:szCs w:val="32"/>
    </w:rPr>
  </w:style>
  <w:style w:type="paragraph" w:styleId="67">
    <w:name w:val="List Number 5"/>
    <w:basedOn w:val="1"/>
    <w:semiHidden/>
    <w:unhideWhenUsed/>
    <w:qFormat/>
    <w:uiPriority w:val="99"/>
    <w:pPr>
      <w:numPr>
        <w:ilvl w:val="0"/>
        <w:numId w:val="12"/>
      </w:numPr>
      <w:contextualSpacing/>
    </w:pPr>
  </w:style>
  <w:style w:type="paragraph" w:styleId="68">
    <w:name w:val="List"/>
    <w:basedOn w:val="1"/>
    <w:semiHidden/>
    <w:unhideWhenUsed/>
    <w:qFormat/>
    <w:uiPriority w:val="99"/>
    <w:pPr>
      <w:ind w:left="200" w:hanging="200" w:hangingChars="200"/>
      <w:contextualSpacing/>
    </w:pPr>
  </w:style>
  <w:style w:type="paragraph" w:styleId="69">
    <w:name w:val="footnote text"/>
    <w:basedOn w:val="1"/>
    <w:qFormat/>
    <w:uiPriority w:val="0"/>
    <w:pPr>
      <w:snapToGrid w:val="0"/>
      <w:ind w:left="400" w:leftChars="200" w:hanging="200" w:hangingChars="200"/>
      <w:jc w:val="left"/>
    </w:pPr>
    <w:rPr>
      <w:sz w:val="18"/>
      <w:szCs w:val="18"/>
    </w:rPr>
  </w:style>
  <w:style w:type="paragraph" w:styleId="70">
    <w:name w:val="List 5"/>
    <w:basedOn w:val="1"/>
    <w:semiHidden/>
    <w:unhideWhenUsed/>
    <w:qFormat/>
    <w:uiPriority w:val="99"/>
    <w:pPr>
      <w:ind w:left="100" w:leftChars="800" w:hanging="200" w:hangingChars="200"/>
      <w:contextualSpacing/>
    </w:pPr>
  </w:style>
  <w:style w:type="paragraph" w:styleId="71">
    <w:name w:val="Body Text Indent 3"/>
    <w:basedOn w:val="1"/>
    <w:link w:val="489"/>
    <w:semiHidden/>
    <w:unhideWhenUsed/>
    <w:qFormat/>
    <w:uiPriority w:val="99"/>
    <w:pPr>
      <w:spacing w:after="120"/>
      <w:ind w:left="420" w:leftChars="200"/>
    </w:pPr>
    <w:rPr>
      <w:sz w:val="16"/>
      <w:szCs w:val="16"/>
    </w:rPr>
  </w:style>
  <w:style w:type="paragraph" w:styleId="72">
    <w:name w:val="index 7"/>
    <w:basedOn w:val="1"/>
    <w:next w:val="1"/>
    <w:semiHidden/>
    <w:unhideWhenUsed/>
    <w:qFormat/>
    <w:uiPriority w:val="99"/>
    <w:pPr>
      <w:ind w:left="1200" w:leftChars="1200"/>
    </w:pPr>
  </w:style>
  <w:style w:type="paragraph" w:styleId="73">
    <w:name w:val="index 9"/>
    <w:basedOn w:val="1"/>
    <w:next w:val="1"/>
    <w:semiHidden/>
    <w:unhideWhenUsed/>
    <w:qFormat/>
    <w:uiPriority w:val="99"/>
    <w:pPr>
      <w:ind w:left="1600" w:leftChars="1600"/>
    </w:pPr>
  </w:style>
  <w:style w:type="paragraph" w:styleId="74">
    <w:name w:val="table of figures"/>
    <w:basedOn w:val="1"/>
    <w:next w:val="1"/>
    <w:semiHidden/>
    <w:qFormat/>
    <w:uiPriority w:val="0"/>
  </w:style>
  <w:style w:type="paragraph" w:styleId="75">
    <w:name w:val="toc 9"/>
    <w:basedOn w:val="52"/>
    <w:next w:val="1"/>
    <w:semiHidden/>
    <w:qFormat/>
    <w:uiPriority w:val="0"/>
  </w:style>
  <w:style w:type="paragraph" w:styleId="76">
    <w:name w:val="Body Text 2"/>
    <w:basedOn w:val="1"/>
    <w:link w:val="486"/>
    <w:semiHidden/>
    <w:unhideWhenUsed/>
    <w:qFormat/>
    <w:uiPriority w:val="99"/>
    <w:pPr>
      <w:spacing w:after="120" w:line="480" w:lineRule="auto"/>
    </w:pPr>
  </w:style>
  <w:style w:type="paragraph" w:styleId="77">
    <w:name w:val="List 4"/>
    <w:basedOn w:val="1"/>
    <w:semiHidden/>
    <w:unhideWhenUsed/>
    <w:qFormat/>
    <w:uiPriority w:val="99"/>
    <w:pPr>
      <w:ind w:left="100" w:leftChars="600" w:hanging="200" w:hangingChars="200"/>
      <w:contextualSpacing/>
    </w:pPr>
  </w:style>
  <w:style w:type="paragraph" w:styleId="78">
    <w:name w:val="List Continue 2"/>
    <w:basedOn w:val="1"/>
    <w:semiHidden/>
    <w:unhideWhenUsed/>
    <w:qFormat/>
    <w:uiPriority w:val="99"/>
    <w:pPr>
      <w:spacing w:after="120"/>
      <w:ind w:left="840" w:leftChars="400"/>
      <w:contextualSpacing/>
    </w:pPr>
  </w:style>
  <w:style w:type="paragraph" w:styleId="79">
    <w:name w:val="Message Header"/>
    <w:basedOn w:val="1"/>
    <w:link w:val="479"/>
    <w:semiHidden/>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Theme="majorHAnsi" w:hAnsiTheme="majorHAnsi" w:eastAsiaTheme="majorEastAsia" w:cstheme="majorBidi"/>
      <w:sz w:val="24"/>
    </w:rPr>
  </w:style>
  <w:style w:type="paragraph" w:styleId="80">
    <w:name w:val="HTML Preformatted"/>
    <w:basedOn w:val="1"/>
    <w:semiHidden/>
    <w:qFormat/>
    <w:uiPriority w:val="0"/>
    <w:rPr>
      <w:rFonts w:ascii="Courier New" w:hAnsi="Courier New" w:cs="Courier New"/>
      <w:sz w:val="20"/>
      <w:szCs w:val="20"/>
    </w:rPr>
  </w:style>
  <w:style w:type="paragraph" w:styleId="81">
    <w:name w:val="Normal (Web)"/>
    <w:basedOn w:val="1"/>
    <w:semiHidden/>
    <w:unhideWhenUsed/>
    <w:qFormat/>
    <w:uiPriority w:val="99"/>
    <w:rPr>
      <w:sz w:val="24"/>
    </w:rPr>
  </w:style>
  <w:style w:type="paragraph" w:styleId="82">
    <w:name w:val="List Continue 3"/>
    <w:basedOn w:val="1"/>
    <w:semiHidden/>
    <w:unhideWhenUsed/>
    <w:qFormat/>
    <w:uiPriority w:val="99"/>
    <w:pPr>
      <w:spacing w:after="120"/>
      <w:ind w:left="1260" w:leftChars="600"/>
      <w:contextualSpacing/>
    </w:pPr>
  </w:style>
  <w:style w:type="paragraph" w:styleId="83">
    <w:name w:val="index 2"/>
    <w:basedOn w:val="1"/>
    <w:next w:val="1"/>
    <w:semiHidden/>
    <w:unhideWhenUsed/>
    <w:qFormat/>
    <w:uiPriority w:val="99"/>
    <w:pPr>
      <w:ind w:left="200" w:leftChars="200"/>
    </w:pPr>
  </w:style>
  <w:style w:type="paragraph" w:styleId="84">
    <w:name w:val="Title"/>
    <w:basedOn w:val="1"/>
    <w:qFormat/>
    <w:uiPriority w:val="0"/>
    <w:pPr>
      <w:spacing w:before="240" w:after="60"/>
      <w:jc w:val="center"/>
      <w:outlineLvl w:val="0"/>
    </w:pPr>
    <w:rPr>
      <w:rFonts w:ascii="Arial" w:hAnsi="Arial" w:cs="Arial"/>
      <w:b/>
      <w:bCs/>
      <w:sz w:val="32"/>
      <w:szCs w:val="32"/>
    </w:rPr>
  </w:style>
  <w:style w:type="paragraph" w:styleId="85">
    <w:name w:val="annotation subject"/>
    <w:basedOn w:val="34"/>
    <w:next w:val="34"/>
    <w:link w:val="367"/>
    <w:semiHidden/>
    <w:unhideWhenUsed/>
    <w:qFormat/>
    <w:uiPriority w:val="99"/>
    <w:rPr>
      <w:b/>
      <w:bCs/>
    </w:rPr>
  </w:style>
  <w:style w:type="paragraph" w:styleId="86">
    <w:name w:val="Body Text First Indent"/>
    <w:basedOn w:val="40"/>
    <w:link w:val="483"/>
    <w:semiHidden/>
    <w:unhideWhenUsed/>
    <w:qFormat/>
    <w:uiPriority w:val="99"/>
    <w:pPr>
      <w:ind w:firstLine="420" w:firstLineChars="100"/>
    </w:pPr>
  </w:style>
  <w:style w:type="paragraph" w:styleId="87">
    <w:name w:val="Body Text First Indent 2"/>
    <w:basedOn w:val="41"/>
    <w:link w:val="485"/>
    <w:semiHidden/>
    <w:unhideWhenUsed/>
    <w:qFormat/>
    <w:uiPriority w:val="99"/>
    <w:pPr>
      <w:ind w:firstLine="420" w:firstLineChars="200"/>
    </w:pPr>
  </w:style>
  <w:style w:type="table" w:styleId="89">
    <w:name w:val="Table Grid"/>
    <w:basedOn w:val="8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styleId="90">
    <w:name w:val="Table Theme"/>
    <w:basedOn w:val="88"/>
    <w:semiHidden/>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styleId="91">
    <w:name w:val="Table Colorful 1"/>
    <w:basedOn w:val="88"/>
    <w:semiHidden/>
    <w:unhideWhenUsed/>
    <w:qFormat/>
    <w:uiPriority w:val="99"/>
    <w:pPr>
      <w:widowControl w:val="0"/>
      <w:jc w:val="both"/>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Layout w:type="fixed"/>
      <w:tblCellMar>
        <w:top w:w="0" w:type="dxa"/>
        <w:left w:w="108" w:type="dxa"/>
        <w:bottom w:w="0" w:type="dxa"/>
        <w:right w:w="108" w:type="dxa"/>
      </w:tblCellMar>
    </w:tblPr>
    <w:tcPr>
      <w:shd w:val="solid" w:color="008080" w:fill="FFFFFF"/>
    </w:tcPr>
    <w:tblStylePr w:type="firstRow">
      <w:rPr>
        <w:b/>
        <w:bCs/>
        <w:i/>
        <w:iCs/>
      </w:rPr>
      <w:tblPr>
        <w:tblLayout w:type="fixed"/>
      </w:tblPr>
      <w:tcPr>
        <w:tcBorders>
          <w:tl2br w:val="nil"/>
          <w:tr2bl w:val="nil"/>
        </w:tcBorders>
        <w:shd w:val="solid" w:color="000000" w:fill="FFFFFF"/>
      </w:tcPr>
    </w:tblStylePr>
    <w:tblStylePr w:type="firstCol">
      <w:rPr>
        <w:b/>
        <w:bCs/>
        <w:i/>
        <w:iCs/>
      </w:rPr>
      <w:tblPr>
        <w:tblLayout w:type="fixed"/>
      </w:tblPr>
      <w:tcPr>
        <w:tcBorders>
          <w:tl2br w:val="nil"/>
          <w:tr2bl w:val="nil"/>
        </w:tcBorders>
        <w:shd w:val="solid" w:color="000080" w:fill="FFFFFF"/>
      </w:tcPr>
    </w:tblStylePr>
    <w:tblStylePr w:type="nwCell">
      <w:tblPr>
        <w:tblLayout w:type="fixed"/>
      </w:tblPr>
      <w:tcPr>
        <w:tcBorders>
          <w:tl2br w:val="nil"/>
          <w:tr2bl w:val="nil"/>
        </w:tcBorders>
        <w:shd w:val="solid" w:color="000000" w:fill="FFFFFF"/>
      </w:tcPr>
    </w:tblStylePr>
    <w:tblStylePr w:type="swCell">
      <w:rPr>
        <w:b/>
        <w:bCs/>
        <w:i w:val="0"/>
        <w:iCs w:val="0"/>
      </w:rPr>
      <w:tblPr>
        <w:tblLayout w:type="fixed"/>
      </w:tblPr>
      <w:tcPr>
        <w:tcBorders>
          <w:tl2br w:val="nil"/>
          <w:tr2bl w:val="nil"/>
        </w:tcBorders>
      </w:tcPr>
    </w:tblStylePr>
  </w:style>
  <w:style w:type="table" w:styleId="92">
    <w:name w:val="Table Colorful 2"/>
    <w:basedOn w:val="88"/>
    <w:semiHidden/>
    <w:unhideWhenUsed/>
    <w:qFormat/>
    <w:uiPriority w:val="99"/>
    <w:pPr>
      <w:widowControl w:val="0"/>
      <w:jc w:val="both"/>
    </w:pPr>
    <w:tblPr>
      <w:tblBorders>
        <w:bottom w:val="single" w:color="000000" w:sz="12" w:space="0"/>
      </w:tblBorders>
      <w:tblLayout w:type="fixed"/>
      <w:tblCellMar>
        <w:top w:w="0" w:type="dxa"/>
        <w:left w:w="108" w:type="dxa"/>
        <w:bottom w:w="0" w:type="dxa"/>
        <w:right w:w="108" w:type="dxa"/>
      </w:tblCellMar>
    </w:tblPr>
    <w:tcPr>
      <w:shd w:val="pct20" w:color="FFFF00" w:fill="FFFFFF"/>
    </w:tcPr>
    <w:tblStylePr w:type="firstRow">
      <w:rPr>
        <w:b/>
        <w:bCs/>
        <w:i/>
        <w:iCs/>
        <w:color w:val="FFFFFF"/>
      </w:rPr>
      <w:tblPr>
        <w:tblLayout w:type="fixed"/>
      </w:tblPr>
      <w:tcPr>
        <w:tcBorders>
          <w:bottom w:val="single" w:color="000000" w:sz="12" w:space="0"/>
          <w:tl2br w:val="nil"/>
          <w:tr2bl w:val="nil"/>
        </w:tcBorders>
        <w:shd w:val="solid" w:color="800000" w:fill="FFFFFF"/>
      </w:tcPr>
    </w:tblStylePr>
    <w:tblStylePr w:type="firstCol">
      <w:rPr>
        <w:b/>
        <w:bCs/>
        <w:i/>
        <w:iCs/>
      </w:rPr>
      <w:tblPr>
        <w:tblLayout w:type="fixed"/>
      </w:tblPr>
      <w:tcPr>
        <w:tcBorders>
          <w:tl2br w:val="nil"/>
          <w:tr2bl w:val="nil"/>
        </w:tcBorders>
      </w:tcPr>
    </w:tblStylePr>
    <w:tblStylePr w:type="lastCol">
      <w:tblPr>
        <w:tblLayout w:type="fixed"/>
      </w:tblPr>
      <w:tcPr>
        <w:tcBorders>
          <w:tl2br w:val="nil"/>
          <w:tr2bl w:val="nil"/>
        </w:tcBorders>
        <w:shd w:val="solid" w:color="C0C0C0" w:fill="FFFFFF"/>
      </w:tcPr>
    </w:tblStylePr>
    <w:tblStylePr w:type="swCell">
      <w:rPr>
        <w:b/>
        <w:bCs/>
        <w:i w:val="0"/>
        <w:iCs w:val="0"/>
      </w:rPr>
      <w:tblPr>
        <w:tblLayout w:type="fixed"/>
      </w:tblPr>
      <w:tcPr>
        <w:tcBorders>
          <w:tl2br w:val="nil"/>
          <w:tr2bl w:val="nil"/>
        </w:tcBorders>
      </w:tcPr>
    </w:tblStylePr>
  </w:style>
  <w:style w:type="table" w:styleId="93">
    <w:name w:val="Table Colorful 3"/>
    <w:basedOn w:val="88"/>
    <w:semiHidden/>
    <w:unhideWhenUsed/>
    <w:qFormat/>
    <w:uiPriority w:val="99"/>
    <w:pPr>
      <w:widowControl w:val="0"/>
      <w:jc w:val="both"/>
    </w:pPr>
    <w:tblPr>
      <w:tblBorders>
        <w:top w:val="single" w:color="000000" w:sz="18" w:space="0"/>
        <w:left w:val="single" w:color="000000" w:sz="18" w:space="0"/>
        <w:bottom w:val="single" w:color="000000" w:sz="18" w:space="0"/>
        <w:right w:val="single" w:color="000000" w:sz="18" w:space="0"/>
        <w:insideH w:val="single" w:color="C0C0C0" w:sz="6" w:space="0"/>
      </w:tblBorders>
      <w:tblLayout w:type="fixed"/>
      <w:tblCellMar>
        <w:top w:w="0" w:type="dxa"/>
        <w:left w:w="108" w:type="dxa"/>
        <w:bottom w:w="0" w:type="dxa"/>
        <w:right w:w="108" w:type="dxa"/>
      </w:tblCellMar>
    </w:tblPr>
    <w:tcPr>
      <w:shd w:val="pct25" w:color="008080" w:fill="FFFFFF"/>
    </w:tcPr>
    <w:tblStylePr w:type="firstRow">
      <w:tblPr>
        <w:tblLayout w:type="fixed"/>
      </w:tblPr>
      <w:tcPr>
        <w:tcBorders>
          <w:bottom w:val="single" w:color="000000" w:sz="6" w:space="0"/>
          <w:tl2br w:val="nil"/>
          <w:tr2bl w:val="nil"/>
        </w:tcBorders>
        <w:shd w:val="solid" w:color="008080" w:fill="FFFFFF"/>
      </w:tcPr>
    </w:tblStylePr>
    <w:tblStylePr w:type="firstCol">
      <w:tblPr>
        <w:tblLayout w:type="fixed"/>
      </w:tblPr>
      <w:tcPr>
        <w:tcBorders>
          <w:left w:val="single" w:color="000000" w:sz="36" w:space="0"/>
          <w:right w:val="single" w:color="000000" w:sz="6" w:space="0"/>
          <w:tl2br w:val="nil"/>
          <w:tr2bl w:val="nil"/>
        </w:tcBorders>
        <w:shd w:val="solid" w:color="008080" w:fill="FFFFFF"/>
      </w:tcPr>
    </w:tblStylePr>
    <w:tblStylePr w:type="nwCell">
      <w:rPr>
        <w:b/>
        <w:bCs/>
        <w:color w:val="FFFFFF"/>
      </w:rPr>
      <w:tblPr>
        <w:tblLayout w:type="fixed"/>
      </w:tblPr>
      <w:tcPr>
        <w:tcBorders>
          <w:tl2br w:val="nil"/>
          <w:tr2bl w:val="nil"/>
        </w:tcBorders>
        <w:shd w:val="solid" w:color="000000" w:fill="FFFFFF"/>
      </w:tcPr>
    </w:tblStylePr>
  </w:style>
  <w:style w:type="table" w:styleId="94">
    <w:name w:val="Table Elegant"/>
    <w:basedOn w:val="88"/>
    <w:semiHidden/>
    <w:unhideWhenUsed/>
    <w:qFormat/>
    <w:uiPriority w:val="99"/>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cPr>
      <w:shd w:val="clear" w:color="auto" w:fill="auto"/>
    </w:tcPr>
    <w:tblStylePr w:type="firstRow">
      <w:rPr>
        <w:caps/>
        <w:color w:val="auto"/>
      </w:rPr>
      <w:tblPr>
        <w:tblLayout w:type="fixed"/>
      </w:tblPr>
      <w:tcPr>
        <w:tcBorders>
          <w:tl2br w:val="nil"/>
          <w:tr2bl w:val="nil"/>
        </w:tcBorders>
      </w:tcPr>
    </w:tblStylePr>
  </w:style>
  <w:style w:type="table" w:styleId="95">
    <w:name w:val="Table Classic 1"/>
    <w:basedOn w:val="88"/>
    <w:semiHidden/>
    <w:unhideWhenUsed/>
    <w:qFormat/>
    <w:uiPriority w:val="99"/>
    <w:pPr>
      <w:widowControl w:val="0"/>
      <w:jc w:val="both"/>
    </w:pPr>
    <w:tblPr>
      <w:tblBorders>
        <w:top w:val="single" w:color="000000" w:sz="12" w:space="0"/>
        <w:bottom w:val="single" w:color="000000" w:sz="12" w:space="0"/>
      </w:tblBorders>
      <w:tblLayout w:type="fixed"/>
      <w:tblCellMar>
        <w:top w:w="0" w:type="dxa"/>
        <w:left w:w="108" w:type="dxa"/>
        <w:bottom w:w="0" w:type="dxa"/>
        <w:right w:w="108" w:type="dxa"/>
      </w:tblCellMar>
    </w:tblPr>
    <w:tcPr>
      <w:shd w:val="clear" w:color="auto" w:fill="auto"/>
    </w:tcPr>
    <w:tblStylePr w:type="firstRow">
      <w:rPr>
        <w:i/>
        <w:iCs/>
      </w:rPr>
      <w:tblPr>
        <w:tblLayout w:type="fixed"/>
      </w:tblPr>
      <w:tcPr>
        <w:tcBorders>
          <w:bottom w:val="single" w:color="000000" w:sz="6" w:space="0"/>
          <w:tl2br w:val="nil"/>
          <w:tr2bl w:val="nil"/>
        </w:tcBorders>
      </w:tcPr>
    </w:tblStylePr>
    <w:tblStylePr w:type="lastRow">
      <w:rPr>
        <w:color w:val="auto"/>
      </w:rPr>
      <w:tblPr>
        <w:tblLayout w:type="fixed"/>
      </w:tblPr>
      <w:tcPr>
        <w:tcBorders>
          <w:top w:val="single" w:color="000000" w:sz="6" w:space="0"/>
          <w:tl2br w:val="nil"/>
          <w:tr2bl w:val="nil"/>
        </w:tcBorders>
      </w:tcPr>
    </w:tblStylePr>
    <w:tblStylePr w:type="firstCol">
      <w:tblPr>
        <w:tblLayout w:type="fixed"/>
      </w:tblPr>
      <w:tcPr>
        <w:tcBorders>
          <w:right w:val="single" w:color="000000" w:sz="6" w:space="0"/>
          <w:tl2br w:val="nil"/>
          <w:tr2bl w:val="nil"/>
        </w:tcBorders>
      </w:tcPr>
    </w:tblStylePr>
    <w:tblStylePr w:type="neCell">
      <w:rPr>
        <w:b/>
        <w:bCs/>
        <w:i w:val="0"/>
        <w:iCs w:val="0"/>
      </w:rPr>
      <w:tblPr>
        <w:tblLayout w:type="fixed"/>
      </w:tblPr>
      <w:tcPr>
        <w:tcBorders>
          <w:tl2br w:val="nil"/>
          <w:tr2bl w:val="nil"/>
        </w:tcBorders>
      </w:tcPr>
    </w:tblStylePr>
    <w:tblStylePr w:type="swCell">
      <w:rPr>
        <w:b/>
        <w:bCs/>
      </w:rPr>
      <w:tblPr>
        <w:tblLayout w:type="fixed"/>
      </w:tblPr>
      <w:tcPr>
        <w:tcBorders>
          <w:tl2br w:val="nil"/>
          <w:tr2bl w:val="nil"/>
        </w:tcBorders>
      </w:tcPr>
    </w:tblStylePr>
  </w:style>
  <w:style w:type="table" w:styleId="96">
    <w:name w:val="Table Classic 2"/>
    <w:basedOn w:val="88"/>
    <w:semiHidden/>
    <w:unhideWhenUsed/>
    <w:qFormat/>
    <w:uiPriority w:val="99"/>
    <w:pPr>
      <w:widowControl w:val="0"/>
      <w:jc w:val="both"/>
    </w:pPr>
    <w:tblPr>
      <w:tblBorders>
        <w:top w:val="single" w:color="000000" w:sz="12" w:space="0"/>
        <w:bottom w:val="single" w:color="000000" w:sz="12" w:space="0"/>
      </w:tblBorders>
      <w:tblLayout w:type="fixed"/>
      <w:tblCellMar>
        <w:top w:w="0" w:type="dxa"/>
        <w:left w:w="108" w:type="dxa"/>
        <w:bottom w:w="0" w:type="dxa"/>
        <w:right w:w="108" w:type="dxa"/>
      </w:tblCellMar>
    </w:tblPr>
    <w:tcPr>
      <w:shd w:val="clear" w:color="auto" w:fill="auto"/>
    </w:tcPr>
    <w:tblStylePr w:type="firstRow">
      <w:rPr>
        <w:color w:val="FFFFFF"/>
      </w:rPr>
      <w:tblPr>
        <w:tblLayout w:type="fixed"/>
      </w:tblPr>
      <w:tcPr>
        <w:tcBorders>
          <w:bottom w:val="single" w:color="000000" w:sz="6" w:space="0"/>
          <w:tl2br w:val="nil"/>
          <w:tr2bl w:val="nil"/>
        </w:tcBorders>
        <w:shd w:val="solid" w:color="800080" w:fill="FFFFFF"/>
      </w:tcPr>
    </w:tblStylePr>
    <w:tblStylePr w:type="lastRow">
      <w:tblPr>
        <w:tblLayout w:type="fixed"/>
      </w:tblPr>
      <w:tcPr>
        <w:tcBorders>
          <w:top w:val="single" w:color="000000" w:sz="6" w:space="0"/>
          <w:tl2br w:val="nil"/>
          <w:tr2bl w:val="nil"/>
        </w:tcBorders>
      </w:tcPr>
    </w:tblStylePr>
    <w:tblStylePr w:type="firstCol">
      <w:rPr>
        <w:b/>
        <w:bCs/>
      </w:rPr>
      <w:tblPr>
        <w:tblLayout w:type="fixed"/>
      </w:tblPr>
      <w:tcPr>
        <w:tcBorders>
          <w:tl2br w:val="nil"/>
          <w:tr2bl w:val="nil"/>
        </w:tcBorders>
        <w:shd w:val="solid" w:color="C0C0C0" w:fill="FFFFFF"/>
      </w:tcPr>
    </w:tblStylePr>
    <w:tblStylePr w:type="neCell">
      <w:rPr>
        <w:b/>
        <w:bCs/>
      </w:rPr>
      <w:tblPr>
        <w:tblLayout w:type="fixed"/>
      </w:tblPr>
      <w:tcPr>
        <w:tcBorders>
          <w:tl2br w:val="nil"/>
          <w:tr2bl w:val="nil"/>
        </w:tcBorders>
      </w:tcPr>
    </w:tblStylePr>
    <w:tblStylePr w:type="nwCell">
      <w:tblPr>
        <w:tblLayout w:type="fixed"/>
      </w:tblPr>
      <w:tcPr>
        <w:tcBorders>
          <w:tl2br w:val="nil"/>
          <w:tr2bl w:val="nil"/>
        </w:tcBorders>
        <w:shd w:val="solid" w:color="800080" w:fill="FFFFFF"/>
      </w:tcPr>
    </w:tblStylePr>
    <w:tblStylePr w:type="swCell">
      <w:rPr>
        <w:color w:val="000080"/>
      </w:rPr>
      <w:tblPr>
        <w:tblLayout w:type="fixed"/>
      </w:tblPr>
      <w:tcPr>
        <w:tcBorders>
          <w:tl2br w:val="nil"/>
          <w:tr2bl w:val="nil"/>
        </w:tcBorders>
      </w:tcPr>
    </w:tblStylePr>
  </w:style>
  <w:style w:type="table" w:styleId="97">
    <w:name w:val="Table Classic 3"/>
    <w:basedOn w:val="88"/>
    <w:semiHidden/>
    <w:unhideWhenUsed/>
    <w:qFormat/>
    <w:uiPriority w:val="99"/>
    <w:pPr>
      <w:widowControl w:val="0"/>
      <w:jc w:val="both"/>
    </w:pPr>
    <w:rPr>
      <w:color w:val="000080"/>
    </w:rPr>
    <w:tblPr>
      <w:tblBorders>
        <w:top w:val="single" w:color="000000" w:sz="12" w:space="0"/>
        <w:left w:val="single" w:color="000000" w:sz="12" w:space="0"/>
        <w:bottom w:val="single" w:color="000000" w:sz="12" w:space="0"/>
        <w:right w:val="single" w:color="000000" w:sz="12" w:space="0"/>
      </w:tblBorders>
      <w:tblLayout w:type="fixed"/>
      <w:tblCellMar>
        <w:top w:w="0" w:type="dxa"/>
        <w:left w:w="108" w:type="dxa"/>
        <w:bottom w:w="0" w:type="dxa"/>
        <w:right w:w="108" w:type="dxa"/>
      </w:tblCellMar>
    </w:tblPr>
    <w:tcPr>
      <w:shd w:val="solid" w:color="C0C0C0" w:fill="FFFFFF"/>
    </w:tcPr>
    <w:tblStylePr w:type="firstRow">
      <w:rPr>
        <w:b/>
        <w:bCs/>
        <w:i/>
        <w:iCs/>
        <w:color w:val="FFFFFF"/>
      </w:rPr>
      <w:tblPr>
        <w:tblLayout w:type="fixed"/>
      </w:tblPr>
      <w:tcPr>
        <w:tcBorders>
          <w:bottom w:val="single" w:color="000000" w:sz="6" w:space="0"/>
          <w:tl2br w:val="nil"/>
          <w:tr2bl w:val="nil"/>
        </w:tcBorders>
        <w:shd w:val="solid" w:color="000080" w:fill="FFFFFF"/>
      </w:tcPr>
    </w:tblStylePr>
    <w:tblStylePr w:type="lastRow">
      <w:rPr>
        <w:color w:val="000080"/>
      </w:rPr>
      <w:tblPr>
        <w:tblLayout w:type="fixed"/>
      </w:tblPr>
      <w:tcPr>
        <w:tcBorders>
          <w:top w:val="single" w:color="000000" w:sz="12" w:space="0"/>
          <w:tl2br w:val="nil"/>
          <w:tr2bl w:val="nil"/>
        </w:tcBorders>
        <w:shd w:val="solid" w:color="FFFFFF" w:fill="FFFFFF"/>
      </w:tcPr>
    </w:tblStylePr>
    <w:tblStylePr w:type="firstCol">
      <w:rPr>
        <w:b/>
        <w:bCs/>
        <w:color w:val="000000"/>
      </w:rPr>
      <w:tblPr>
        <w:tblLayout w:type="fixed"/>
      </w:tblPr>
      <w:tcPr>
        <w:tcBorders>
          <w:tl2br w:val="nil"/>
          <w:tr2bl w:val="nil"/>
        </w:tcBorders>
      </w:tcPr>
    </w:tblStylePr>
  </w:style>
  <w:style w:type="table" w:styleId="98">
    <w:name w:val="Table Classic 4"/>
    <w:basedOn w:val="88"/>
    <w:semiHidden/>
    <w:unhideWhenUsed/>
    <w:qFormat/>
    <w:uiPriority w:val="99"/>
    <w:pPr>
      <w:widowControl w:val="0"/>
      <w:jc w:val="both"/>
    </w:pPr>
    <w:tblPr>
      <w:tblBorders>
        <w:top w:val="single" w:color="000000" w:sz="12" w:space="0"/>
        <w:left w:val="single" w:color="000000" w:sz="6" w:space="0"/>
        <w:bottom w:val="single" w:color="000000" w:sz="12" w:space="0"/>
        <w:right w:val="single" w:color="000000" w:sz="6" w:space="0"/>
      </w:tblBorders>
      <w:tblLayout w:type="fixed"/>
      <w:tblCellMar>
        <w:top w:w="0" w:type="dxa"/>
        <w:left w:w="108" w:type="dxa"/>
        <w:bottom w:w="0" w:type="dxa"/>
        <w:right w:w="108" w:type="dxa"/>
      </w:tblCellMar>
    </w:tblPr>
    <w:tcPr>
      <w:shd w:val="clear" w:color="auto" w:fill="auto"/>
    </w:tcPr>
    <w:tblStylePr w:type="firstRow">
      <w:rPr>
        <w:b/>
        <w:bCs/>
        <w:i/>
        <w:iCs/>
        <w:color w:val="FFFFFF"/>
      </w:rPr>
      <w:tblPr>
        <w:tblLayout w:type="fixed"/>
      </w:tblPr>
      <w:tcPr>
        <w:tcBorders>
          <w:bottom w:val="single" w:color="000000" w:sz="6" w:space="0"/>
          <w:tl2br w:val="nil"/>
          <w:tr2bl w:val="nil"/>
        </w:tcBorders>
        <w:shd w:val="pct50" w:color="000080" w:fill="FFFFFF"/>
      </w:tcPr>
    </w:tblStylePr>
    <w:tblStylePr w:type="lastRow">
      <w:rPr>
        <w:color w:val="000080"/>
      </w:rPr>
      <w:tblPr>
        <w:tblLayout w:type="fixed"/>
      </w:tblPr>
      <w:tcPr>
        <w:tcBorders>
          <w:bottom w:val="single" w:color="000000" w:sz="6" w:space="0"/>
          <w:tl2br w:val="nil"/>
          <w:tr2bl w:val="nil"/>
        </w:tcBorders>
        <w:shd w:val="pct50" w:color="000000" w:fill="FFFFFF"/>
      </w:tcPr>
    </w:tblStylePr>
    <w:tblStylePr w:type="firstCol">
      <w:rPr>
        <w:b/>
        <w:bCs/>
      </w:rPr>
      <w:tblPr>
        <w:tblLayout w:type="fixed"/>
      </w:tblPr>
      <w:tcPr>
        <w:tcBorders>
          <w:tl2br w:val="nil"/>
          <w:tr2bl w:val="nil"/>
        </w:tcBorders>
      </w:tcPr>
    </w:tblStylePr>
    <w:tblStylePr w:type="nwCell">
      <w:rPr>
        <w:b/>
        <w:bCs/>
      </w:rPr>
      <w:tblPr>
        <w:tblLayout w:type="fixed"/>
      </w:tblPr>
      <w:tcPr>
        <w:tcBorders>
          <w:tl2br w:val="nil"/>
          <w:tr2bl w:val="nil"/>
        </w:tcBorders>
      </w:tcPr>
    </w:tblStylePr>
    <w:tblStylePr w:type="swCell">
      <w:rPr>
        <w:color w:val="000080"/>
      </w:rPr>
      <w:tblPr>
        <w:tblLayout w:type="fixed"/>
      </w:tblPr>
      <w:tcPr>
        <w:tcBorders>
          <w:tl2br w:val="nil"/>
          <w:tr2bl w:val="nil"/>
        </w:tcBorders>
      </w:tcPr>
    </w:tblStylePr>
  </w:style>
  <w:style w:type="table" w:styleId="99">
    <w:name w:val="Table Simple 1"/>
    <w:basedOn w:val="88"/>
    <w:semiHidden/>
    <w:unhideWhenUsed/>
    <w:qFormat/>
    <w:uiPriority w:val="99"/>
    <w:pPr>
      <w:widowControl w:val="0"/>
      <w:jc w:val="both"/>
    </w:pPr>
    <w:tblPr>
      <w:tblBorders>
        <w:top w:val="single" w:color="008000" w:sz="12" w:space="0"/>
        <w:bottom w:val="single" w:color="008000" w:sz="12" w:space="0"/>
      </w:tblBorders>
      <w:tblLayout w:type="fixed"/>
      <w:tblCellMar>
        <w:top w:w="0" w:type="dxa"/>
        <w:left w:w="108" w:type="dxa"/>
        <w:bottom w:w="0" w:type="dxa"/>
        <w:right w:w="108" w:type="dxa"/>
      </w:tblCellMar>
    </w:tblPr>
    <w:tcPr>
      <w:shd w:val="clear" w:color="auto" w:fill="auto"/>
    </w:tcPr>
    <w:tblStylePr w:type="firstRow">
      <w:tblPr>
        <w:tblLayout w:type="fixed"/>
      </w:tblPr>
      <w:tcPr>
        <w:tcBorders>
          <w:bottom w:val="single" w:color="008000" w:sz="6" w:space="0"/>
          <w:tl2br w:val="nil"/>
          <w:tr2bl w:val="nil"/>
        </w:tcBorders>
      </w:tcPr>
    </w:tblStylePr>
    <w:tblStylePr w:type="lastRow">
      <w:tblPr>
        <w:tblLayout w:type="fixed"/>
      </w:tblPr>
      <w:tcPr>
        <w:tcBorders>
          <w:top w:val="single" w:color="008000" w:sz="6" w:space="0"/>
          <w:tl2br w:val="nil"/>
          <w:tr2bl w:val="nil"/>
        </w:tcBorders>
      </w:tcPr>
    </w:tblStylePr>
  </w:style>
  <w:style w:type="table" w:styleId="100">
    <w:name w:val="Table Simple 2"/>
    <w:basedOn w:val="88"/>
    <w:semiHidden/>
    <w:unhideWhenUsed/>
    <w:qFormat/>
    <w:uiPriority w:val="99"/>
    <w:pPr>
      <w:widowControl w:val="0"/>
      <w:jc w:val="both"/>
    </w:pPr>
    <w:tblPr>
      <w:tblLayout w:type="fixed"/>
      <w:tblCellMar>
        <w:top w:w="0" w:type="dxa"/>
        <w:left w:w="108" w:type="dxa"/>
        <w:bottom w:w="0" w:type="dxa"/>
        <w:right w:w="108" w:type="dxa"/>
      </w:tblCellMar>
    </w:tblPr>
    <w:tblStylePr w:type="firstRow">
      <w:rPr>
        <w:b/>
        <w:bCs/>
      </w:rPr>
      <w:tblPr>
        <w:tblLayout w:type="fixed"/>
      </w:tblPr>
      <w:tcPr>
        <w:tcBorders>
          <w:bottom w:val="single" w:color="000000" w:sz="12" w:space="0"/>
          <w:tl2br w:val="nil"/>
          <w:tr2bl w:val="nil"/>
        </w:tcBorders>
      </w:tcPr>
    </w:tblStylePr>
    <w:tblStylePr w:type="lastRow">
      <w:rPr>
        <w:b/>
        <w:bCs/>
        <w:color w:val="auto"/>
      </w:rPr>
      <w:tblPr>
        <w:tblLayout w:type="fixed"/>
      </w:tblPr>
      <w:tcPr>
        <w:tcBorders>
          <w:top w:val="single" w:color="000000" w:sz="6" w:space="0"/>
          <w:tl2br w:val="nil"/>
          <w:tr2bl w:val="nil"/>
        </w:tcBorders>
      </w:tcPr>
    </w:tblStylePr>
    <w:tblStylePr w:type="firstCol">
      <w:rPr>
        <w:b/>
        <w:bCs/>
      </w:rPr>
      <w:tblPr>
        <w:tblLayout w:type="fixed"/>
      </w:tblPr>
      <w:tcPr>
        <w:tcBorders>
          <w:right w:val="single" w:color="000000" w:sz="12" w:space="0"/>
          <w:tl2br w:val="nil"/>
          <w:tr2bl w:val="nil"/>
        </w:tcBorders>
      </w:tcPr>
    </w:tblStylePr>
    <w:tblStylePr w:type="lastCol">
      <w:rPr>
        <w:b/>
        <w:bCs/>
      </w:rPr>
      <w:tblPr>
        <w:tblLayout w:type="fixed"/>
      </w:tblPr>
      <w:tcPr>
        <w:tcBorders>
          <w:left w:val="single" w:color="000000" w:sz="6" w:space="0"/>
          <w:tl2br w:val="nil"/>
          <w:tr2bl w:val="nil"/>
        </w:tcBorders>
      </w:tcPr>
    </w:tblStylePr>
    <w:tblStylePr w:type="neCell">
      <w:rPr>
        <w:b/>
        <w:bCs/>
      </w:rPr>
      <w:tblPr>
        <w:tblLayout w:type="fixed"/>
      </w:tblPr>
      <w:tcPr>
        <w:tcBorders>
          <w:left w:val="nil"/>
          <w:tl2br w:val="nil"/>
          <w:tr2bl w:val="nil"/>
        </w:tcBorders>
      </w:tcPr>
    </w:tblStylePr>
    <w:tblStylePr w:type="swCell">
      <w:rPr>
        <w:b/>
        <w:bCs/>
      </w:rPr>
      <w:tblPr>
        <w:tblLayout w:type="fixed"/>
      </w:tblPr>
      <w:tcPr>
        <w:tcBorders>
          <w:top w:val="nil"/>
          <w:tl2br w:val="nil"/>
          <w:tr2bl w:val="nil"/>
        </w:tcBorders>
      </w:tcPr>
    </w:tblStylePr>
  </w:style>
  <w:style w:type="table" w:styleId="101">
    <w:name w:val="Table Simple 3"/>
    <w:basedOn w:val="88"/>
    <w:semiHidden/>
    <w:unhideWhenUsed/>
    <w:qFormat/>
    <w:uiPriority w:val="99"/>
    <w:pPr>
      <w:widowControl w:val="0"/>
      <w:jc w:val="both"/>
    </w:pPr>
    <w:tblPr>
      <w:tblBorders>
        <w:top w:val="single" w:color="000000" w:sz="12" w:space="0"/>
        <w:left w:val="single" w:color="000000" w:sz="12" w:space="0"/>
        <w:bottom w:val="single" w:color="000000" w:sz="12" w:space="0"/>
        <w:right w:val="single" w:color="000000" w:sz="12" w:space="0"/>
      </w:tblBorders>
      <w:tblLayout w:type="fixed"/>
      <w:tblCellMar>
        <w:top w:w="0" w:type="dxa"/>
        <w:left w:w="108" w:type="dxa"/>
        <w:bottom w:w="0" w:type="dxa"/>
        <w:right w:w="108" w:type="dxa"/>
      </w:tblCellMar>
    </w:tblPr>
    <w:tcPr>
      <w:shd w:val="clear" w:color="auto" w:fill="auto"/>
    </w:tcPr>
    <w:tblStylePr w:type="firstRow">
      <w:rPr>
        <w:b/>
        <w:bCs/>
        <w:color w:val="FFFFFF"/>
      </w:rPr>
      <w:tblPr>
        <w:tblLayout w:type="fixed"/>
      </w:tblPr>
      <w:tcPr>
        <w:tcBorders>
          <w:tl2br w:val="nil"/>
          <w:tr2bl w:val="nil"/>
        </w:tcBorders>
        <w:shd w:val="solid" w:color="000000" w:fill="FFFFFF"/>
      </w:tcPr>
    </w:tblStylePr>
  </w:style>
  <w:style w:type="table" w:styleId="102">
    <w:name w:val="Table Subtle 1"/>
    <w:basedOn w:val="88"/>
    <w:semiHidden/>
    <w:unhideWhenUsed/>
    <w:qFormat/>
    <w:uiPriority w:val="99"/>
    <w:pPr>
      <w:widowControl w:val="0"/>
      <w:jc w:val="both"/>
    </w:pPr>
    <w:tblPr>
      <w:tblLayout w:type="fixed"/>
      <w:tblCellMar>
        <w:top w:w="0" w:type="dxa"/>
        <w:left w:w="108" w:type="dxa"/>
        <w:bottom w:w="0" w:type="dxa"/>
        <w:right w:w="108" w:type="dxa"/>
      </w:tblCellMar>
    </w:tblPr>
    <w:tblStylePr w:type="firstRow">
      <w:tblPr>
        <w:tblLayout w:type="fixed"/>
      </w:tblPr>
      <w:tcPr>
        <w:tcBorders>
          <w:top w:val="single" w:color="000000" w:sz="6" w:space="0"/>
          <w:bottom w:val="single" w:color="000000" w:sz="12" w:space="0"/>
          <w:tl2br w:val="nil"/>
          <w:tr2bl w:val="nil"/>
        </w:tcBorders>
      </w:tcPr>
    </w:tblStylePr>
    <w:tblStylePr w:type="lastRow">
      <w:tblPr>
        <w:tblLayout w:type="fixed"/>
      </w:tblPr>
      <w:tcPr>
        <w:tcBorders>
          <w:top w:val="single" w:color="000000" w:sz="12" w:space="0"/>
          <w:tl2br w:val="nil"/>
          <w:tr2bl w:val="nil"/>
        </w:tcBorders>
        <w:shd w:val="pct25" w:color="800080" w:fill="FFFFFF"/>
      </w:tcPr>
    </w:tblStylePr>
    <w:tblStylePr w:type="firstCol">
      <w:tblPr>
        <w:tblLayout w:type="fixed"/>
      </w:tblPr>
      <w:tcPr>
        <w:tcBorders>
          <w:right w:val="single" w:color="000000" w:sz="12" w:space="0"/>
          <w:tl2br w:val="nil"/>
          <w:tr2bl w:val="nil"/>
        </w:tcBorders>
      </w:tcPr>
    </w:tblStylePr>
    <w:tblStylePr w:type="lastCol">
      <w:tblPr>
        <w:tblLayout w:type="fixed"/>
      </w:tblPr>
      <w:tcPr>
        <w:tcBorders>
          <w:left w:val="single" w:color="000000" w:sz="12" w:space="0"/>
          <w:tl2br w:val="nil"/>
          <w:tr2bl w:val="nil"/>
        </w:tcBorders>
      </w:tcPr>
    </w:tblStylePr>
    <w:tblStylePr w:type="band1Horz">
      <w:tblPr>
        <w:tblLayout w:type="fixed"/>
      </w:tblPr>
      <w:tcPr>
        <w:tcBorders>
          <w:bottom w:val="single" w:color="000000" w:sz="6" w:space="0"/>
          <w:tl2br w:val="nil"/>
          <w:tr2bl w:val="nil"/>
        </w:tcBorders>
        <w:shd w:val="pct25" w:color="808000" w:fill="FFFFFF"/>
      </w:tcPr>
    </w:tblStylePr>
    <w:tblStylePr w:type="neCell">
      <w:rPr>
        <w:b/>
        <w:bCs/>
      </w:rPr>
      <w:tblPr>
        <w:tblLayout w:type="fixed"/>
      </w:tblPr>
      <w:tcPr>
        <w:tcBorders>
          <w:tl2br w:val="nil"/>
          <w:tr2bl w:val="nil"/>
        </w:tcBorders>
      </w:tcPr>
    </w:tblStylePr>
    <w:tblStylePr w:type="swCell">
      <w:rPr>
        <w:b/>
        <w:bCs/>
      </w:rPr>
      <w:tblPr>
        <w:tblLayout w:type="fixed"/>
      </w:tblPr>
      <w:tcPr>
        <w:tcBorders>
          <w:tl2br w:val="nil"/>
          <w:tr2bl w:val="nil"/>
        </w:tcBorders>
      </w:tcPr>
    </w:tblStylePr>
  </w:style>
  <w:style w:type="table" w:styleId="103">
    <w:name w:val="Table Subtle 2"/>
    <w:basedOn w:val="88"/>
    <w:semiHidden/>
    <w:unhideWhenUsed/>
    <w:qFormat/>
    <w:uiPriority w:val="99"/>
    <w:pPr>
      <w:widowControl w:val="0"/>
      <w:jc w:val="both"/>
    </w:pPr>
    <w:tblPr>
      <w:tblBorders>
        <w:left w:val="single" w:color="000000" w:sz="6" w:space="0"/>
        <w:right w:val="single" w:color="000000" w:sz="6" w:space="0"/>
      </w:tblBorders>
      <w:tblLayout w:type="fixed"/>
      <w:tblCellMar>
        <w:top w:w="0" w:type="dxa"/>
        <w:left w:w="108" w:type="dxa"/>
        <w:bottom w:w="0" w:type="dxa"/>
        <w:right w:w="108" w:type="dxa"/>
      </w:tblCellMar>
    </w:tblPr>
    <w:tblStylePr w:type="firstRow">
      <w:tblPr>
        <w:tblLayout w:type="fixed"/>
      </w:tblPr>
      <w:tcPr>
        <w:tcBorders>
          <w:bottom w:val="single" w:color="000000" w:sz="12" w:space="0"/>
          <w:tl2br w:val="nil"/>
          <w:tr2bl w:val="nil"/>
        </w:tcBorders>
      </w:tcPr>
    </w:tblStylePr>
    <w:tblStylePr w:type="lastRow">
      <w:tblPr>
        <w:tblLayout w:type="fixed"/>
      </w:tblPr>
      <w:tcPr>
        <w:tcBorders>
          <w:top w:val="single" w:color="000000" w:sz="12" w:space="0"/>
          <w:tl2br w:val="nil"/>
          <w:tr2bl w:val="nil"/>
        </w:tcBorders>
      </w:tcPr>
    </w:tblStylePr>
    <w:tblStylePr w:type="firstCol">
      <w:tblPr>
        <w:tblLayout w:type="fixed"/>
      </w:tblPr>
      <w:tcPr>
        <w:tcBorders>
          <w:right w:val="single" w:color="000000" w:sz="12" w:space="0"/>
          <w:tl2br w:val="nil"/>
          <w:tr2bl w:val="nil"/>
        </w:tcBorders>
        <w:shd w:val="pct25" w:color="008000" w:fill="FFFFFF"/>
      </w:tcPr>
    </w:tblStylePr>
    <w:tblStylePr w:type="lastCol">
      <w:tblPr>
        <w:tblLayout w:type="fixed"/>
      </w:tblPr>
      <w:tcPr>
        <w:tcBorders>
          <w:left w:val="single" w:color="000000" w:sz="12" w:space="0"/>
          <w:tl2br w:val="nil"/>
          <w:tr2bl w:val="nil"/>
        </w:tcBorders>
        <w:shd w:val="pct25" w:color="808000" w:fill="FFFFFF"/>
      </w:tcPr>
    </w:tblStylePr>
    <w:tblStylePr w:type="neCell">
      <w:rPr>
        <w:b/>
        <w:bCs/>
      </w:rPr>
      <w:tblPr>
        <w:tblLayout w:type="fixed"/>
      </w:tblPr>
      <w:tcPr>
        <w:tcBorders>
          <w:tl2br w:val="nil"/>
          <w:tr2bl w:val="nil"/>
        </w:tcBorders>
      </w:tcPr>
    </w:tblStylePr>
    <w:tblStylePr w:type="swCell">
      <w:rPr>
        <w:b/>
        <w:bCs/>
      </w:rPr>
      <w:tblPr>
        <w:tblLayout w:type="fixed"/>
      </w:tblPr>
      <w:tcPr>
        <w:tcBorders>
          <w:tl2br w:val="nil"/>
          <w:tr2bl w:val="nil"/>
        </w:tcBorders>
      </w:tcPr>
    </w:tblStylePr>
  </w:style>
  <w:style w:type="table" w:styleId="104">
    <w:name w:val="Table 3D effects 1"/>
    <w:basedOn w:val="88"/>
    <w:semiHidden/>
    <w:unhideWhenUsed/>
    <w:qFormat/>
    <w:uiPriority w:val="99"/>
    <w:pPr>
      <w:widowControl w:val="0"/>
      <w:jc w:val="both"/>
    </w:pPr>
    <w:tblPr>
      <w:tblLayout w:type="fixed"/>
      <w:tblCellMar>
        <w:top w:w="0" w:type="dxa"/>
        <w:left w:w="108" w:type="dxa"/>
        <w:bottom w:w="0" w:type="dxa"/>
        <w:right w:w="108" w:type="dxa"/>
      </w:tblCellMar>
    </w:tblPr>
    <w:tcPr>
      <w:shd w:val="solid" w:color="C0C0C0" w:fill="FFFFFF"/>
    </w:tcPr>
    <w:tblStylePr w:type="firstRow">
      <w:rPr>
        <w:b/>
        <w:bCs/>
        <w:color w:val="800080"/>
      </w:rPr>
      <w:tblPr>
        <w:tblLayout w:type="fixed"/>
      </w:tblPr>
      <w:tcPr>
        <w:tcBorders>
          <w:bottom w:val="single" w:color="808080" w:sz="6" w:space="0"/>
          <w:tl2br w:val="nil"/>
          <w:tr2bl w:val="nil"/>
        </w:tcBorders>
      </w:tcPr>
    </w:tblStylePr>
    <w:tblStylePr w:type="lastRow">
      <w:tblPr>
        <w:tblLayout w:type="fixed"/>
      </w:tblPr>
      <w:tcPr>
        <w:tcBorders>
          <w:top w:val="single" w:color="FFFFFF" w:sz="6" w:space="0"/>
          <w:tl2br w:val="nil"/>
          <w:tr2bl w:val="nil"/>
        </w:tcBorders>
      </w:tcPr>
    </w:tblStylePr>
    <w:tblStylePr w:type="firstCol">
      <w:rPr>
        <w:b/>
        <w:bCs/>
      </w:rPr>
      <w:tblPr>
        <w:tblLayout w:type="fixed"/>
      </w:tblPr>
      <w:tcPr>
        <w:tcBorders>
          <w:right w:val="single" w:color="808080" w:sz="6" w:space="0"/>
          <w:tl2br w:val="nil"/>
          <w:tr2bl w:val="nil"/>
        </w:tcBorders>
      </w:tcPr>
    </w:tblStylePr>
    <w:tblStylePr w:type="lastCol">
      <w:tblPr>
        <w:tblLayout w:type="fixed"/>
      </w:tblPr>
      <w:tcPr>
        <w:tcBorders>
          <w:left w:val="single" w:color="FFFFFF" w:sz="6" w:space="0"/>
          <w:tl2br w:val="nil"/>
          <w:tr2bl w:val="nil"/>
        </w:tcBorders>
      </w:tcPr>
    </w:tblStylePr>
    <w:tblStylePr w:type="neCell">
      <w:tblPr>
        <w:tblLayout w:type="fixed"/>
      </w:tblPr>
      <w:tcPr>
        <w:tcBorders>
          <w:left w:val="nil"/>
          <w:bottom w:val="nil"/>
          <w:tl2br w:val="nil"/>
          <w:tr2bl w:val="nil"/>
        </w:tcBorders>
      </w:tcPr>
    </w:tblStylePr>
    <w:tblStylePr w:type="nwCell">
      <w:tblPr>
        <w:tblLayout w:type="fixed"/>
      </w:tblPr>
      <w:tcPr>
        <w:tcBorders>
          <w:bottom w:val="nil"/>
          <w:right w:val="nil"/>
          <w:tl2br w:val="nil"/>
          <w:tr2bl w:val="nil"/>
        </w:tcBorders>
      </w:tcPr>
    </w:tblStylePr>
    <w:tblStylePr w:type="seCell">
      <w:tblPr>
        <w:tblLayout w:type="fixed"/>
      </w:tblPr>
      <w:tcPr>
        <w:tcBorders>
          <w:top w:val="nil"/>
          <w:left w:val="nil"/>
          <w:tl2br w:val="nil"/>
          <w:tr2bl w:val="nil"/>
        </w:tcBorders>
      </w:tcPr>
    </w:tblStylePr>
    <w:tblStylePr w:type="swCell">
      <w:rPr>
        <w:color w:val="000080"/>
      </w:rPr>
      <w:tblPr>
        <w:tblLayout w:type="fixed"/>
      </w:tblPr>
      <w:tcPr>
        <w:tcBorders>
          <w:top w:val="nil"/>
          <w:right w:val="nil"/>
          <w:tl2br w:val="nil"/>
          <w:tr2bl w:val="nil"/>
        </w:tcBorders>
      </w:tcPr>
    </w:tblStylePr>
  </w:style>
  <w:style w:type="table" w:styleId="105">
    <w:name w:val="Table 3D effects 2"/>
    <w:basedOn w:val="88"/>
    <w:semiHidden/>
    <w:unhideWhenUsed/>
    <w:qFormat/>
    <w:uiPriority w:val="99"/>
    <w:pPr>
      <w:widowControl w:val="0"/>
      <w:jc w:val="both"/>
    </w:pPr>
    <w:tblPr>
      <w:tblLayout w:type="fixed"/>
      <w:tblCellMar>
        <w:top w:w="0" w:type="dxa"/>
        <w:left w:w="108" w:type="dxa"/>
        <w:bottom w:w="0" w:type="dxa"/>
        <w:right w:w="108" w:type="dxa"/>
      </w:tblCellMar>
    </w:tblPr>
    <w:tcPr>
      <w:shd w:val="solid" w:color="C0C0C0" w:fill="FFFFFF"/>
    </w:tcPr>
    <w:tblStylePr w:type="firstRow">
      <w:rPr>
        <w:b/>
        <w:bCs/>
      </w:rPr>
      <w:tblPr>
        <w:tblLayout w:type="fixed"/>
      </w:tblPr>
      <w:tcPr>
        <w:tcBorders>
          <w:tl2br w:val="nil"/>
          <w:tr2bl w:val="nil"/>
        </w:tcBorders>
      </w:tcPr>
    </w:tblStylePr>
    <w:tblStylePr w:type="firstCol">
      <w:tblPr>
        <w:tblLayout w:type="fixed"/>
      </w:tblPr>
      <w:tcPr>
        <w:tcBorders>
          <w:top w:val="nil"/>
          <w:bottom w:val="nil"/>
          <w:right w:val="single" w:color="808080" w:sz="6" w:space="0"/>
          <w:tl2br w:val="nil"/>
          <w:tr2bl w:val="nil"/>
        </w:tcBorders>
      </w:tcPr>
    </w:tblStylePr>
    <w:tblStylePr w:type="lastCol">
      <w:tblPr>
        <w:tblLayout w:type="fixed"/>
      </w:tblPr>
      <w:tcPr>
        <w:tcBorders>
          <w:right w:val="single" w:color="FFFFFF" w:sz="6" w:space="0"/>
          <w:tl2br w:val="nil"/>
          <w:tr2bl w:val="nil"/>
        </w:tcBorders>
      </w:tcPr>
    </w:tblStylePr>
    <w:tblStylePr w:type="band1Horz">
      <w:tblPr>
        <w:tblLayout w:type="fixed"/>
      </w:tblPr>
      <w:tcPr>
        <w:tcBorders>
          <w:top w:val="single" w:color="808080" w:sz="6" w:space="0"/>
          <w:bottom w:val="single" w:color="FFFFFF" w:sz="6" w:space="0"/>
          <w:tl2br w:val="nil"/>
          <w:tr2bl w:val="nil"/>
        </w:tcBorders>
      </w:tcPr>
    </w:tblStylePr>
    <w:tblStylePr w:type="swCell">
      <w:rPr>
        <w:b/>
        <w:bCs/>
      </w:rPr>
      <w:tblPr>
        <w:tblLayout w:type="fixed"/>
      </w:tblPr>
      <w:tcPr>
        <w:tcBorders>
          <w:tl2br w:val="nil"/>
          <w:tr2bl w:val="nil"/>
        </w:tcBorders>
      </w:tcPr>
    </w:tblStylePr>
  </w:style>
  <w:style w:type="table" w:styleId="106">
    <w:name w:val="Table 3D effects 3"/>
    <w:basedOn w:val="88"/>
    <w:semiHidden/>
    <w:unhideWhenUsed/>
    <w:qFormat/>
    <w:uiPriority w:val="99"/>
    <w:pPr>
      <w:widowControl w:val="0"/>
      <w:jc w:val="both"/>
    </w:pPr>
    <w:tblPr>
      <w:tblLayout w:type="fixed"/>
      <w:tblCellMar>
        <w:top w:w="0" w:type="dxa"/>
        <w:left w:w="108" w:type="dxa"/>
        <w:bottom w:w="0" w:type="dxa"/>
        <w:right w:w="108" w:type="dxa"/>
      </w:tblCellMar>
    </w:tblPr>
    <w:tblStylePr w:type="firstRow">
      <w:rPr>
        <w:b/>
        <w:bCs/>
      </w:rPr>
      <w:tblPr>
        <w:tblLayout w:type="fixed"/>
      </w:tblPr>
      <w:tcPr>
        <w:tcBorders>
          <w:tl2br w:val="nil"/>
          <w:tr2bl w:val="nil"/>
        </w:tcBorders>
      </w:tcPr>
    </w:tblStylePr>
    <w:tblStylePr w:type="firstCol">
      <w:tblPr>
        <w:tblLayout w:type="fixed"/>
      </w:tblPr>
      <w:tcPr>
        <w:tcBorders>
          <w:top w:val="nil"/>
          <w:bottom w:val="nil"/>
          <w:right w:val="single" w:color="808080" w:sz="6" w:space="0"/>
          <w:tl2br w:val="nil"/>
          <w:tr2bl w:val="nil"/>
        </w:tcBorders>
      </w:tcPr>
    </w:tblStylePr>
    <w:tblStylePr w:type="lastCol">
      <w:tblPr>
        <w:tblLayout w:type="fixed"/>
      </w:tblPr>
      <w:tcPr>
        <w:tcBorders>
          <w:right w:val="single" w:color="FFFFFF" w:sz="6" w:space="0"/>
          <w:tl2br w:val="nil"/>
          <w:tr2bl w:val="nil"/>
        </w:tcBorders>
      </w:tcPr>
    </w:tblStylePr>
    <w:tblStylePr w:type="band1Vert">
      <w:rPr>
        <w:color w:val="auto"/>
      </w:rPr>
      <w:tblPr>
        <w:tblLayout w:type="fixed"/>
      </w:tblPr>
      <w:tcPr>
        <w:shd w:val="solid" w:color="C0C0C0" w:fill="FFFFFF"/>
      </w:tcPr>
    </w:tblStylePr>
    <w:tblStylePr w:type="band2Vert">
      <w:rPr>
        <w:color w:val="auto"/>
      </w:rPr>
      <w:tblPr>
        <w:tblLayout w:type="fixed"/>
      </w:tblPr>
      <w:tcPr>
        <w:shd w:val="pct50" w:color="C0C0C0" w:fill="FFFFFF"/>
      </w:tcPr>
    </w:tblStylePr>
    <w:tblStylePr w:type="band1Horz">
      <w:tblPr>
        <w:tblLayout w:type="fixed"/>
      </w:tblPr>
      <w:tcPr>
        <w:tcBorders>
          <w:top w:val="single" w:color="808080" w:sz="6" w:space="0"/>
          <w:bottom w:val="single" w:color="FFFFFF" w:sz="6" w:space="0"/>
          <w:tl2br w:val="nil"/>
          <w:tr2bl w:val="nil"/>
        </w:tcBorders>
      </w:tcPr>
    </w:tblStylePr>
    <w:tblStylePr w:type="swCell">
      <w:rPr>
        <w:b/>
        <w:bCs/>
      </w:rPr>
      <w:tblPr>
        <w:tblLayout w:type="fixed"/>
      </w:tblPr>
      <w:tcPr>
        <w:tcBorders>
          <w:tl2br w:val="nil"/>
          <w:tr2bl w:val="nil"/>
        </w:tcBorders>
      </w:tcPr>
    </w:tblStylePr>
  </w:style>
  <w:style w:type="table" w:styleId="107">
    <w:name w:val="Table List 1"/>
    <w:basedOn w:val="88"/>
    <w:semiHidden/>
    <w:unhideWhenUsed/>
    <w:qFormat/>
    <w:uiPriority w:val="99"/>
    <w:pPr>
      <w:widowControl w:val="0"/>
      <w:jc w:val="both"/>
    </w:pPr>
    <w:tblPr>
      <w:tblBorders>
        <w:top w:val="single" w:color="008080" w:sz="12" w:space="0"/>
        <w:left w:val="single" w:color="008080" w:sz="6" w:space="0"/>
        <w:bottom w:val="single" w:color="008080" w:sz="12" w:space="0"/>
        <w:right w:val="single" w:color="008080" w:sz="6" w:space="0"/>
      </w:tblBorders>
      <w:tblLayout w:type="fixed"/>
      <w:tblCellMar>
        <w:top w:w="0" w:type="dxa"/>
        <w:left w:w="108" w:type="dxa"/>
        <w:bottom w:w="0" w:type="dxa"/>
        <w:right w:w="108" w:type="dxa"/>
      </w:tblCellMar>
    </w:tblPr>
    <w:tblStylePr w:type="firstRow">
      <w:rPr>
        <w:b/>
        <w:bCs/>
        <w:i/>
        <w:iCs/>
        <w:color w:val="800000"/>
      </w:rPr>
      <w:tblPr>
        <w:tblLayout w:type="fixed"/>
      </w:tblPr>
      <w:tcPr>
        <w:tcBorders>
          <w:bottom w:val="single" w:color="000000" w:sz="6" w:space="0"/>
          <w:tl2br w:val="nil"/>
          <w:tr2bl w:val="nil"/>
        </w:tcBorders>
        <w:shd w:val="solid" w:color="C0C0C0" w:fill="FFFFFF"/>
      </w:tcPr>
    </w:tblStylePr>
    <w:tblStylePr w:type="lastRow">
      <w:tblPr>
        <w:tblLayout w:type="fixed"/>
      </w:tblPr>
      <w:tcPr>
        <w:tcBorders>
          <w:top w:val="single" w:color="000000" w:sz="6" w:space="0"/>
          <w:tl2br w:val="nil"/>
          <w:tr2bl w:val="nil"/>
        </w:tcBorders>
      </w:tcPr>
    </w:tblStylePr>
    <w:tblStylePr w:type="band1Horz">
      <w:rPr>
        <w:color w:val="auto"/>
      </w:rPr>
      <w:tblPr>
        <w:tblLayout w:type="fixed"/>
      </w:tblPr>
      <w:tcPr>
        <w:tcBorders>
          <w:tl2br w:val="nil"/>
          <w:tr2bl w:val="nil"/>
        </w:tcBorders>
        <w:shd w:val="solid" w:color="C0C0C0" w:fill="FFFFFF"/>
      </w:tcPr>
    </w:tblStylePr>
    <w:tblStylePr w:type="band2Horz">
      <w:rPr>
        <w:color w:val="auto"/>
      </w:rPr>
      <w:tblPr>
        <w:tblLayout w:type="fixed"/>
      </w:tblPr>
      <w:tcPr>
        <w:tcBorders>
          <w:tl2br w:val="nil"/>
          <w:tr2bl w:val="nil"/>
        </w:tcBorders>
      </w:tcPr>
    </w:tblStylePr>
    <w:tblStylePr w:type="swCell">
      <w:rPr>
        <w:b/>
        <w:bCs/>
      </w:rPr>
      <w:tblPr>
        <w:tblLayout w:type="fixed"/>
      </w:tblPr>
      <w:tcPr>
        <w:tcBorders>
          <w:tl2br w:val="nil"/>
          <w:tr2bl w:val="nil"/>
        </w:tcBorders>
      </w:tcPr>
    </w:tblStylePr>
  </w:style>
  <w:style w:type="table" w:styleId="108">
    <w:name w:val="Table List 2"/>
    <w:basedOn w:val="88"/>
    <w:semiHidden/>
    <w:unhideWhenUsed/>
    <w:qFormat/>
    <w:uiPriority w:val="99"/>
    <w:pPr>
      <w:widowControl w:val="0"/>
      <w:jc w:val="both"/>
    </w:pPr>
    <w:tblPr>
      <w:tblBorders>
        <w:bottom w:val="single" w:color="808080" w:sz="12" w:space="0"/>
      </w:tblBorders>
      <w:tblLayout w:type="fixed"/>
      <w:tblCellMar>
        <w:top w:w="0" w:type="dxa"/>
        <w:left w:w="108" w:type="dxa"/>
        <w:bottom w:w="0" w:type="dxa"/>
        <w:right w:w="108" w:type="dxa"/>
      </w:tblCellMar>
    </w:tblPr>
    <w:tblStylePr w:type="firstRow">
      <w:rPr>
        <w:b/>
        <w:bCs/>
        <w:color w:val="FFFFFF"/>
      </w:rPr>
      <w:tblPr>
        <w:tblLayout w:type="fixed"/>
      </w:tblPr>
      <w:tcPr>
        <w:tcBorders>
          <w:bottom w:val="single" w:color="000000" w:sz="6" w:space="0"/>
          <w:tl2br w:val="nil"/>
          <w:tr2bl w:val="nil"/>
        </w:tcBorders>
        <w:shd w:val="pct75" w:color="008080" w:fill="008000"/>
      </w:tcPr>
    </w:tblStylePr>
    <w:tblStylePr w:type="lastRow">
      <w:tblPr>
        <w:tblLayout w:type="fixed"/>
      </w:tblPr>
      <w:tcPr>
        <w:tcBorders>
          <w:top w:val="single" w:color="000000" w:sz="6" w:space="0"/>
          <w:tl2br w:val="nil"/>
          <w:tr2bl w:val="nil"/>
        </w:tcBorders>
      </w:tcPr>
    </w:tblStylePr>
    <w:tblStylePr w:type="band1Horz">
      <w:rPr>
        <w:color w:val="auto"/>
      </w:rPr>
      <w:tblPr>
        <w:tblLayout w:type="fixed"/>
      </w:tblPr>
      <w:tcPr>
        <w:tcBorders>
          <w:tl2br w:val="nil"/>
          <w:tr2bl w:val="nil"/>
        </w:tcBorders>
        <w:shd w:val="pct20" w:color="00FF00" w:fill="FFFFFF"/>
      </w:tcPr>
    </w:tblStylePr>
    <w:tblStylePr w:type="band2Horz">
      <w:rPr>
        <w:color w:val="auto"/>
      </w:rPr>
      <w:tblPr>
        <w:tblLayout w:type="fixed"/>
      </w:tblPr>
      <w:tcPr>
        <w:tcBorders>
          <w:tl2br w:val="nil"/>
          <w:tr2bl w:val="nil"/>
        </w:tcBorders>
      </w:tcPr>
    </w:tblStylePr>
    <w:tblStylePr w:type="swCell">
      <w:rPr>
        <w:b/>
        <w:bCs/>
      </w:rPr>
      <w:tblPr>
        <w:tblLayout w:type="fixed"/>
      </w:tblPr>
      <w:tcPr>
        <w:tcBorders>
          <w:tl2br w:val="nil"/>
          <w:tr2bl w:val="nil"/>
        </w:tcBorders>
      </w:tcPr>
    </w:tblStylePr>
  </w:style>
  <w:style w:type="table" w:styleId="109">
    <w:name w:val="Table List 3"/>
    <w:basedOn w:val="88"/>
    <w:semiHidden/>
    <w:unhideWhenUsed/>
    <w:qFormat/>
    <w:uiPriority w:val="99"/>
    <w:pPr>
      <w:widowControl w:val="0"/>
      <w:jc w:val="both"/>
    </w:pPr>
    <w:tblPr>
      <w:tblBorders>
        <w:top w:val="single" w:color="000000" w:sz="12" w:space="0"/>
        <w:bottom w:val="single" w:color="000000" w:sz="12" w:space="0"/>
        <w:insideH w:val="single" w:color="000000" w:sz="6" w:space="0"/>
      </w:tblBorders>
      <w:tblLayout w:type="fixed"/>
      <w:tblCellMar>
        <w:top w:w="0" w:type="dxa"/>
        <w:left w:w="108" w:type="dxa"/>
        <w:bottom w:w="0" w:type="dxa"/>
        <w:right w:w="108" w:type="dxa"/>
      </w:tblCellMar>
    </w:tblPr>
    <w:tcPr>
      <w:shd w:val="clear" w:color="auto" w:fill="auto"/>
    </w:tcPr>
    <w:tblStylePr w:type="firstRow">
      <w:rPr>
        <w:b/>
        <w:bCs/>
        <w:color w:val="000080"/>
      </w:rPr>
      <w:tblPr>
        <w:tblLayout w:type="fixed"/>
      </w:tblPr>
      <w:tcPr>
        <w:tcBorders>
          <w:bottom w:val="single" w:color="000000" w:sz="12" w:space="0"/>
          <w:tl2br w:val="nil"/>
          <w:tr2bl w:val="nil"/>
        </w:tcBorders>
      </w:tcPr>
    </w:tblStylePr>
    <w:tblStylePr w:type="lastRow">
      <w:tblPr>
        <w:tblLayout w:type="fixed"/>
      </w:tblPr>
      <w:tcPr>
        <w:tcBorders>
          <w:top w:val="single" w:color="000000" w:sz="12" w:space="0"/>
          <w:tl2br w:val="nil"/>
          <w:tr2bl w:val="nil"/>
        </w:tcBorders>
      </w:tcPr>
    </w:tblStylePr>
    <w:tblStylePr w:type="swCell">
      <w:rPr>
        <w:i/>
        <w:iCs/>
        <w:color w:val="000080"/>
      </w:rPr>
      <w:tblPr>
        <w:tblLayout w:type="fixed"/>
      </w:tblPr>
      <w:tcPr>
        <w:tcBorders>
          <w:tl2br w:val="nil"/>
          <w:tr2bl w:val="nil"/>
        </w:tcBorders>
      </w:tcPr>
    </w:tblStylePr>
  </w:style>
  <w:style w:type="table" w:styleId="110">
    <w:name w:val="Table List 4"/>
    <w:basedOn w:val="88"/>
    <w:semiHidden/>
    <w:unhideWhenUsed/>
    <w:qFormat/>
    <w:uiPriority w:val="99"/>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tblBorders>
      <w:tblLayout w:type="fixed"/>
      <w:tblCellMar>
        <w:top w:w="0" w:type="dxa"/>
        <w:left w:w="108" w:type="dxa"/>
        <w:bottom w:w="0" w:type="dxa"/>
        <w:right w:w="108" w:type="dxa"/>
      </w:tblCellMar>
    </w:tblPr>
    <w:tcPr>
      <w:shd w:val="clear" w:color="auto" w:fill="auto"/>
    </w:tcPr>
    <w:tblStylePr w:type="firstRow">
      <w:rPr>
        <w:b/>
        <w:bCs/>
        <w:color w:val="FFFFFF"/>
      </w:rPr>
      <w:tblPr>
        <w:tblLayout w:type="fixed"/>
      </w:tblPr>
      <w:tcPr>
        <w:tcBorders>
          <w:bottom w:val="single" w:color="000000" w:sz="12" w:space="0"/>
          <w:tl2br w:val="nil"/>
          <w:tr2bl w:val="nil"/>
        </w:tcBorders>
        <w:shd w:val="solid" w:color="808080" w:fill="FFFFFF"/>
      </w:tcPr>
    </w:tblStylePr>
  </w:style>
  <w:style w:type="table" w:styleId="111">
    <w:name w:val="Table List 5"/>
    <w:basedOn w:val="88"/>
    <w:semiHidden/>
    <w:unhideWhenUsed/>
    <w:qFormat/>
    <w:uiPriority w:val="99"/>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tblBorders>
      <w:tblLayout w:type="fixed"/>
      <w:tblCellMar>
        <w:top w:w="0" w:type="dxa"/>
        <w:left w:w="108" w:type="dxa"/>
        <w:bottom w:w="0" w:type="dxa"/>
        <w:right w:w="108" w:type="dxa"/>
      </w:tblCellMar>
    </w:tblPr>
    <w:tcPr>
      <w:shd w:val="clear" w:color="auto" w:fill="auto"/>
    </w:tcPr>
    <w:tblStylePr w:type="firstRow">
      <w:rPr>
        <w:b/>
        <w:bCs/>
      </w:rPr>
      <w:tblPr>
        <w:tblLayout w:type="fixed"/>
      </w:tblPr>
      <w:tcPr>
        <w:tcBorders>
          <w:bottom w:val="single" w:color="000000" w:sz="12" w:space="0"/>
          <w:tl2br w:val="nil"/>
          <w:tr2bl w:val="nil"/>
        </w:tcBorders>
      </w:tcPr>
    </w:tblStylePr>
    <w:tblStylePr w:type="firstCol">
      <w:rPr>
        <w:b/>
        <w:bCs/>
      </w:rPr>
      <w:tblPr>
        <w:tblLayout w:type="fixed"/>
      </w:tblPr>
      <w:tcPr>
        <w:tcBorders>
          <w:tl2br w:val="nil"/>
          <w:tr2bl w:val="nil"/>
        </w:tcBorders>
      </w:tcPr>
    </w:tblStylePr>
  </w:style>
  <w:style w:type="table" w:styleId="112">
    <w:name w:val="Table List 6"/>
    <w:basedOn w:val="88"/>
    <w:semiHidden/>
    <w:unhideWhenUsed/>
    <w:qFormat/>
    <w:uiPriority w:val="99"/>
    <w:pPr>
      <w:widowControl w:val="0"/>
      <w:jc w:val="both"/>
    </w:pPr>
    <w:tblPr>
      <w:tblBorders>
        <w:top w:val="single" w:color="000000" w:sz="6" w:space="0"/>
        <w:left w:val="single" w:color="000000" w:sz="6" w:space="0"/>
        <w:bottom w:val="single" w:color="000000" w:sz="6" w:space="0"/>
        <w:right w:val="single" w:color="000000" w:sz="6" w:space="0"/>
      </w:tblBorders>
      <w:tblLayout w:type="fixed"/>
      <w:tblCellMar>
        <w:top w:w="0" w:type="dxa"/>
        <w:left w:w="108" w:type="dxa"/>
        <w:bottom w:w="0" w:type="dxa"/>
        <w:right w:w="108" w:type="dxa"/>
      </w:tblCellMar>
    </w:tblPr>
    <w:tcPr>
      <w:shd w:val="pct50" w:color="000000" w:fill="FFFFFF"/>
    </w:tcPr>
    <w:tblStylePr w:type="firstRow">
      <w:rPr>
        <w:b/>
        <w:bCs/>
      </w:rPr>
      <w:tblPr>
        <w:tblLayout w:type="fixed"/>
      </w:tblPr>
      <w:tcPr>
        <w:tcBorders>
          <w:bottom w:val="single" w:color="000000" w:sz="12" w:space="0"/>
          <w:tl2br w:val="nil"/>
          <w:tr2bl w:val="nil"/>
        </w:tcBorders>
      </w:tcPr>
    </w:tblStylePr>
    <w:tblStylePr w:type="firstCol">
      <w:rPr>
        <w:b/>
        <w:bCs/>
      </w:rPr>
      <w:tblPr>
        <w:tblLayout w:type="fixed"/>
      </w:tblPr>
      <w:tcPr>
        <w:tcBorders>
          <w:right w:val="single" w:color="000000" w:sz="12" w:space="0"/>
          <w:tl2br w:val="nil"/>
          <w:tr2bl w:val="nil"/>
        </w:tcBorders>
      </w:tcPr>
    </w:tblStylePr>
    <w:tblStylePr w:type="band1Horz">
      <w:tblPr>
        <w:tblLayout w:type="fixed"/>
      </w:tblPr>
      <w:tcPr>
        <w:tcBorders>
          <w:tl2br w:val="nil"/>
          <w:tr2bl w:val="nil"/>
        </w:tcBorders>
        <w:shd w:val="pct25" w:color="000000" w:fill="FFFFFF"/>
      </w:tcPr>
    </w:tblStylePr>
    <w:tblStylePr w:type="nwCell">
      <w:tblPr>
        <w:tblLayout w:type="fixed"/>
      </w:tblPr>
      <w:tcPr>
        <w:tcBorders>
          <w:tl2br w:val="single" w:color="000000" w:sz="6" w:space="0"/>
          <w:tr2bl w:val="nil"/>
        </w:tcBorders>
      </w:tcPr>
    </w:tblStylePr>
  </w:style>
  <w:style w:type="table" w:styleId="113">
    <w:name w:val="Table List 7"/>
    <w:basedOn w:val="88"/>
    <w:semiHidden/>
    <w:unhideWhenUsed/>
    <w:qFormat/>
    <w:uiPriority w:val="99"/>
    <w:pPr>
      <w:widowControl w:val="0"/>
      <w:jc w:val="both"/>
    </w:pPr>
    <w:tblPr>
      <w:tblBorders>
        <w:top w:val="single" w:color="008000" w:sz="12" w:space="0"/>
        <w:left w:val="single" w:color="008000" w:sz="6" w:space="0"/>
        <w:bottom w:val="single" w:color="008000" w:sz="12" w:space="0"/>
        <w:right w:val="single" w:color="008000" w:sz="6" w:space="0"/>
        <w:insideH w:val="single" w:color="000000" w:sz="6" w:space="0"/>
      </w:tblBorders>
      <w:tblLayout w:type="fixed"/>
      <w:tblCellMar>
        <w:top w:w="0" w:type="dxa"/>
        <w:left w:w="108" w:type="dxa"/>
        <w:bottom w:w="0" w:type="dxa"/>
        <w:right w:w="108" w:type="dxa"/>
      </w:tblCellMar>
    </w:tblPr>
    <w:tblStylePr w:type="firstRow">
      <w:rPr>
        <w:b/>
        <w:bCs/>
      </w:rPr>
      <w:tblPr>
        <w:tblLayout w:type="fixed"/>
      </w:tblPr>
      <w:tcPr>
        <w:tcBorders>
          <w:bottom w:val="single" w:color="008000" w:sz="12" w:space="0"/>
          <w:tl2br w:val="nil"/>
          <w:tr2bl w:val="nil"/>
        </w:tcBorders>
        <w:shd w:val="solid" w:color="C0C0C0" w:fill="FFFFFF"/>
      </w:tcPr>
    </w:tblStylePr>
    <w:tblStylePr w:type="lastRow">
      <w:rPr>
        <w:b/>
        <w:bCs/>
      </w:rPr>
      <w:tblPr>
        <w:tblLayout w:type="fixed"/>
      </w:tblPr>
      <w:tcPr>
        <w:tcBorders>
          <w:top w:val="single" w:color="008000" w:sz="12" w:space="0"/>
          <w:tl2br w:val="nil"/>
          <w:tr2bl w:val="nil"/>
        </w:tcBorders>
      </w:tcPr>
    </w:tblStylePr>
    <w:tblStylePr w:type="firstCol">
      <w:rPr>
        <w:b/>
        <w:bCs/>
      </w:rPr>
      <w:tblPr>
        <w:tblLayout w:type="fixed"/>
      </w:tblPr>
      <w:tcPr>
        <w:tcBorders>
          <w:tl2br w:val="nil"/>
          <w:tr2bl w:val="nil"/>
        </w:tcBorders>
      </w:tcPr>
    </w:tblStylePr>
    <w:tblStylePr w:type="lastCol">
      <w:rPr>
        <w:b/>
        <w:bCs/>
      </w:rPr>
      <w:tblPr>
        <w:tblLayout w:type="fixed"/>
      </w:tblPr>
      <w:tcPr>
        <w:tcBorders>
          <w:tl2br w:val="nil"/>
          <w:tr2bl w:val="nil"/>
        </w:tcBorders>
      </w:tcPr>
    </w:tblStylePr>
    <w:tblStylePr w:type="band1Horz">
      <w:rPr>
        <w:color w:val="auto"/>
      </w:rPr>
      <w:tblPr>
        <w:tblLayout w:type="fixed"/>
      </w:tblPr>
      <w:tcPr>
        <w:tcBorders>
          <w:tl2br w:val="nil"/>
          <w:tr2bl w:val="nil"/>
        </w:tcBorders>
        <w:shd w:val="pct20" w:color="000000" w:fill="FFFFFF"/>
      </w:tcPr>
    </w:tblStylePr>
    <w:tblStylePr w:type="band2Horz">
      <w:tblPr>
        <w:tblLayout w:type="fixed"/>
      </w:tblPr>
      <w:tcPr>
        <w:tcBorders>
          <w:tl2br w:val="nil"/>
          <w:tr2bl w:val="nil"/>
        </w:tcBorders>
        <w:shd w:val="pct25" w:color="FFFF00" w:fill="FFFFFF"/>
      </w:tcPr>
    </w:tblStylePr>
  </w:style>
  <w:style w:type="table" w:styleId="114">
    <w:name w:val="Table List 8"/>
    <w:basedOn w:val="88"/>
    <w:semiHidden/>
    <w:unhideWhenUsed/>
    <w:qFormat/>
    <w:uiPriority w:val="99"/>
    <w:pPr>
      <w:widowControl w:val="0"/>
      <w:jc w:val="both"/>
    </w:pPr>
    <w:tblPr>
      <w:tblBorders>
        <w:top w:val="single" w:color="000000" w:sz="6" w:space="0"/>
        <w:left w:val="single" w:color="000000" w:sz="6" w:space="0"/>
        <w:bottom w:val="single" w:color="000000" w:sz="6" w:space="0"/>
        <w:right w:val="single" w:color="000000" w:sz="6" w:space="0"/>
        <w:insideV w:val="single" w:color="000000" w:sz="6" w:space="0"/>
      </w:tblBorders>
      <w:tblLayout w:type="fixed"/>
      <w:tblCellMar>
        <w:top w:w="0" w:type="dxa"/>
        <w:left w:w="108" w:type="dxa"/>
        <w:bottom w:w="0" w:type="dxa"/>
        <w:right w:w="108" w:type="dxa"/>
      </w:tblCellMar>
    </w:tblPr>
    <w:tblStylePr w:type="firstRow">
      <w:rPr>
        <w:b/>
        <w:bCs/>
        <w:i/>
        <w:iCs/>
      </w:rPr>
      <w:tblPr>
        <w:tblLayout w:type="fixed"/>
      </w:tblPr>
      <w:tcPr>
        <w:tcBorders>
          <w:bottom w:val="single" w:color="000000" w:sz="6" w:space="0"/>
          <w:tl2br w:val="nil"/>
          <w:tr2bl w:val="nil"/>
        </w:tcBorders>
        <w:shd w:val="solid" w:color="FFFF00" w:fill="FFFFFF"/>
      </w:tcPr>
    </w:tblStylePr>
    <w:tblStylePr w:type="lastRow">
      <w:rPr>
        <w:b/>
        <w:bCs/>
      </w:rPr>
      <w:tblPr>
        <w:tblLayout w:type="fixed"/>
      </w:tblPr>
      <w:tcPr>
        <w:tcBorders>
          <w:top w:val="single" w:color="000000" w:sz="6" w:space="0"/>
          <w:tl2br w:val="nil"/>
          <w:tr2bl w:val="nil"/>
        </w:tcBorders>
      </w:tcPr>
    </w:tblStylePr>
    <w:tblStylePr w:type="firstCol">
      <w:rPr>
        <w:b/>
        <w:bCs/>
      </w:rPr>
      <w:tblPr>
        <w:tblLayout w:type="fixed"/>
      </w:tblPr>
      <w:tcPr>
        <w:tcBorders>
          <w:tl2br w:val="nil"/>
          <w:tr2bl w:val="nil"/>
        </w:tcBorders>
      </w:tcPr>
    </w:tblStylePr>
    <w:tblStylePr w:type="lastCol">
      <w:rPr>
        <w:b/>
        <w:bCs/>
      </w:rPr>
      <w:tblPr>
        <w:tblLayout w:type="fixed"/>
      </w:tblPr>
      <w:tcPr>
        <w:tcBorders>
          <w:tl2br w:val="nil"/>
          <w:tr2bl w:val="nil"/>
        </w:tcBorders>
      </w:tcPr>
    </w:tblStylePr>
    <w:tblStylePr w:type="band1Horz">
      <w:rPr>
        <w:color w:val="auto"/>
      </w:rPr>
      <w:tblPr>
        <w:tblLayout w:type="fixed"/>
      </w:tblPr>
      <w:tcPr>
        <w:tcBorders>
          <w:tl2br w:val="nil"/>
          <w:tr2bl w:val="nil"/>
        </w:tcBorders>
        <w:shd w:val="pct25" w:color="FFFF00" w:fill="FFFFFF"/>
      </w:tcPr>
    </w:tblStylePr>
    <w:tblStylePr w:type="band2Horz">
      <w:tblPr>
        <w:tblLayout w:type="fixed"/>
      </w:tblPr>
      <w:tcPr>
        <w:tcBorders>
          <w:tl2br w:val="nil"/>
          <w:tr2bl w:val="nil"/>
        </w:tcBorders>
        <w:shd w:val="pct50" w:color="FF0000" w:fill="FFFFFF"/>
      </w:tcPr>
    </w:tblStylePr>
    <w:tblStylePr w:type="nwCell">
      <w:tblPr>
        <w:tblLayout w:type="fixed"/>
      </w:tblPr>
      <w:tcPr>
        <w:tcBorders>
          <w:tl2br w:val="single" w:color="auto" w:sz="6" w:space="0"/>
          <w:tr2bl w:val="nil"/>
        </w:tcBorders>
      </w:tcPr>
    </w:tblStylePr>
  </w:style>
  <w:style w:type="table" w:styleId="115">
    <w:name w:val="Table Contemporary"/>
    <w:basedOn w:val="88"/>
    <w:semiHidden/>
    <w:unhideWhenUsed/>
    <w:qFormat/>
    <w:uiPriority w:val="99"/>
    <w:pPr>
      <w:widowControl w:val="0"/>
      <w:jc w:val="both"/>
    </w:pPr>
    <w:tblPr>
      <w:tblBorders>
        <w:insideH w:val="single" w:color="FFFFFF" w:sz="18" w:space="0"/>
        <w:insideV w:val="single" w:color="FFFFFF" w:sz="18" w:space="0"/>
      </w:tblBorders>
      <w:tblLayout w:type="fixed"/>
      <w:tblCellMar>
        <w:top w:w="0" w:type="dxa"/>
        <w:left w:w="108" w:type="dxa"/>
        <w:bottom w:w="0" w:type="dxa"/>
        <w:right w:w="108" w:type="dxa"/>
      </w:tblCellMar>
    </w:tblPr>
    <w:tblStylePr w:type="firstRow">
      <w:rPr>
        <w:b/>
        <w:bCs/>
        <w:color w:val="auto"/>
      </w:rPr>
      <w:tblPr>
        <w:tblLayout w:type="fixed"/>
      </w:tblPr>
      <w:tcPr>
        <w:tcBorders>
          <w:tl2br w:val="nil"/>
          <w:tr2bl w:val="nil"/>
        </w:tcBorders>
        <w:shd w:val="pct20" w:color="000000" w:fill="FFFFFF"/>
      </w:tcPr>
    </w:tblStylePr>
    <w:tblStylePr w:type="band1Horz">
      <w:rPr>
        <w:color w:val="auto"/>
      </w:rPr>
      <w:tblPr>
        <w:tblLayout w:type="fixed"/>
      </w:tblPr>
      <w:tcPr>
        <w:tcBorders>
          <w:tl2br w:val="nil"/>
          <w:tr2bl w:val="nil"/>
        </w:tcBorders>
        <w:shd w:val="pct5" w:color="000000" w:fill="FFFFFF"/>
      </w:tcPr>
    </w:tblStylePr>
    <w:tblStylePr w:type="band2Horz">
      <w:rPr>
        <w:color w:val="auto"/>
      </w:rPr>
      <w:tblPr>
        <w:tblLayout w:type="fixed"/>
      </w:tblPr>
      <w:tcPr>
        <w:tcBorders>
          <w:tl2br w:val="nil"/>
          <w:tr2bl w:val="nil"/>
        </w:tcBorders>
        <w:shd w:val="pct20" w:color="000000" w:fill="FFFFFF"/>
      </w:tcPr>
    </w:tblStylePr>
  </w:style>
  <w:style w:type="table" w:styleId="116">
    <w:name w:val="Table Columns 1"/>
    <w:basedOn w:val="88"/>
    <w:semiHidden/>
    <w:unhideWhenUsed/>
    <w:qFormat/>
    <w:uiPriority w:val="99"/>
    <w:pPr>
      <w:widowControl w:val="0"/>
      <w:jc w:val="both"/>
    </w:pPr>
    <w:rPr>
      <w:b/>
      <w:bCs/>
    </w:rPr>
    <w:tblPr>
      <w:tblBorders>
        <w:top w:val="single" w:color="000000" w:sz="12" w:space="0"/>
        <w:left w:val="single" w:color="000000" w:sz="12" w:space="0"/>
        <w:bottom w:val="single" w:color="000000" w:sz="12" w:space="0"/>
        <w:right w:val="single" w:color="000000" w:sz="12" w:space="0"/>
      </w:tblBorders>
      <w:tblLayout w:type="fixed"/>
      <w:tblCellMar>
        <w:top w:w="0" w:type="dxa"/>
        <w:left w:w="108" w:type="dxa"/>
        <w:bottom w:w="0" w:type="dxa"/>
        <w:right w:w="108" w:type="dxa"/>
      </w:tblCellMar>
    </w:tblPr>
    <w:tblStylePr w:type="firstRow">
      <w:rPr>
        <w:b w:val="0"/>
        <w:bCs w:val="0"/>
      </w:rPr>
      <w:tblPr>
        <w:tblLayout w:type="fixed"/>
      </w:tblPr>
      <w:tcPr>
        <w:tcBorders>
          <w:bottom w:val="double" w:color="000000" w:sz="6" w:space="0"/>
          <w:tl2br w:val="nil"/>
          <w:tr2bl w:val="nil"/>
        </w:tcBorders>
      </w:tcPr>
    </w:tblStylePr>
    <w:tblStylePr w:type="lastRow">
      <w:rPr>
        <w:b w:val="0"/>
        <w:bCs w:val="0"/>
      </w:rPr>
      <w:tblPr>
        <w:tblLayout w:type="fixed"/>
      </w:tblPr>
      <w:tcPr>
        <w:tcBorders>
          <w:tl2br w:val="nil"/>
          <w:tr2bl w:val="nil"/>
        </w:tcBorders>
      </w:tcPr>
    </w:tblStylePr>
    <w:tblStylePr w:type="firstCol">
      <w:rPr>
        <w:b w:val="0"/>
        <w:bCs w:val="0"/>
      </w:rPr>
      <w:tblPr>
        <w:tblLayout w:type="fixed"/>
      </w:tblPr>
      <w:tcPr>
        <w:tcBorders>
          <w:tl2br w:val="nil"/>
          <w:tr2bl w:val="nil"/>
        </w:tcBorders>
      </w:tcPr>
    </w:tblStylePr>
    <w:tblStylePr w:type="lastCol">
      <w:rPr>
        <w:b w:val="0"/>
        <w:bCs w:val="0"/>
      </w:rPr>
      <w:tblPr>
        <w:tblLayout w:type="fixed"/>
      </w:tblPr>
      <w:tcPr>
        <w:tcBorders>
          <w:tl2br w:val="nil"/>
          <w:tr2bl w:val="nil"/>
        </w:tcBorders>
      </w:tcPr>
    </w:tblStylePr>
    <w:tblStylePr w:type="band1Vert">
      <w:rPr>
        <w:color w:val="auto"/>
      </w:rPr>
      <w:tblPr>
        <w:tblLayout w:type="fixed"/>
      </w:tblPr>
      <w:tcPr>
        <w:shd w:val="pct25" w:color="000000" w:fill="FFFFFF"/>
      </w:tcPr>
    </w:tblStylePr>
    <w:tblStylePr w:type="band2Vert">
      <w:rPr>
        <w:color w:val="auto"/>
      </w:rPr>
      <w:tblPr>
        <w:tblLayout w:type="fixed"/>
      </w:tblPr>
      <w:tcPr>
        <w:shd w:val="pct25" w:color="FFFF00" w:fill="FFFFFF"/>
      </w:tcPr>
    </w:tblStylePr>
    <w:tblStylePr w:type="neCell">
      <w:rPr>
        <w:b/>
        <w:bCs/>
      </w:rPr>
      <w:tblPr>
        <w:tblLayout w:type="fixed"/>
      </w:tblPr>
      <w:tcPr>
        <w:tcBorders>
          <w:tl2br w:val="nil"/>
          <w:tr2bl w:val="nil"/>
        </w:tcBorders>
      </w:tcPr>
    </w:tblStylePr>
    <w:tblStylePr w:type="swCell">
      <w:rPr>
        <w:b/>
        <w:bCs/>
      </w:rPr>
      <w:tblPr>
        <w:tblLayout w:type="fixed"/>
      </w:tblPr>
      <w:tcPr>
        <w:tcBorders>
          <w:tl2br w:val="nil"/>
          <w:tr2bl w:val="nil"/>
        </w:tcBorders>
      </w:tcPr>
    </w:tblStylePr>
  </w:style>
  <w:style w:type="table" w:styleId="117">
    <w:name w:val="Table Columns 2"/>
    <w:basedOn w:val="88"/>
    <w:semiHidden/>
    <w:unhideWhenUsed/>
    <w:qFormat/>
    <w:uiPriority w:val="99"/>
    <w:pPr>
      <w:widowControl w:val="0"/>
      <w:jc w:val="both"/>
    </w:pPr>
    <w:rPr>
      <w:b/>
      <w:bCs/>
    </w:rPr>
    <w:tblPr>
      <w:tblLayout w:type="fixed"/>
      <w:tblCellMar>
        <w:top w:w="0" w:type="dxa"/>
        <w:left w:w="108" w:type="dxa"/>
        <w:bottom w:w="0" w:type="dxa"/>
        <w:right w:w="108" w:type="dxa"/>
      </w:tblCellMar>
    </w:tblPr>
    <w:tblStylePr w:type="firstRow">
      <w:rPr>
        <w:color w:val="FFFFFF"/>
      </w:rPr>
      <w:tblPr>
        <w:tblLayout w:type="fixed"/>
      </w:tblPr>
      <w:tcPr>
        <w:tcBorders>
          <w:tl2br w:val="nil"/>
          <w:tr2bl w:val="nil"/>
        </w:tcBorders>
        <w:shd w:val="solid" w:color="000080" w:fill="FFFFFF"/>
      </w:tcPr>
    </w:tblStylePr>
    <w:tblStylePr w:type="lastRow">
      <w:rPr>
        <w:b w:val="0"/>
        <w:bCs w:val="0"/>
      </w:rPr>
      <w:tblPr>
        <w:tblLayout w:type="fixed"/>
      </w:tblPr>
      <w:tcPr>
        <w:tcBorders>
          <w:tl2br w:val="nil"/>
          <w:tr2bl w:val="nil"/>
        </w:tcBorders>
      </w:tcPr>
    </w:tblStylePr>
    <w:tblStylePr w:type="firstCol">
      <w:rPr>
        <w:b w:val="0"/>
        <w:bCs w:val="0"/>
        <w:color w:val="000000"/>
      </w:rPr>
      <w:tblPr>
        <w:tblLayout w:type="fixed"/>
      </w:tblPr>
      <w:tcPr>
        <w:tcBorders>
          <w:tl2br w:val="nil"/>
          <w:tr2bl w:val="nil"/>
        </w:tcBorders>
      </w:tcPr>
    </w:tblStylePr>
    <w:tblStylePr w:type="lastCol">
      <w:rPr>
        <w:b w:val="0"/>
        <w:bCs w:val="0"/>
      </w:rPr>
      <w:tblPr>
        <w:tblLayout w:type="fixed"/>
      </w:tblPr>
      <w:tcPr>
        <w:tcBorders>
          <w:tl2br w:val="nil"/>
          <w:tr2bl w:val="nil"/>
        </w:tcBorders>
      </w:tcPr>
    </w:tblStylePr>
    <w:tblStylePr w:type="band1Vert">
      <w:rPr>
        <w:color w:val="auto"/>
      </w:rPr>
      <w:tblPr>
        <w:tblLayout w:type="fixed"/>
      </w:tblPr>
      <w:tcPr>
        <w:shd w:val="pct30" w:color="000000" w:fill="FFFFFF"/>
      </w:tcPr>
    </w:tblStylePr>
    <w:tblStylePr w:type="band2Vert">
      <w:rPr>
        <w:color w:val="auto"/>
      </w:rPr>
      <w:tblPr>
        <w:tblLayout w:type="fixed"/>
      </w:tblPr>
      <w:tcPr>
        <w:shd w:val="pct25" w:color="00FF00" w:fill="FFFFFF"/>
      </w:tcPr>
    </w:tblStylePr>
    <w:tblStylePr w:type="neCell">
      <w:rPr>
        <w:b/>
        <w:bCs/>
      </w:rPr>
      <w:tblPr>
        <w:tblLayout w:type="fixed"/>
      </w:tblPr>
      <w:tcPr>
        <w:tcBorders>
          <w:tl2br w:val="nil"/>
          <w:tr2bl w:val="nil"/>
        </w:tcBorders>
      </w:tcPr>
    </w:tblStylePr>
    <w:tblStylePr w:type="swCell">
      <w:rPr>
        <w:b/>
        <w:bCs/>
      </w:rPr>
      <w:tblPr>
        <w:tblLayout w:type="fixed"/>
      </w:tblPr>
      <w:tcPr>
        <w:tcBorders>
          <w:tl2br w:val="nil"/>
          <w:tr2bl w:val="nil"/>
        </w:tcBorders>
      </w:tcPr>
    </w:tblStylePr>
  </w:style>
  <w:style w:type="table" w:styleId="118">
    <w:name w:val="Table Columns 3"/>
    <w:basedOn w:val="88"/>
    <w:semiHidden/>
    <w:unhideWhenUsed/>
    <w:qFormat/>
    <w:uiPriority w:val="99"/>
    <w:pPr>
      <w:widowControl w:val="0"/>
      <w:jc w:val="both"/>
    </w:pPr>
    <w:rPr>
      <w:b/>
      <w:bCs/>
    </w:rPr>
    <w:tblPr>
      <w:tblBorders>
        <w:top w:val="single" w:color="000080" w:sz="6" w:space="0"/>
        <w:left w:val="single" w:color="000080" w:sz="6" w:space="0"/>
        <w:bottom w:val="single" w:color="000080" w:sz="6" w:space="0"/>
        <w:right w:val="single" w:color="000080" w:sz="6" w:space="0"/>
        <w:insideV w:val="single" w:color="000080" w:sz="6" w:space="0"/>
      </w:tblBorders>
      <w:tblLayout w:type="fixed"/>
      <w:tblCellMar>
        <w:top w:w="0" w:type="dxa"/>
        <w:left w:w="108" w:type="dxa"/>
        <w:bottom w:w="0" w:type="dxa"/>
        <w:right w:w="108" w:type="dxa"/>
      </w:tblCellMar>
    </w:tblPr>
    <w:tblStylePr w:type="firstRow">
      <w:rPr>
        <w:color w:val="FFFFFF"/>
      </w:rPr>
      <w:tblPr>
        <w:tblLayout w:type="fixed"/>
      </w:tblPr>
      <w:tcPr>
        <w:tcBorders>
          <w:tl2br w:val="nil"/>
          <w:tr2bl w:val="nil"/>
        </w:tcBorders>
        <w:shd w:val="solid" w:color="000080" w:fill="FFFFFF"/>
      </w:tcPr>
    </w:tblStylePr>
    <w:tblStylePr w:type="lastRow">
      <w:rPr>
        <w:b w:val="0"/>
        <w:bCs w:val="0"/>
      </w:rPr>
      <w:tblPr>
        <w:tblLayout w:type="fixed"/>
      </w:tblPr>
      <w:tcPr>
        <w:tcBorders>
          <w:top w:val="single" w:color="000080" w:sz="6" w:space="0"/>
          <w:tl2br w:val="nil"/>
          <w:tr2bl w:val="nil"/>
        </w:tcBorders>
      </w:tcPr>
    </w:tblStylePr>
    <w:tblStylePr w:type="firstCol">
      <w:rPr>
        <w:b w:val="0"/>
        <w:bCs w:val="0"/>
      </w:rPr>
      <w:tblPr>
        <w:tblLayout w:type="fixed"/>
      </w:tblPr>
      <w:tcPr>
        <w:tcBorders>
          <w:tl2br w:val="nil"/>
          <w:tr2bl w:val="nil"/>
        </w:tcBorders>
      </w:tcPr>
    </w:tblStylePr>
    <w:tblStylePr w:type="lastCol">
      <w:rPr>
        <w:b w:val="0"/>
        <w:bCs w:val="0"/>
      </w:rPr>
      <w:tblPr>
        <w:tblLayout w:type="fixed"/>
      </w:tblPr>
      <w:tcPr>
        <w:tcBorders>
          <w:tl2br w:val="nil"/>
          <w:tr2bl w:val="nil"/>
        </w:tcBorders>
      </w:tcPr>
    </w:tblStylePr>
    <w:tblStylePr w:type="band1Vert">
      <w:rPr>
        <w:color w:val="auto"/>
      </w:rPr>
      <w:tblPr>
        <w:tblLayout w:type="fixed"/>
      </w:tblPr>
      <w:tcPr>
        <w:shd w:val="solid" w:color="C0C0C0" w:fill="FFFFFF"/>
      </w:tcPr>
    </w:tblStylePr>
    <w:tblStylePr w:type="band2Vert">
      <w:rPr>
        <w:color w:val="auto"/>
      </w:rPr>
      <w:tblPr>
        <w:tblLayout w:type="fixed"/>
      </w:tblPr>
      <w:tcPr>
        <w:shd w:val="pct10" w:color="000000" w:fill="FFFFFF"/>
      </w:tcPr>
    </w:tblStylePr>
    <w:tblStylePr w:type="neCell">
      <w:rPr>
        <w:b/>
        <w:bCs/>
      </w:rPr>
      <w:tblPr>
        <w:tblLayout w:type="fixed"/>
      </w:tblPr>
      <w:tcPr>
        <w:tcBorders>
          <w:tl2br w:val="nil"/>
          <w:tr2bl w:val="nil"/>
        </w:tcBorders>
      </w:tcPr>
    </w:tblStylePr>
  </w:style>
  <w:style w:type="table" w:styleId="119">
    <w:name w:val="Table Columns 4"/>
    <w:basedOn w:val="88"/>
    <w:semiHidden/>
    <w:unhideWhenUsed/>
    <w:qFormat/>
    <w:uiPriority w:val="99"/>
    <w:pPr>
      <w:widowControl w:val="0"/>
      <w:jc w:val="both"/>
    </w:pPr>
    <w:tblPr>
      <w:tblLayout w:type="fixed"/>
      <w:tblCellMar>
        <w:top w:w="0" w:type="dxa"/>
        <w:left w:w="108" w:type="dxa"/>
        <w:bottom w:w="0" w:type="dxa"/>
        <w:right w:w="108" w:type="dxa"/>
      </w:tblCellMar>
    </w:tblPr>
    <w:tblStylePr w:type="firstRow">
      <w:rPr>
        <w:color w:val="FFFFFF"/>
      </w:rPr>
      <w:tblPr>
        <w:tblLayout w:type="fixed"/>
      </w:tblPr>
      <w:tcPr>
        <w:tcBorders>
          <w:tl2br w:val="nil"/>
          <w:tr2bl w:val="nil"/>
        </w:tcBorders>
        <w:shd w:val="solid" w:color="000000" w:fill="FFFFFF"/>
      </w:tcPr>
    </w:tblStylePr>
    <w:tblStylePr w:type="lastRow">
      <w:rPr>
        <w:b/>
        <w:bCs/>
      </w:rPr>
      <w:tblPr>
        <w:tblLayout w:type="fixed"/>
      </w:tblPr>
      <w:tcPr>
        <w:tcBorders>
          <w:tl2br w:val="nil"/>
          <w:tr2bl w:val="nil"/>
        </w:tcBorders>
      </w:tcPr>
    </w:tblStylePr>
    <w:tblStylePr w:type="lastCol">
      <w:rPr>
        <w:b/>
        <w:bCs/>
      </w:rPr>
      <w:tblPr>
        <w:tblLayout w:type="fixed"/>
      </w:tblPr>
      <w:tcPr>
        <w:tcBorders>
          <w:tl2br w:val="nil"/>
          <w:tr2bl w:val="nil"/>
        </w:tcBorders>
      </w:tcPr>
    </w:tblStylePr>
    <w:tblStylePr w:type="band1Vert">
      <w:rPr>
        <w:color w:val="auto"/>
      </w:rPr>
      <w:tblPr>
        <w:tblLayout w:type="fixed"/>
      </w:tblPr>
      <w:tcPr>
        <w:shd w:val="pct50" w:color="008080" w:fill="FFFFFF"/>
      </w:tcPr>
    </w:tblStylePr>
    <w:tblStylePr w:type="band2Vert">
      <w:rPr>
        <w:color w:val="auto"/>
      </w:rPr>
      <w:tblPr>
        <w:tblLayout w:type="fixed"/>
      </w:tblPr>
      <w:tcPr>
        <w:shd w:val="pct10" w:color="000000" w:fill="FFFFFF"/>
      </w:tcPr>
    </w:tblStylePr>
  </w:style>
  <w:style w:type="table" w:styleId="120">
    <w:name w:val="Table Columns 5"/>
    <w:basedOn w:val="88"/>
    <w:semiHidden/>
    <w:unhideWhenUsed/>
    <w:qFormat/>
    <w:uiPriority w:val="99"/>
    <w:pPr>
      <w:widowControl w:val="0"/>
      <w:jc w:val="both"/>
    </w:pPr>
    <w:tblPr>
      <w:tblBorders>
        <w:top w:val="single" w:color="808080" w:sz="12" w:space="0"/>
        <w:left w:val="single" w:color="808080" w:sz="12" w:space="0"/>
        <w:bottom w:val="single" w:color="808080" w:sz="12" w:space="0"/>
        <w:right w:val="single" w:color="808080" w:sz="12" w:space="0"/>
        <w:insideV w:val="single" w:color="C0C0C0" w:sz="6" w:space="0"/>
      </w:tblBorders>
      <w:tblLayout w:type="fixed"/>
      <w:tblCellMar>
        <w:top w:w="0" w:type="dxa"/>
        <w:left w:w="108" w:type="dxa"/>
        <w:bottom w:w="0" w:type="dxa"/>
        <w:right w:w="108" w:type="dxa"/>
      </w:tblCellMar>
    </w:tblPr>
    <w:tblStylePr w:type="firstRow">
      <w:rPr>
        <w:b/>
        <w:bCs/>
        <w:i/>
        <w:iCs/>
      </w:rPr>
      <w:tblPr>
        <w:tblLayout w:type="fixed"/>
      </w:tblPr>
      <w:tcPr>
        <w:tcBorders>
          <w:bottom w:val="single" w:color="808080" w:sz="6" w:space="0"/>
          <w:tl2br w:val="nil"/>
          <w:tr2bl w:val="nil"/>
        </w:tcBorders>
      </w:tcPr>
    </w:tblStylePr>
    <w:tblStylePr w:type="lastRow">
      <w:rPr>
        <w:b/>
        <w:bCs/>
      </w:rPr>
      <w:tblPr>
        <w:tblLayout w:type="fixed"/>
      </w:tblPr>
      <w:tcPr>
        <w:tcBorders>
          <w:top w:val="single" w:color="808080" w:sz="6" w:space="0"/>
          <w:tl2br w:val="nil"/>
          <w:tr2bl w:val="nil"/>
        </w:tcBorders>
      </w:tcPr>
    </w:tblStylePr>
    <w:tblStylePr w:type="firstCol">
      <w:rPr>
        <w:b/>
        <w:bCs/>
      </w:rPr>
      <w:tblPr>
        <w:tblLayout w:type="fixed"/>
      </w:tblPr>
      <w:tcPr>
        <w:tcBorders>
          <w:tl2br w:val="nil"/>
          <w:tr2bl w:val="nil"/>
        </w:tcBorders>
      </w:tcPr>
    </w:tblStylePr>
    <w:tblStylePr w:type="lastCol">
      <w:rPr>
        <w:b/>
        <w:bCs/>
      </w:rPr>
      <w:tblPr>
        <w:tblLayout w:type="fixed"/>
      </w:tblPr>
      <w:tcPr>
        <w:tcBorders>
          <w:tl2br w:val="nil"/>
          <w:tr2bl w:val="nil"/>
        </w:tcBorders>
      </w:tcPr>
    </w:tblStylePr>
    <w:tblStylePr w:type="band1Vert">
      <w:rPr>
        <w:color w:val="auto"/>
      </w:rPr>
      <w:tblPr>
        <w:tblLayout w:type="fixed"/>
      </w:tblPr>
      <w:tcPr>
        <w:shd w:val="solid" w:color="C0C0C0" w:fill="FFFFFF"/>
      </w:tcPr>
    </w:tblStylePr>
    <w:tblStylePr w:type="band2Vert">
      <w:rPr>
        <w:color w:val="auto"/>
      </w:rPr>
    </w:tblStylePr>
  </w:style>
  <w:style w:type="table" w:styleId="121">
    <w:name w:val="Table Grid 1"/>
    <w:basedOn w:val="88"/>
    <w:semiHidden/>
    <w:unhideWhenUsed/>
    <w:qFormat/>
    <w:uiPriority w:val="99"/>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cPr>
      <w:shd w:val="clear" w:color="auto" w:fill="auto"/>
    </w:tcPr>
    <w:tblStylePr w:type="lastRow">
      <w:rPr>
        <w:i/>
        <w:iCs/>
      </w:rPr>
      <w:tblPr>
        <w:tblLayout w:type="fixed"/>
      </w:tblPr>
      <w:tcPr>
        <w:tcBorders>
          <w:tl2br w:val="nil"/>
          <w:tr2bl w:val="nil"/>
        </w:tcBorders>
      </w:tcPr>
    </w:tblStylePr>
    <w:tblStylePr w:type="lastCol">
      <w:rPr>
        <w:i/>
        <w:iCs/>
      </w:rPr>
      <w:tblPr>
        <w:tblLayout w:type="fixed"/>
      </w:tblPr>
      <w:tcPr>
        <w:tcBorders>
          <w:tl2br w:val="nil"/>
          <w:tr2bl w:val="nil"/>
        </w:tcBorders>
      </w:tcPr>
    </w:tblStylePr>
    <w:tblStylePr w:type="nwCell">
      <w:tblPr>
        <w:tblLayout w:type="fixed"/>
      </w:tblPr>
      <w:tcPr>
        <w:tcBorders>
          <w:tl2br w:val="single" w:color="000000" w:sz="6" w:space="0"/>
          <w:tr2bl w:val="nil"/>
        </w:tcBorders>
      </w:tcPr>
    </w:tblStylePr>
  </w:style>
  <w:style w:type="table" w:styleId="122">
    <w:name w:val="Table Grid 2"/>
    <w:basedOn w:val="88"/>
    <w:semiHidden/>
    <w:unhideWhenUsed/>
    <w:qFormat/>
    <w:uiPriority w:val="99"/>
    <w:pPr>
      <w:widowControl w:val="0"/>
      <w:jc w:val="both"/>
    </w:pPr>
    <w:tblPr>
      <w:tblBorders>
        <w:insideH w:val="single" w:color="000000" w:sz="6" w:space="0"/>
        <w:insideV w:val="single" w:color="000000" w:sz="6" w:space="0"/>
      </w:tblBorders>
      <w:tblLayout w:type="fixed"/>
      <w:tblCellMar>
        <w:top w:w="0" w:type="dxa"/>
        <w:left w:w="108" w:type="dxa"/>
        <w:bottom w:w="0" w:type="dxa"/>
        <w:right w:w="108" w:type="dxa"/>
      </w:tblCellMar>
    </w:tblPr>
    <w:tcPr>
      <w:shd w:val="clear" w:color="auto" w:fill="auto"/>
    </w:tcPr>
    <w:tblStylePr w:type="firstRow">
      <w:rPr>
        <w:b/>
        <w:bCs/>
      </w:rPr>
      <w:tblPr>
        <w:tblLayout w:type="fixed"/>
      </w:tblPr>
      <w:tcPr>
        <w:tcBorders>
          <w:tl2br w:val="nil"/>
          <w:tr2bl w:val="nil"/>
        </w:tcBorders>
      </w:tcPr>
    </w:tblStylePr>
    <w:tblStylePr w:type="lastRow">
      <w:rPr>
        <w:b/>
        <w:bCs/>
      </w:rPr>
      <w:tblPr>
        <w:tblLayout w:type="fixed"/>
      </w:tblPr>
      <w:tcPr>
        <w:tcBorders>
          <w:top w:val="single" w:color="000000" w:sz="6" w:space="0"/>
          <w:tl2br w:val="nil"/>
          <w:tr2bl w:val="nil"/>
        </w:tcBorders>
      </w:tcPr>
    </w:tblStylePr>
    <w:tblStylePr w:type="firstCol">
      <w:rPr>
        <w:b/>
        <w:bCs/>
      </w:rPr>
      <w:tblPr>
        <w:tblLayout w:type="fixed"/>
      </w:tblPr>
      <w:tcPr>
        <w:tcBorders>
          <w:tl2br w:val="nil"/>
          <w:tr2bl w:val="nil"/>
        </w:tcBorders>
      </w:tcPr>
    </w:tblStylePr>
    <w:tblStylePr w:type="lastCol">
      <w:rPr>
        <w:b/>
        <w:bCs/>
      </w:rPr>
      <w:tblPr>
        <w:tblLayout w:type="fixed"/>
      </w:tblPr>
      <w:tcPr>
        <w:tcBorders>
          <w:tl2br w:val="nil"/>
          <w:tr2bl w:val="nil"/>
        </w:tcBorders>
      </w:tcPr>
    </w:tblStylePr>
  </w:style>
  <w:style w:type="table" w:styleId="123">
    <w:name w:val="Table Grid 3"/>
    <w:basedOn w:val="88"/>
    <w:semiHidden/>
    <w:unhideWhenUsed/>
    <w:qFormat/>
    <w:uiPriority w:val="99"/>
    <w:pPr>
      <w:widowControl w:val="0"/>
      <w:jc w:val="both"/>
    </w:pPr>
    <w:tblPr>
      <w:tblBorders>
        <w:top w:val="single" w:color="000000" w:sz="6" w:space="0"/>
        <w:left w:val="single" w:color="000000" w:sz="12" w:space="0"/>
        <w:bottom w:val="single" w:color="000000" w:sz="6" w:space="0"/>
        <w:right w:val="single" w:color="000000" w:sz="12" w:space="0"/>
        <w:insideV w:val="single" w:color="000000" w:sz="6" w:space="0"/>
      </w:tblBorders>
      <w:tblLayout w:type="fixed"/>
      <w:tblCellMar>
        <w:top w:w="0" w:type="dxa"/>
        <w:left w:w="108" w:type="dxa"/>
        <w:bottom w:w="0" w:type="dxa"/>
        <w:right w:w="108" w:type="dxa"/>
      </w:tblCellMar>
    </w:tblPr>
    <w:tcPr>
      <w:shd w:val="clear" w:color="auto" w:fill="auto"/>
    </w:tcPr>
    <w:tblStylePr w:type="firstRow">
      <w:tblPr>
        <w:tblLayout w:type="fixed"/>
      </w:tblPr>
      <w:tcPr>
        <w:tcBorders>
          <w:bottom w:val="single" w:color="000000" w:sz="6" w:space="0"/>
          <w:tl2br w:val="nil"/>
          <w:tr2bl w:val="nil"/>
        </w:tcBorders>
        <w:shd w:val="pct30" w:color="FFFF00" w:fill="FFFFFF"/>
      </w:tcPr>
    </w:tblStylePr>
    <w:tblStylePr w:type="lastRow">
      <w:rPr>
        <w:b/>
        <w:bCs/>
      </w:rPr>
      <w:tblPr>
        <w:tblLayout w:type="fixed"/>
      </w:tblPr>
      <w:tcPr>
        <w:tcBorders>
          <w:tl2br w:val="nil"/>
          <w:tr2bl w:val="nil"/>
        </w:tcBorders>
      </w:tcPr>
    </w:tblStylePr>
    <w:tblStylePr w:type="lastCol">
      <w:rPr>
        <w:b/>
        <w:bCs/>
      </w:rPr>
      <w:tblPr>
        <w:tblLayout w:type="fixed"/>
      </w:tblPr>
      <w:tcPr>
        <w:tcBorders>
          <w:tl2br w:val="nil"/>
          <w:tr2bl w:val="nil"/>
        </w:tcBorders>
      </w:tcPr>
    </w:tblStylePr>
    <w:tblStylePr w:type="nwCell">
      <w:tblPr>
        <w:tblLayout w:type="fixed"/>
      </w:tblPr>
      <w:tcPr>
        <w:tcBorders>
          <w:tl2br w:val="single" w:color="000000" w:sz="6" w:space="0"/>
          <w:tr2bl w:val="nil"/>
        </w:tcBorders>
      </w:tcPr>
    </w:tblStylePr>
  </w:style>
  <w:style w:type="table" w:styleId="124">
    <w:name w:val="Table Grid 4"/>
    <w:basedOn w:val="88"/>
    <w:semiHidden/>
    <w:unhideWhenUsed/>
    <w:qFormat/>
    <w:uiPriority w:val="99"/>
    <w:pPr>
      <w:widowControl w:val="0"/>
      <w:jc w:val="both"/>
    </w:pPr>
    <w:tblPr>
      <w:tblBorders>
        <w:left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cPr>
      <w:shd w:val="clear" w:color="auto" w:fill="auto"/>
    </w:tcPr>
    <w:tblStylePr w:type="firstRow">
      <w:rPr>
        <w:color w:val="auto"/>
      </w:rPr>
      <w:tblPr>
        <w:tblLayout w:type="fixed"/>
      </w:tblPr>
      <w:tcPr>
        <w:tcBorders>
          <w:bottom w:val="single" w:color="000000" w:sz="6" w:space="0"/>
          <w:tl2br w:val="nil"/>
          <w:tr2bl w:val="nil"/>
        </w:tcBorders>
        <w:shd w:val="pct30" w:color="FFFF00" w:fill="FFFFFF"/>
      </w:tcPr>
    </w:tblStylePr>
    <w:tblStylePr w:type="lastRow">
      <w:rPr>
        <w:b/>
        <w:bCs/>
        <w:color w:val="auto"/>
      </w:rPr>
      <w:tblPr>
        <w:tblLayout w:type="fixed"/>
      </w:tblPr>
      <w:tcPr>
        <w:tcBorders>
          <w:top w:val="single" w:color="000000" w:sz="6" w:space="0"/>
          <w:tl2br w:val="nil"/>
          <w:tr2bl w:val="nil"/>
        </w:tcBorders>
        <w:shd w:val="pct30" w:color="FFFF00" w:fill="FFFFFF"/>
      </w:tcPr>
    </w:tblStylePr>
    <w:tblStylePr w:type="lastCol">
      <w:rPr>
        <w:b/>
        <w:bCs/>
        <w:color w:val="auto"/>
      </w:rPr>
      <w:tblPr>
        <w:tblLayout w:type="fixed"/>
      </w:tblPr>
      <w:tcPr>
        <w:tcBorders>
          <w:tl2br w:val="nil"/>
          <w:tr2bl w:val="nil"/>
        </w:tcBorders>
      </w:tcPr>
    </w:tblStylePr>
  </w:style>
  <w:style w:type="table" w:styleId="125">
    <w:name w:val="Table Grid 5"/>
    <w:basedOn w:val="88"/>
    <w:semiHidden/>
    <w:unhideWhenUsed/>
    <w:qFormat/>
    <w:uiPriority w:val="99"/>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cPr>
      <w:shd w:val="clear" w:color="auto" w:fill="auto"/>
    </w:tcPr>
    <w:tblStylePr w:type="firstRow">
      <w:tblPr>
        <w:tblLayout w:type="fixed"/>
      </w:tblPr>
      <w:tcPr>
        <w:tcBorders>
          <w:bottom w:val="single" w:color="000000" w:sz="12" w:space="0"/>
          <w:tl2br w:val="nil"/>
          <w:tr2bl w:val="nil"/>
        </w:tcBorders>
      </w:tcPr>
    </w:tblStylePr>
    <w:tblStylePr w:type="lastRow">
      <w:rPr>
        <w:b/>
        <w:bCs/>
      </w:rPr>
      <w:tblPr>
        <w:tblLayout w:type="fixed"/>
      </w:tblPr>
      <w:tcPr>
        <w:tcBorders>
          <w:tl2br w:val="nil"/>
          <w:tr2bl w:val="nil"/>
        </w:tcBorders>
      </w:tcPr>
    </w:tblStylePr>
    <w:tblStylePr w:type="lastCol">
      <w:rPr>
        <w:b/>
        <w:bCs/>
      </w:rPr>
      <w:tblPr>
        <w:tblLayout w:type="fixed"/>
      </w:tblPr>
      <w:tcPr>
        <w:tcBorders>
          <w:tl2br w:val="nil"/>
          <w:tr2bl w:val="nil"/>
        </w:tcBorders>
      </w:tcPr>
    </w:tblStylePr>
    <w:tblStylePr w:type="nwCell">
      <w:tblPr>
        <w:tblLayout w:type="fixed"/>
      </w:tblPr>
      <w:tcPr>
        <w:tcBorders>
          <w:tl2br w:val="single" w:color="000000" w:sz="6" w:space="0"/>
          <w:tr2bl w:val="nil"/>
        </w:tcBorders>
      </w:tcPr>
    </w:tblStylePr>
  </w:style>
  <w:style w:type="table" w:styleId="126">
    <w:name w:val="Table Grid 6"/>
    <w:basedOn w:val="88"/>
    <w:semiHidden/>
    <w:unhideWhenUsed/>
    <w:qFormat/>
    <w:uiPriority w:val="99"/>
    <w:pPr>
      <w:widowControl w:val="0"/>
      <w:jc w:val="both"/>
    </w:pPr>
    <w:tblPr>
      <w:tblBorders>
        <w:top w:val="single" w:color="000000" w:sz="12" w:space="0"/>
        <w:left w:val="single" w:color="000000" w:sz="12" w:space="0"/>
        <w:bottom w:val="single" w:color="000000" w:sz="12" w:space="0"/>
        <w:right w:val="single" w:color="000000" w:sz="12" w:space="0"/>
        <w:insideV w:val="single" w:color="000000" w:sz="6" w:space="0"/>
      </w:tblBorders>
      <w:tblLayout w:type="fixed"/>
      <w:tblCellMar>
        <w:top w:w="0" w:type="dxa"/>
        <w:left w:w="108" w:type="dxa"/>
        <w:bottom w:w="0" w:type="dxa"/>
        <w:right w:w="108" w:type="dxa"/>
      </w:tblCellMar>
    </w:tblPr>
    <w:tcPr>
      <w:shd w:val="clear" w:color="auto" w:fill="auto"/>
    </w:tcPr>
    <w:tblStylePr w:type="firstRow">
      <w:rPr>
        <w:b/>
        <w:bCs/>
      </w:rPr>
      <w:tblPr>
        <w:tblLayout w:type="fixed"/>
      </w:tblPr>
      <w:tcPr>
        <w:tcBorders>
          <w:bottom w:val="single" w:color="000000" w:sz="6" w:space="0"/>
          <w:tl2br w:val="nil"/>
          <w:tr2bl w:val="nil"/>
        </w:tcBorders>
      </w:tcPr>
    </w:tblStylePr>
    <w:tblStylePr w:type="lastRow">
      <w:rPr>
        <w:color w:val="auto"/>
      </w:rPr>
      <w:tblPr>
        <w:tblLayout w:type="fixed"/>
      </w:tblPr>
      <w:tcPr>
        <w:tcBorders>
          <w:top w:val="single" w:color="000000" w:sz="6" w:space="0"/>
          <w:tl2br w:val="nil"/>
          <w:tr2bl w:val="nil"/>
        </w:tcBorders>
      </w:tcPr>
    </w:tblStylePr>
    <w:tblStylePr w:type="firstCol">
      <w:rPr>
        <w:b/>
        <w:bCs/>
      </w:rPr>
      <w:tblPr>
        <w:tblLayout w:type="fixed"/>
      </w:tblPr>
      <w:tcPr>
        <w:tcBorders>
          <w:tl2br w:val="nil"/>
          <w:tr2bl w:val="nil"/>
        </w:tcBorders>
      </w:tcPr>
    </w:tblStylePr>
    <w:tblStylePr w:type="nwCell">
      <w:tblPr>
        <w:tblLayout w:type="fixed"/>
      </w:tblPr>
      <w:tcPr>
        <w:tcBorders>
          <w:tl2br w:val="single" w:color="000000" w:sz="6" w:space="0"/>
          <w:tr2bl w:val="nil"/>
        </w:tcBorders>
      </w:tcPr>
    </w:tblStylePr>
  </w:style>
  <w:style w:type="table" w:styleId="127">
    <w:name w:val="Table Grid 7"/>
    <w:basedOn w:val="88"/>
    <w:semiHidden/>
    <w:unhideWhenUsed/>
    <w:qFormat/>
    <w:uiPriority w:val="99"/>
    <w:pPr>
      <w:widowControl w:val="0"/>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cPr>
      <w:shd w:val="clear" w:color="auto" w:fill="auto"/>
    </w:tcPr>
    <w:tblStylePr w:type="firstRow">
      <w:rPr>
        <w:b w:val="0"/>
        <w:bCs w:val="0"/>
      </w:rPr>
      <w:tblPr>
        <w:tblLayout w:type="fixed"/>
      </w:tblPr>
      <w:tcPr>
        <w:tcBorders>
          <w:bottom w:val="single" w:color="000000" w:sz="12" w:space="0"/>
          <w:tl2br w:val="nil"/>
          <w:tr2bl w:val="nil"/>
        </w:tcBorders>
      </w:tcPr>
    </w:tblStylePr>
    <w:tblStylePr w:type="lastRow">
      <w:rPr>
        <w:b w:val="0"/>
        <w:bCs w:val="0"/>
      </w:rPr>
      <w:tblPr>
        <w:tblLayout w:type="fixed"/>
      </w:tblPr>
      <w:tcPr>
        <w:tcBorders>
          <w:top w:val="single" w:color="000000" w:sz="6" w:space="0"/>
          <w:tl2br w:val="nil"/>
          <w:tr2bl w:val="nil"/>
        </w:tcBorders>
      </w:tcPr>
    </w:tblStylePr>
    <w:tblStylePr w:type="firstCol">
      <w:rPr>
        <w:b w:val="0"/>
        <w:bCs w:val="0"/>
      </w:rPr>
      <w:tblPr>
        <w:tblLayout w:type="fixed"/>
      </w:tblPr>
      <w:tcPr>
        <w:tcBorders>
          <w:tl2br w:val="nil"/>
          <w:tr2bl w:val="nil"/>
        </w:tcBorders>
      </w:tcPr>
    </w:tblStylePr>
    <w:tblStylePr w:type="lastCol">
      <w:rPr>
        <w:b w:val="0"/>
        <w:bCs w:val="0"/>
      </w:rPr>
      <w:tblPr>
        <w:tblLayout w:type="fixed"/>
      </w:tblPr>
      <w:tcPr>
        <w:tcBorders>
          <w:tl2br w:val="nil"/>
          <w:tr2bl w:val="nil"/>
        </w:tcBorders>
      </w:tcPr>
    </w:tblStylePr>
    <w:tblStylePr w:type="nwCell">
      <w:tblPr>
        <w:tblLayout w:type="fixed"/>
      </w:tblPr>
      <w:tcPr>
        <w:tcBorders>
          <w:tl2br w:val="single" w:color="000000" w:sz="6" w:space="0"/>
          <w:tr2bl w:val="nil"/>
        </w:tcBorders>
      </w:tcPr>
    </w:tblStylePr>
  </w:style>
  <w:style w:type="table" w:styleId="128">
    <w:name w:val="Table Grid 8"/>
    <w:basedOn w:val="88"/>
    <w:semiHidden/>
    <w:unhideWhenUsed/>
    <w:qFormat/>
    <w:uiPriority w:val="99"/>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
    <w:tcPr>
      <w:shd w:val="clear" w:color="auto" w:fill="auto"/>
    </w:tcPr>
    <w:tblStylePr w:type="firstRow">
      <w:rPr>
        <w:b/>
        <w:bCs/>
        <w:color w:val="FFFFFF"/>
      </w:rPr>
      <w:tblPr>
        <w:tblLayout w:type="fixed"/>
      </w:tblPr>
      <w:tcPr>
        <w:tcBorders>
          <w:tl2br w:val="nil"/>
          <w:tr2bl w:val="nil"/>
        </w:tcBorders>
        <w:shd w:val="solid" w:color="000080" w:fill="FFFFFF"/>
      </w:tcPr>
    </w:tblStylePr>
    <w:tblStylePr w:type="lastRow">
      <w:rPr>
        <w:b/>
        <w:bCs/>
        <w:color w:val="auto"/>
      </w:rPr>
      <w:tblPr>
        <w:tblLayout w:type="fixed"/>
      </w:tblPr>
      <w:tcPr>
        <w:tcBorders>
          <w:tl2br w:val="nil"/>
          <w:tr2bl w:val="nil"/>
        </w:tcBorders>
      </w:tcPr>
    </w:tblStylePr>
    <w:tblStylePr w:type="lastCol">
      <w:rPr>
        <w:b/>
        <w:bCs/>
        <w:color w:val="auto"/>
      </w:rPr>
      <w:tblPr>
        <w:tblLayout w:type="fixed"/>
      </w:tblPr>
      <w:tcPr>
        <w:tcBorders>
          <w:tl2br w:val="nil"/>
          <w:tr2bl w:val="nil"/>
        </w:tcBorders>
      </w:tcPr>
    </w:tblStylePr>
  </w:style>
  <w:style w:type="table" w:styleId="129">
    <w:name w:val="Table Web 1"/>
    <w:basedOn w:val="88"/>
    <w:semiHidden/>
    <w:unhideWhenUsed/>
    <w:qFormat/>
    <w:uiPriority w:val="99"/>
    <w:pPr>
      <w:widowControl w:val="0"/>
      <w:jc w:val="both"/>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108" w:type="dxa"/>
        <w:bottom w:w="0" w:type="dxa"/>
        <w:right w:w="108" w:type="dxa"/>
      </w:tblCellMar>
    </w:tblPr>
    <w:trPr>
      <w:tblCellSpacing w:w="20" w:type="dxa"/>
    </w:trPr>
    <w:tcPr>
      <w:shd w:val="clear" w:color="auto" w:fill="auto"/>
    </w:tcPr>
    <w:tblStylePr w:type="firstRow">
      <w:rPr>
        <w:color w:val="auto"/>
      </w:rPr>
      <w:tblPr>
        <w:tblLayout w:type="fixed"/>
      </w:tblPr>
      <w:tcPr>
        <w:tcBorders>
          <w:tl2br w:val="nil"/>
          <w:tr2bl w:val="nil"/>
        </w:tcBorders>
      </w:tcPr>
    </w:tblStylePr>
  </w:style>
  <w:style w:type="table" w:styleId="130">
    <w:name w:val="Table Web 2"/>
    <w:basedOn w:val="88"/>
    <w:semiHidden/>
    <w:unhideWhenUsed/>
    <w:qFormat/>
    <w:uiPriority w:val="99"/>
    <w:pPr>
      <w:widowControl w:val="0"/>
      <w:jc w:val="both"/>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Layout w:type="fixed"/>
      <w:tblCellMar>
        <w:top w:w="0" w:type="dxa"/>
        <w:left w:w="108" w:type="dxa"/>
        <w:bottom w:w="0" w:type="dxa"/>
        <w:right w:w="108" w:type="dxa"/>
      </w:tblCellMar>
    </w:tblPr>
    <w:trPr>
      <w:tblCellSpacing w:w="20" w:type="dxa"/>
    </w:trPr>
    <w:tcPr>
      <w:shd w:val="clear" w:color="auto" w:fill="auto"/>
    </w:tcPr>
    <w:tblStylePr w:type="firstRow">
      <w:rPr>
        <w:color w:val="auto"/>
      </w:rPr>
      <w:tblPr>
        <w:tblLayout w:type="fixed"/>
      </w:tblPr>
      <w:tcPr>
        <w:tcBorders>
          <w:tl2br w:val="nil"/>
          <w:tr2bl w:val="nil"/>
        </w:tcBorders>
      </w:tcPr>
    </w:tblStylePr>
  </w:style>
  <w:style w:type="table" w:styleId="131">
    <w:name w:val="Table Web 3"/>
    <w:basedOn w:val="88"/>
    <w:semiHidden/>
    <w:unhideWhenUsed/>
    <w:qFormat/>
    <w:uiPriority w:val="99"/>
    <w:pPr>
      <w:widowControl w:val="0"/>
      <w:jc w:val="both"/>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Layout w:type="fixed"/>
      <w:tblCellMar>
        <w:top w:w="0" w:type="dxa"/>
        <w:left w:w="108" w:type="dxa"/>
        <w:bottom w:w="0" w:type="dxa"/>
        <w:right w:w="108" w:type="dxa"/>
      </w:tblCellMar>
    </w:tblPr>
    <w:trPr>
      <w:tblCellSpacing w:w="20" w:type="dxa"/>
    </w:trPr>
    <w:tcPr>
      <w:shd w:val="clear" w:color="auto" w:fill="auto"/>
    </w:tcPr>
    <w:tblStylePr w:type="firstRow">
      <w:rPr>
        <w:color w:val="auto"/>
      </w:rPr>
      <w:tblPr>
        <w:tblLayout w:type="fixed"/>
      </w:tblPr>
      <w:tcPr>
        <w:tcBorders>
          <w:tl2br w:val="nil"/>
          <w:tr2bl w:val="nil"/>
        </w:tcBorders>
      </w:tcPr>
    </w:tblStylePr>
  </w:style>
  <w:style w:type="table" w:styleId="132">
    <w:name w:val="Table Professional"/>
    <w:basedOn w:val="88"/>
    <w:semiHidden/>
    <w:unhideWhenUsed/>
    <w:qFormat/>
    <w:uiPriority w:val="99"/>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cPr>
      <w:shd w:val="clear" w:color="auto" w:fill="auto"/>
    </w:tcPr>
    <w:tblStylePr w:type="firstRow">
      <w:rPr>
        <w:b/>
        <w:bCs/>
        <w:color w:val="auto"/>
      </w:rPr>
      <w:tblPr>
        <w:tblLayout w:type="fixed"/>
      </w:tblPr>
      <w:tcPr>
        <w:tcBorders>
          <w:tl2br w:val="nil"/>
          <w:tr2bl w:val="nil"/>
        </w:tcBorders>
        <w:shd w:val="solid" w:color="000000" w:fill="FFFFFF"/>
      </w:tcPr>
    </w:tblStylePr>
  </w:style>
  <w:style w:type="table" w:styleId="133">
    <w:name w:val="Light Shading"/>
    <w:basedOn w:val="88"/>
    <w:semiHidden/>
    <w:unhideWhenUsed/>
    <w:qFormat/>
    <w:uiPriority w:val="60"/>
    <w:rPr>
      <w:color w:val="000000" w:themeColor="text1" w:themeShade="BF"/>
    </w:rPr>
    <w:tblPr>
      <w:tblBorders>
        <w:top w:val="single" w:color="000000" w:themeColor="text1" w:sz="8" w:space="0"/>
        <w:bottom w:val="single" w:color="000000" w:themeColor="text1" w:sz="8" w:space="0"/>
      </w:tblBorders>
      <w:tblLayout w:type="fixed"/>
      <w:tblCellMar>
        <w:top w:w="0" w:type="dxa"/>
        <w:left w:w="108" w:type="dxa"/>
        <w:bottom w:w="0" w:type="dxa"/>
        <w:right w:w="108" w:type="dxa"/>
      </w:tblCellMar>
    </w:tblPr>
    <w:tblStylePr w:type="firstRow">
      <w:pPr>
        <w:spacing w:before="0" w:after="0" w:line="240" w:lineRule="auto"/>
      </w:pPr>
      <w:rPr>
        <w:b/>
        <w:bCs/>
      </w:rPr>
      <w:tblPr>
        <w:tblLayout w:type="fixed"/>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blLayout w:type="fixed"/>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blLayout w:type="fixed"/>
      </w:tblPr>
      <w:tcPr>
        <w:tcBorders>
          <w:left w:val="nil"/>
          <w:right w:val="nil"/>
          <w:insideH w:val="nil"/>
          <w:insideV w:val="nil"/>
        </w:tcBorders>
        <w:shd w:val="clear" w:color="auto" w:fill="BFBFBF" w:themeFill="text1" w:themeFillTint="3F"/>
      </w:tcPr>
    </w:tblStylePr>
    <w:tblStylePr w:type="band1Horz">
      <w:tblPr>
        <w:tblLayout w:type="fixed"/>
      </w:tblPr>
      <w:tcPr>
        <w:tcBorders>
          <w:left w:val="nil"/>
          <w:right w:val="nil"/>
          <w:insideH w:val="nil"/>
          <w:insideV w:val="nil"/>
        </w:tcBorders>
        <w:shd w:val="clear" w:color="auto" w:fill="BFBFBF" w:themeFill="text1" w:themeFillTint="3F"/>
      </w:tcPr>
    </w:tblStylePr>
  </w:style>
  <w:style w:type="table" w:styleId="134">
    <w:name w:val="Light Shading Accent 1"/>
    <w:basedOn w:val="88"/>
    <w:semiHidden/>
    <w:unhideWhenUsed/>
    <w:qFormat/>
    <w:uiPriority w:val="60"/>
    <w:rPr>
      <w:color w:val="2E75B6" w:themeColor="accent1" w:themeShade="BF"/>
    </w:rPr>
    <w:tblPr>
      <w:tblBorders>
        <w:top w:val="single" w:color="5B9BD5" w:themeColor="accent1" w:sz="8" w:space="0"/>
        <w:bottom w:val="single" w:color="5B9BD5" w:themeColor="accent1" w:sz="8" w:space="0"/>
      </w:tblBorders>
      <w:tblLayout w:type="fixed"/>
      <w:tblCellMar>
        <w:top w:w="0" w:type="dxa"/>
        <w:left w:w="108" w:type="dxa"/>
        <w:bottom w:w="0" w:type="dxa"/>
        <w:right w:w="108" w:type="dxa"/>
      </w:tblCellMar>
    </w:tblPr>
    <w:tblStylePr w:type="firstRow">
      <w:pPr>
        <w:spacing w:before="0" w:after="0" w:line="240" w:lineRule="auto"/>
      </w:pPr>
      <w:rPr>
        <w:b/>
        <w:bCs/>
      </w:rPr>
      <w:tblPr>
        <w:tblLayout w:type="fixed"/>
      </w:tblPr>
      <w:tcPr>
        <w:tcBorders>
          <w:top w:val="single" w:color="5B9BD5" w:themeColor="accent1" w:sz="8" w:space="0"/>
          <w:left w:val="nil"/>
          <w:bottom w:val="single" w:color="5B9BD5" w:themeColor="accent1" w:sz="8" w:space="0"/>
          <w:right w:val="nil"/>
          <w:insideH w:val="nil"/>
          <w:insideV w:val="nil"/>
        </w:tcBorders>
      </w:tcPr>
    </w:tblStylePr>
    <w:tblStylePr w:type="lastRow">
      <w:pPr>
        <w:spacing w:before="0" w:after="0" w:line="240" w:lineRule="auto"/>
      </w:pPr>
      <w:rPr>
        <w:b/>
        <w:bCs/>
      </w:rPr>
      <w:tblPr>
        <w:tblLayout w:type="fixed"/>
      </w:tblPr>
      <w:tcPr>
        <w:tcBorders>
          <w:top w:val="single" w:color="5B9BD5" w:themeColor="accent1" w:sz="8" w:space="0"/>
          <w:left w:val="nil"/>
          <w:bottom w:val="single" w:color="5B9BD5" w:themeColor="accent1" w:sz="8" w:space="0"/>
          <w:right w:val="nil"/>
          <w:insideH w:val="nil"/>
          <w:insideV w:val="nil"/>
        </w:tcBorders>
      </w:tcPr>
    </w:tblStylePr>
    <w:tblStylePr w:type="firstCol">
      <w:rPr>
        <w:b/>
        <w:bCs/>
      </w:rPr>
    </w:tblStylePr>
    <w:tblStylePr w:type="lastCol">
      <w:rPr>
        <w:b/>
        <w:bCs/>
      </w:rPr>
    </w:tblStylePr>
    <w:tblStylePr w:type="band1Vert">
      <w:tblPr>
        <w:tblLayout w:type="fixed"/>
      </w:tblPr>
      <w:tcPr>
        <w:tcBorders>
          <w:left w:val="nil"/>
          <w:right w:val="nil"/>
          <w:insideH w:val="nil"/>
          <w:insideV w:val="nil"/>
        </w:tcBorders>
        <w:shd w:val="clear" w:color="auto" w:fill="D6E6F4" w:themeFill="accent1" w:themeFillTint="3F"/>
      </w:tcPr>
    </w:tblStylePr>
    <w:tblStylePr w:type="band1Horz">
      <w:tblPr>
        <w:tblLayout w:type="fixed"/>
      </w:tblPr>
      <w:tcPr>
        <w:tcBorders>
          <w:left w:val="nil"/>
          <w:right w:val="nil"/>
          <w:insideH w:val="nil"/>
          <w:insideV w:val="nil"/>
        </w:tcBorders>
        <w:shd w:val="clear" w:color="auto" w:fill="D6E6F4" w:themeFill="accent1" w:themeFillTint="3F"/>
      </w:tcPr>
    </w:tblStylePr>
  </w:style>
  <w:style w:type="table" w:styleId="135">
    <w:name w:val="Light Shading Accent 2"/>
    <w:basedOn w:val="88"/>
    <w:semiHidden/>
    <w:unhideWhenUsed/>
    <w:qFormat/>
    <w:uiPriority w:val="60"/>
    <w:rPr>
      <w:color w:val="C55A11" w:themeColor="accent2" w:themeShade="BF"/>
    </w:rPr>
    <w:tblPr>
      <w:tblBorders>
        <w:top w:val="single" w:color="ED7D31" w:themeColor="accent2" w:sz="8" w:space="0"/>
        <w:bottom w:val="single" w:color="ED7D31" w:themeColor="accent2" w:sz="8" w:space="0"/>
      </w:tblBorders>
      <w:tblLayout w:type="fixed"/>
      <w:tblCellMar>
        <w:top w:w="0" w:type="dxa"/>
        <w:left w:w="108" w:type="dxa"/>
        <w:bottom w:w="0" w:type="dxa"/>
        <w:right w:w="108" w:type="dxa"/>
      </w:tblCellMar>
    </w:tblPr>
    <w:tblStylePr w:type="firstRow">
      <w:pPr>
        <w:spacing w:before="0" w:after="0" w:line="240" w:lineRule="auto"/>
      </w:pPr>
      <w:rPr>
        <w:b/>
        <w:bCs/>
      </w:rPr>
      <w:tblPr>
        <w:tblLayout w:type="fixed"/>
      </w:tblPr>
      <w:tcPr>
        <w:tcBorders>
          <w:top w:val="single" w:color="ED7D31" w:themeColor="accent2" w:sz="8" w:space="0"/>
          <w:left w:val="nil"/>
          <w:bottom w:val="single" w:color="ED7D31" w:themeColor="accent2" w:sz="8" w:space="0"/>
          <w:right w:val="nil"/>
          <w:insideH w:val="nil"/>
          <w:insideV w:val="nil"/>
        </w:tcBorders>
      </w:tcPr>
    </w:tblStylePr>
    <w:tblStylePr w:type="lastRow">
      <w:pPr>
        <w:spacing w:before="0" w:after="0" w:line="240" w:lineRule="auto"/>
      </w:pPr>
      <w:rPr>
        <w:b/>
        <w:bCs/>
      </w:rPr>
      <w:tblPr>
        <w:tblLayout w:type="fixed"/>
      </w:tblPr>
      <w:tcPr>
        <w:tcBorders>
          <w:top w:val="single" w:color="ED7D31" w:themeColor="accent2" w:sz="8" w:space="0"/>
          <w:left w:val="nil"/>
          <w:bottom w:val="single" w:color="ED7D31" w:themeColor="accent2" w:sz="8" w:space="0"/>
          <w:right w:val="nil"/>
          <w:insideH w:val="nil"/>
          <w:insideV w:val="nil"/>
        </w:tcBorders>
      </w:tcPr>
    </w:tblStylePr>
    <w:tblStylePr w:type="firstCol">
      <w:rPr>
        <w:b/>
        <w:bCs/>
      </w:rPr>
    </w:tblStylePr>
    <w:tblStylePr w:type="lastCol">
      <w:rPr>
        <w:b/>
        <w:bCs/>
      </w:rPr>
    </w:tblStylePr>
    <w:tblStylePr w:type="band1Vert">
      <w:tblPr>
        <w:tblLayout w:type="fixed"/>
      </w:tblPr>
      <w:tcPr>
        <w:tcBorders>
          <w:left w:val="nil"/>
          <w:right w:val="nil"/>
          <w:insideH w:val="nil"/>
          <w:insideV w:val="nil"/>
        </w:tcBorders>
        <w:shd w:val="clear" w:color="auto" w:fill="FADECC" w:themeFill="accent2" w:themeFillTint="3F"/>
      </w:tcPr>
    </w:tblStylePr>
    <w:tblStylePr w:type="band1Horz">
      <w:tblPr>
        <w:tblLayout w:type="fixed"/>
      </w:tblPr>
      <w:tcPr>
        <w:tcBorders>
          <w:left w:val="nil"/>
          <w:right w:val="nil"/>
          <w:insideH w:val="nil"/>
          <w:insideV w:val="nil"/>
        </w:tcBorders>
        <w:shd w:val="clear" w:color="auto" w:fill="FADECC" w:themeFill="accent2" w:themeFillTint="3F"/>
      </w:tcPr>
    </w:tblStylePr>
  </w:style>
  <w:style w:type="table" w:styleId="136">
    <w:name w:val="Light Shading Accent 3"/>
    <w:basedOn w:val="88"/>
    <w:semiHidden/>
    <w:unhideWhenUsed/>
    <w:qFormat/>
    <w:uiPriority w:val="60"/>
    <w:rPr>
      <w:color w:val="7C7C7C" w:themeColor="accent3" w:themeShade="BF"/>
    </w:rPr>
    <w:tblPr>
      <w:tblBorders>
        <w:top w:val="single" w:color="A5A5A5" w:themeColor="accent3" w:sz="8" w:space="0"/>
        <w:bottom w:val="single" w:color="A5A5A5" w:themeColor="accent3" w:sz="8" w:space="0"/>
      </w:tblBorders>
      <w:tblLayout w:type="fixed"/>
      <w:tblCellMar>
        <w:top w:w="0" w:type="dxa"/>
        <w:left w:w="108" w:type="dxa"/>
        <w:bottom w:w="0" w:type="dxa"/>
        <w:right w:w="108" w:type="dxa"/>
      </w:tblCellMar>
    </w:tblPr>
    <w:tblStylePr w:type="firstRow">
      <w:pPr>
        <w:spacing w:before="0" w:after="0" w:line="240" w:lineRule="auto"/>
      </w:pPr>
      <w:rPr>
        <w:b/>
        <w:bCs/>
      </w:rPr>
      <w:tblPr>
        <w:tblLayout w:type="fixed"/>
      </w:tblPr>
      <w:tcPr>
        <w:tcBorders>
          <w:top w:val="single" w:color="A5A5A5" w:themeColor="accent3" w:sz="8" w:space="0"/>
          <w:left w:val="nil"/>
          <w:bottom w:val="single" w:color="A5A5A5" w:themeColor="accent3" w:sz="8" w:space="0"/>
          <w:right w:val="nil"/>
          <w:insideH w:val="nil"/>
          <w:insideV w:val="nil"/>
        </w:tcBorders>
      </w:tcPr>
    </w:tblStylePr>
    <w:tblStylePr w:type="lastRow">
      <w:pPr>
        <w:spacing w:before="0" w:after="0" w:line="240" w:lineRule="auto"/>
      </w:pPr>
      <w:rPr>
        <w:b/>
        <w:bCs/>
      </w:rPr>
      <w:tblPr>
        <w:tblLayout w:type="fixed"/>
      </w:tblPr>
      <w:tcPr>
        <w:tcBorders>
          <w:top w:val="single" w:color="A5A5A5" w:themeColor="accent3" w:sz="8" w:space="0"/>
          <w:left w:val="nil"/>
          <w:bottom w:val="single" w:color="A5A5A5" w:themeColor="accent3" w:sz="8" w:space="0"/>
          <w:right w:val="nil"/>
          <w:insideH w:val="nil"/>
          <w:insideV w:val="nil"/>
        </w:tcBorders>
      </w:tcPr>
    </w:tblStylePr>
    <w:tblStylePr w:type="firstCol">
      <w:rPr>
        <w:b/>
        <w:bCs/>
      </w:rPr>
    </w:tblStylePr>
    <w:tblStylePr w:type="lastCol">
      <w:rPr>
        <w:b/>
        <w:bCs/>
      </w:rPr>
    </w:tblStylePr>
    <w:tblStylePr w:type="band1Vert">
      <w:tblPr>
        <w:tblLayout w:type="fixed"/>
      </w:tblPr>
      <w:tcPr>
        <w:tcBorders>
          <w:left w:val="nil"/>
          <w:right w:val="nil"/>
          <w:insideH w:val="nil"/>
          <w:insideV w:val="nil"/>
        </w:tcBorders>
        <w:shd w:val="clear" w:color="auto" w:fill="E8E8E8" w:themeFill="accent3" w:themeFillTint="3F"/>
      </w:tcPr>
    </w:tblStylePr>
    <w:tblStylePr w:type="band1Horz">
      <w:tblPr>
        <w:tblLayout w:type="fixed"/>
      </w:tblPr>
      <w:tcPr>
        <w:tcBorders>
          <w:left w:val="nil"/>
          <w:right w:val="nil"/>
          <w:insideH w:val="nil"/>
          <w:insideV w:val="nil"/>
        </w:tcBorders>
        <w:shd w:val="clear" w:color="auto" w:fill="E8E8E8" w:themeFill="accent3" w:themeFillTint="3F"/>
      </w:tcPr>
    </w:tblStylePr>
  </w:style>
  <w:style w:type="table" w:styleId="137">
    <w:name w:val="Light Shading Accent 4"/>
    <w:basedOn w:val="88"/>
    <w:semiHidden/>
    <w:unhideWhenUsed/>
    <w:qFormat/>
    <w:uiPriority w:val="60"/>
    <w:rPr>
      <w:color w:val="BF9000" w:themeColor="accent4" w:themeShade="BF"/>
    </w:rPr>
    <w:tblPr>
      <w:tblBorders>
        <w:top w:val="single" w:color="FFC000" w:themeColor="accent4" w:sz="8" w:space="0"/>
        <w:bottom w:val="single" w:color="FFC000" w:themeColor="accent4" w:sz="8" w:space="0"/>
      </w:tblBorders>
      <w:tblLayout w:type="fixed"/>
      <w:tblCellMar>
        <w:top w:w="0" w:type="dxa"/>
        <w:left w:w="108" w:type="dxa"/>
        <w:bottom w:w="0" w:type="dxa"/>
        <w:right w:w="108" w:type="dxa"/>
      </w:tblCellMar>
    </w:tblPr>
    <w:tblStylePr w:type="firstRow">
      <w:pPr>
        <w:spacing w:before="0" w:after="0" w:line="240" w:lineRule="auto"/>
      </w:pPr>
      <w:rPr>
        <w:b/>
        <w:bCs/>
      </w:rPr>
      <w:tblPr>
        <w:tblLayout w:type="fixed"/>
      </w:tblPr>
      <w:tcPr>
        <w:tcBorders>
          <w:top w:val="single" w:color="FFC000" w:themeColor="accent4" w:sz="8" w:space="0"/>
          <w:left w:val="nil"/>
          <w:bottom w:val="single" w:color="FFC000" w:themeColor="accent4" w:sz="8" w:space="0"/>
          <w:right w:val="nil"/>
          <w:insideH w:val="nil"/>
          <w:insideV w:val="nil"/>
        </w:tcBorders>
      </w:tcPr>
    </w:tblStylePr>
    <w:tblStylePr w:type="lastRow">
      <w:pPr>
        <w:spacing w:before="0" w:after="0" w:line="240" w:lineRule="auto"/>
      </w:pPr>
      <w:rPr>
        <w:b/>
        <w:bCs/>
      </w:rPr>
      <w:tblPr>
        <w:tblLayout w:type="fixed"/>
      </w:tblPr>
      <w:tcPr>
        <w:tcBorders>
          <w:top w:val="single" w:color="FFC000" w:themeColor="accent4" w:sz="8" w:space="0"/>
          <w:left w:val="nil"/>
          <w:bottom w:val="single" w:color="FFC000" w:themeColor="accent4" w:sz="8" w:space="0"/>
          <w:right w:val="nil"/>
          <w:insideH w:val="nil"/>
          <w:insideV w:val="nil"/>
        </w:tcBorders>
      </w:tcPr>
    </w:tblStylePr>
    <w:tblStylePr w:type="firstCol">
      <w:rPr>
        <w:b/>
        <w:bCs/>
      </w:rPr>
    </w:tblStylePr>
    <w:tblStylePr w:type="lastCol">
      <w:rPr>
        <w:b/>
        <w:bCs/>
      </w:rPr>
    </w:tblStylePr>
    <w:tblStylePr w:type="band1Vert">
      <w:tblPr>
        <w:tblLayout w:type="fixed"/>
      </w:tblPr>
      <w:tcPr>
        <w:tcBorders>
          <w:left w:val="nil"/>
          <w:right w:val="nil"/>
          <w:insideH w:val="nil"/>
          <w:insideV w:val="nil"/>
        </w:tcBorders>
        <w:shd w:val="clear" w:color="auto" w:fill="FFEFBF" w:themeFill="accent4" w:themeFillTint="3F"/>
      </w:tcPr>
    </w:tblStylePr>
    <w:tblStylePr w:type="band1Horz">
      <w:tblPr>
        <w:tblLayout w:type="fixed"/>
      </w:tblPr>
      <w:tcPr>
        <w:tcBorders>
          <w:left w:val="nil"/>
          <w:right w:val="nil"/>
          <w:insideH w:val="nil"/>
          <w:insideV w:val="nil"/>
        </w:tcBorders>
        <w:shd w:val="clear" w:color="auto" w:fill="FFEFBF" w:themeFill="accent4" w:themeFillTint="3F"/>
      </w:tcPr>
    </w:tblStylePr>
  </w:style>
  <w:style w:type="table" w:styleId="138">
    <w:name w:val="Light Shading Accent 5"/>
    <w:basedOn w:val="88"/>
    <w:semiHidden/>
    <w:unhideWhenUsed/>
    <w:qFormat/>
    <w:uiPriority w:val="60"/>
    <w:rPr>
      <w:color w:val="2F5597" w:themeColor="accent5" w:themeShade="BF"/>
    </w:rPr>
    <w:tblPr>
      <w:tblBorders>
        <w:top w:val="single" w:color="4472C4" w:themeColor="accent5" w:sz="8" w:space="0"/>
        <w:bottom w:val="single" w:color="4472C4" w:themeColor="accent5" w:sz="8" w:space="0"/>
      </w:tblBorders>
      <w:tblLayout w:type="fixed"/>
      <w:tblCellMar>
        <w:top w:w="0" w:type="dxa"/>
        <w:left w:w="108" w:type="dxa"/>
        <w:bottom w:w="0" w:type="dxa"/>
        <w:right w:w="108" w:type="dxa"/>
      </w:tblCellMar>
    </w:tblPr>
    <w:tblStylePr w:type="firstRow">
      <w:pPr>
        <w:spacing w:before="0" w:after="0" w:line="240" w:lineRule="auto"/>
      </w:pPr>
      <w:rPr>
        <w:b/>
        <w:bCs/>
      </w:rPr>
      <w:tblPr>
        <w:tblLayout w:type="fixed"/>
      </w:tblPr>
      <w:tcPr>
        <w:tcBorders>
          <w:top w:val="single" w:color="4472C4" w:themeColor="accent5" w:sz="8" w:space="0"/>
          <w:left w:val="nil"/>
          <w:bottom w:val="single" w:color="4472C4" w:themeColor="accent5" w:sz="8" w:space="0"/>
          <w:right w:val="nil"/>
          <w:insideH w:val="nil"/>
          <w:insideV w:val="nil"/>
        </w:tcBorders>
      </w:tcPr>
    </w:tblStylePr>
    <w:tblStylePr w:type="lastRow">
      <w:pPr>
        <w:spacing w:before="0" w:after="0" w:line="240" w:lineRule="auto"/>
      </w:pPr>
      <w:rPr>
        <w:b/>
        <w:bCs/>
      </w:rPr>
      <w:tblPr>
        <w:tblLayout w:type="fixed"/>
      </w:tblPr>
      <w:tcPr>
        <w:tcBorders>
          <w:top w:val="single" w:color="4472C4" w:themeColor="accent5" w:sz="8" w:space="0"/>
          <w:left w:val="nil"/>
          <w:bottom w:val="single" w:color="4472C4" w:themeColor="accent5" w:sz="8" w:space="0"/>
          <w:right w:val="nil"/>
          <w:insideH w:val="nil"/>
          <w:insideV w:val="nil"/>
        </w:tcBorders>
      </w:tcPr>
    </w:tblStylePr>
    <w:tblStylePr w:type="firstCol">
      <w:rPr>
        <w:b/>
        <w:bCs/>
      </w:rPr>
    </w:tblStylePr>
    <w:tblStylePr w:type="lastCol">
      <w:rPr>
        <w:b/>
        <w:bCs/>
      </w:rPr>
    </w:tblStylePr>
    <w:tblStylePr w:type="band1Vert">
      <w:tblPr>
        <w:tblLayout w:type="fixed"/>
      </w:tblPr>
      <w:tcPr>
        <w:tcBorders>
          <w:left w:val="nil"/>
          <w:right w:val="nil"/>
          <w:insideH w:val="nil"/>
          <w:insideV w:val="nil"/>
        </w:tcBorders>
        <w:shd w:val="clear" w:color="auto" w:fill="D0DCF0" w:themeFill="accent5" w:themeFillTint="3F"/>
      </w:tcPr>
    </w:tblStylePr>
    <w:tblStylePr w:type="band1Horz">
      <w:tblPr>
        <w:tblLayout w:type="fixed"/>
      </w:tblPr>
      <w:tcPr>
        <w:tcBorders>
          <w:left w:val="nil"/>
          <w:right w:val="nil"/>
          <w:insideH w:val="nil"/>
          <w:insideV w:val="nil"/>
        </w:tcBorders>
        <w:shd w:val="clear" w:color="auto" w:fill="D0DCF0" w:themeFill="accent5" w:themeFillTint="3F"/>
      </w:tcPr>
    </w:tblStylePr>
  </w:style>
  <w:style w:type="table" w:styleId="139">
    <w:name w:val="Light Shading Accent 6"/>
    <w:basedOn w:val="88"/>
    <w:semiHidden/>
    <w:unhideWhenUsed/>
    <w:qFormat/>
    <w:uiPriority w:val="60"/>
    <w:rPr>
      <w:color w:val="548235" w:themeColor="accent6" w:themeShade="BF"/>
    </w:rPr>
    <w:tblPr>
      <w:tblBorders>
        <w:top w:val="single" w:color="70AD47" w:themeColor="accent6" w:sz="8" w:space="0"/>
        <w:bottom w:val="single" w:color="70AD47" w:themeColor="accent6" w:sz="8" w:space="0"/>
      </w:tblBorders>
      <w:tblLayout w:type="fixed"/>
      <w:tblCellMar>
        <w:top w:w="0" w:type="dxa"/>
        <w:left w:w="108" w:type="dxa"/>
        <w:bottom w:w="0" w:type="dxa"/>
        <w:right w:w="108" w:type="dxa"/>
      </w:tblCellMar>
    </w:tblPr>
    <w:tblStylePr w:type="firstRow">
      <w:pPr>
        <w:spacing w:before="0" w:after="0" w:line="240" w:lineRule="auto"/>
      </w:pPr>
      <w:rPr>
        <w:b/>
        <w:bCs/>
      </w:rPr>
      <w:tblPr>
        <w:tblLayout w:type="fixed"/>
      </w:tblPr>
      <w:tcPr>
        <w:tcBorders>
          <w:top w:val="single" w:color="70AD47" w:themeColor="accent6" w:sz="8" w:space="0"/>
          <w:left w:val="nil"/>
          <w:bottom w:val="single" w:color="70AD47" w:themeColor="accent6" w:sz="8" w:space="0"/>
          <w:right w:val="nil"/>
          <w:insideH w:val="nil"/>
          <w:insideV w:val="nil"/>
        </w:tcBorders>
      </w:tcPr>
    </w:tblStylePr>
    <w:tblStylePr w:type="lastRow">
      <w:pPr>
        <w:spacing w:before="0" w:after="0" w:line="240" w:lineRule="auto"/>
      </w:pPr>
      <w:rPr>
        <w:b/>
        <w:bCs/>
      </w:rPr>
      <w:tblPr>
        <w:tblLayout w:type="fixed"/>
      </w:tblPr>
      <w:tcPr>
        <w:tcBorders>
          <w:top w:val="single" w:color="70AD47" w:themeColor="accent6" w:sz="8" w:space="0"/>
          <w:left w:val="nil"/>
          <w:bottom w:val="single" w:color="70AD47" w:themeColor="accent6" w:sz="8" w:space="0"/>
          <w:right w:val="nil"/>
          <w:insideH w:val="nil"/>
          <w:insideV w:val="nil"/>
        </w:tcBorders>
      </w:tcPr>
    </w:tblStylePr>
    <w:tblStylePr w:type="firstCol">
      <w:rPr>
        <w:b/>
        <w:bCs/>
      </w:rPr>
    </w:tblStylePr>
    <w:tblStylePr w:type="lastCol">
      <w:rPr>
        <w:b/>
        <w:bCs/>
      </w:rPr>
    </w:tblStylePr>
    <w:tblStylePr w:type="band1Vert">
      <w:tblPr>
        <w:tblLayout w:type="fixed"/>
      </w:tblPr>
      <w:tcPr>
        <w:tcBorders>
          <w:left w:val="nil"/>
          <w:right w:val="nil"/>
          <w:insideH w:val="nil"/>
          <w:insideV w:val="nil"/>
        </w:tcBorders>
        <w:shd w:val="clear" w:color="auto" w:fill="DBEBD0" w:themeFill="accent6" w:themeFillTint="3F"/>
      </w:tcPr>
    </w:tblStylePr>
    <w:tblStylePr w:type="band1Horz">
      <w:tblPr>
        <w:tblLayout w:type="fixed"/>
      </w:tblPr>
      <w:tcPr>
        <w:tcBorders>
          <w:left w:val="nil"/>
          <w:right w:val="nil"/>
          <w:insideH w:val="nil"/>
          <w:insideV w:val="nil"/>
        </w:tcBorders>
        <w:shd w:val="clear" w:color="auto" w:fill="DBEBD0" w:themeFill="accent6" w:themeFillTint="3F"/>
      </w:tcPr>
    </w:tblStylePr>
  </w:style>
  <w:style w:type="table" w:styleId="140">
    <w:name w:val="Light List"/>
    <w:basedOn w:val="88"/>
    <w:semiHidden/>
    <w:unhideWhenUsed/>
    <w:qFormat/>
    <w:uiPriority w:val="61"/>
    <w:tblPr>
      <w:tblBorders>
        <w:top w:val="single" w:color="000000" w:themeColor="text1" w:sz="8" w:space="0"/>
        <w:left w:val="single" w:color="000000" w:themeColor="text1" w:sz="8" w:space="0"/>
        <w:bottom w:val="single" w:color="000000" w:themeColor="text1" w:sz="8" w:space="0"/>
        <w:right w:val="single" w:color="000000" w:themeColor="text1" w:sz="8" w:space="0"/>
      </w:tblBorders>
      <w:tblLayout w:type="fixed"/>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blLayout w:type="fixed"/>
      </w:tblPr>
      <w:tcPr>
        <w:shd w:val="clear" w:color="auto" w:fill="000000" w:themeFill="text1"/>
      </w:tcPr>
    </w:tblStylePr>
    <w:tblStylePr w:type="lastRow">
      <w:pPr>
        <w:spacing w:before="0" w:after="0" w:line="240" w:lineRule="auto"/>
      </w:pPr>
      <w:rPr>
        <w:b/>
        <w:bCs/>
      </w:rPr>
      <w:tblPr>
        <w:tblLayout w:type="fixed"/>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blLayout w:type="fixed"/>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blLayout w:type="fixed"/>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141">
    <w:name w:val="Light List Accent 1"/>
    <w:basedOn w:val="88"/>
    <w:semiHidden/>
    <w:unhideWhenUsed/>
    <w:qFormat/>
    <w:uiPriority w:val="61"/>
    <w:tblPr>
      <w:tblBorders>
        <w:top w:val="single" w:color="5B9BD5" w:themeColor="accent1" w:sz="8" w:space="0"/>
        <w:left w:val="single" w:color="5B9BD5" w:themeColor="accent1" w:sz="8" w:space="0"/>
        <w:bottom w:val="single" w:color="5B9BD5" w:themeColor="accent1" w:sz="8" w:space="0"/>
        <w:right w:val="single" w:color="5B9BD5" w:themeColor="accent1" w:sz="8" w:space="0"/>
      </w:tblBorders>
      <w:tblLayout w:type="fixed"/>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blLayout w:type="fixed"/>
      </w:tblPr>
      <w:tcPr>
        <w:shd w:val="clear" w:color="auto" w:fill="5B9BD5" w:themeFill="accent1"/>
      </w:tcPr>
    </w:tblStylePr>
    <w:tblStylePr w:type="lastRow">
      <w:pPr>
        <w:spacing w:before="0" w:after="0" w:line="240" w:lineRule="auto"/>
      </w:pPr>
      <w:rPr>
        <w:b/>
        <w:bCs/>
      </w:rPr>
      <w:tblPr>
        <w:tblLayout w:type="fixed"/>
      </w:tblPr>
      <w:tcPr>
        <w:tcBorders>
          <w:top w:val="double" w:color="5B9BD5" w:themeColor="accent1" w:sz="6" w:space="0"/>
          <w:left w:val="single" w:color="5B9BD5" w:themeColor="accent1" w:sz="8" w:space="0"/>
          <w:bottom w:val="single" w:color="5B9BD5" w:themeColor="accent1" w:sz="8" w:space="0"/>
          <w:right w:val="single" w:color="5B9BD5" w:themeColor="accent1" w:sz="8" w:space="0"/>
        </w:tcBorders>
      </w:tcPr>
    </w:tblStylePr>
    <w:tblStylePr w:type="firstCol">
      <w:rPr>
        <w:b/>
        <w:bCs/>
      </w:rPr>
    </w:tblStylePr>
    <w:tblStylePr w:type="lastCol">
      <w:rPr>
        <w:b/>
        <w:bCs/>
      </w:rPr>
    </w:tblStylePr>
    <w:tblStylePr w:type="band1Vert">
      <w:tblPr>
        <w:tblLayout w:type="fixed"/>
      </w:tblPr>
      <w:tcPr>
        <w:tcBorders>
          <w:top w:val="single" w:color="5B9BD5" w:themeColor="accent1" w:sz="8" w:space="0"/>
          <w:left w:val="single" w:color="5B9BD5" w:themeColor="accent1" w:sz="8" w:space="0"/>
          <w:bottom w:val="single" w:color="5B9BD5" w:themeColor="accent1" w:sz="8" w:space="0"/>
          <w:right w:val="single" w:color="5B9BD5" w:themeColor="accent1" w:sz="8" w:space="0"/>
        </w:tcBorders>
      </w:tcPr>
    </w:tblStylePr>
    <w:tblStylePr w:type="band1Horz">
      <w:tblPr>
        <w:tblLayout w:type="fixed"/>
      </w:tblPr>
      <w:tcPr>
        <w:tcBorders>
          <w:top w:val="single" w:color="5B9BD5" w:themeColor="accent1" w:sz="8" w:space="0"/>
          <w:left w:val="single" w:color="5B9BD5" w:themeColor="accent1" w:sz="8" w:space="0"/>
          <w:bottom w:val="single" w:color="5B9BD5" w:themeColor="accent1" w:sz="8" w:space="0"/>
          <w:right w:val="single" w:color="5B9BD5" w:themeColor="accent1" w:sz="8" w:space="0"/>
        </w:tcBorders>
      </w:tcPr>
    </w:tblStylePr>
  </w:style>
  <w:style w:type="table" w:styleId="142">
    <w:name w:val="Light List Accent 2"/>
    <w:basedOn w:val="88"/>
    <w:semiHidden/>
    <w:unhideWhenUsed/>
    <w:qFormat/>
    <w:uiPriority w:val="61"/>
    <w:tblPr>
      <w:tblBorders>
        <w:top w:val="single" w:color="ED7D31" w:themeColor="accent2" w:sz="8" w:space="0"/>
        <w:left w:val="single" w:color="ED7D31" w:themeColor="accent2" w:sz="8" w:space="0"/>
        <w:bottom w:val="single" w:color="ED7D31" w:themeColor="accent2" w:sz="8" w:space="0"/>
        <w:right w:val="single" w:color="ED7D31" w:themeColor="accent2" w:sz="8" w:space="0"/>
      </w:tblBorders>
      <w:tblLayout w:type="fixed"/>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blLayout w:type="fixed"/>
      </w:tblPr>
      <w:tcPr>
        <w:shd w:val="clear" w:color="auto" w:fill="ED7D31" w:themeFill="accent2"/>
      </w:tcPr>
    </w:tblStylePr>
    <w:tblStylePr w:type="lastRow">
      <w:pPr>
        <w:spacing w:before="0" w:after="0" w:line="240" w:lineRule="auto"/>
      </w:pPr>
      <w:rPr>
        <w:b/>
        <w:bCs/>
      </w:rPr>
      <w:tblPr>
        <w:tblLayout w:type="fixed"/>
      </w:tblPr>
      <w:tcPr>
        <w:tcBorders>
          <w:top w:val="double" w:color="ED7D31" w:themeColor="accent2" w:sz="6" w:space="0"/>
          <w:left w:val="single" w:color="ED7D31" w:themeColor="accent2" w:sz="8" w:space="0"/>
          <w:bottom w:val="single" w:color="ED7D31" w:themeColor="accent2" w:sz="8" w:space="0"/>
          <w:right w:val="single" w:color="ED7D31" w:themeColor="accent2" w:sz="8" w:space="0"/>
        </w:tcBorders>
      </w:tcPr>
    </w:tblStylePr>
    <w:tblStylePr w:type="firstCol">
      <w:rPr>
        <w:b/>
        <w:bCs/>
      </w:rPr>
    </w:tblStylePr>
    <w:tblStylePr w:type="lastCol">
      <w:rPr>
        <w:b/>
        <w:bCs/>
      </w:rPr>
    </w:tblStylePr>
    <w:tblStylePr w:type="band1Vert">
      <w:tblPr>
        <w:tblLayout w:type="fixed"/>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tcPr>
    </w:tblStylePr>
    <w:tblStylePr w:type="band1Horz">
      <w:tblPr>
        <w:tblLayout w:type="fixed"/>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tcPr>
    </w:tblStylePr>
  </w:style>
  <w:style w:type="table" w:styleId="143">
    <w:name w:val="Light List Accent 3"/>
    <w:basedOn w:val="88"/>
    <w:semiHidden/>
    <w:unhideWhenUsed/>
    <w:qFormat/>
    <w:uiPriority w:val="61"/>
    <w:tblPr>
      <w:tblBorders>
        <w:top w:val="single" w:color="A5A5A5" w:themeColor="accent3" w:sz="8" w:space="0"/>
        <w:left w:val="single" w:color="A5A5A5" w:themeColor="accent3" w:sz="8" w:space="0"/>
        <w:bottom w:val="single" w:color="A5A5A5" w:themeColor="accent3" w:sz="8" w:space="0"/>
        <w:right w:val="single" w:color="A5A5A5" w:themeColor="accent3" w:sz="8" w:space="0"/>
      </w:tblBorders>
      <w:tblLayout w:type="fixed"/>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blLayout w:type="fixed"/>
      </w:tblPr>
      <w:tcPr>
        <w:shd w:val="clear" w:color="auto" w:fill="A5A5A5" w:themeFill="accent3"/>
      </w:tcPr>
    </w:tblStylePr>
    <w:tblStylePr w:type="lastRow">
      <w:pPr>
        <w:spacing w:before="0" w:after="0" w:line="240" w:lineRule="auto"/>
      </w:pPr>
      <w:rPr>
        <w:b/>
        <w:bCs/>
      </w:rPr>
      <w:tblPr>
        <w:tblLayout w:type="fixed"/>
      </w:tblPr>
      <w:tcPr>
        <w:tcBorders>
          <w:top w:val="double" w:color="A5A5A5" w:themeColor="accent3" w:sz="6" w:space="0"/>
          <w:left w:val="single" w:color="A5A5A5" w:themeColor="accent3" w:sz="8" w:space="0"/>
          <w:bottom w:val="single" w:color="A5A5A5" w:themeColor="accent3" w:sz="8" w:space="0"/>
          <w:right w:val="single" w:color="A5A5A5" w:themeColor="accent3" w:sz="8" w:space="0"/>
        </w:tcBorders>
      </w:tcPr>
    </w:tblStylePr>
    <w:tblStylePr w:type="firstCol">
      <w:rPr>
        <w:b/>
        <w:bCs/>
      </w:rPr>
    </w:tblStylePr>
    <w:tblStylePr w:type="lastCol">
      <w:rPr>
        <w:b/>
        <w:bCs/>
      </w:rPr>
    </w:tblStylePr>
    <w:tblStylePr w:type="band1Vert">
      <w:tblPr>
        <w:tblLayout w:type="fixed"/>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tblStylePr w:type="band1Horz">
      <w:tblPr>
        <w:tblLayout w:type="fixed"/>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style>
  <w:style w:type="table" w:styleId="144">
    <w:name w:val="Light List Accent 4"/>
    <w:basedOn w:val="88"/>
    <w:semiHidden/>
    <w:unhideWhenUsed/>
    <w:qFormat/>
    <w:uiPriority w:val="61"/>
    <w:tblPr>
      <w:tblBorders>
        <w:top w:val="single" w:color="FFC000" w:themeColor="accent4" w:sz="8" w:space="0"/>
        <w:left w:val="single" w:color="FFC000" w:themeColor="accent4" w:sz="8" w:space="0"/>
        <w:bottom w:val="single" w:color="FFC000" w:themeColor="accent4" w:sz="8" w:space="0"/>
        <w:right w:val="single" w:color="FFC000" w:themeColor="accent4" w:sz="8" w:space="0"/>
      </w:tblBorders>
      <w:tblLayout w:type="fixed"/>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blLayout w:type="fixed"/>
      </w:tblPr>
      <w:tcPr>
        <w:shd w:val="clear" w:color="auto" w:fill="FFC000" w:themeFill="accent4"/>
      </w:tcPr>
    </w:tblStylePr>
    <w:tblStylePr w:type="lastRow">
      <w:pPr>
        <w:spacing w:before="0" w:after="0" w:line="240" w:lineRule="auto"/>
      </w:pPr>
      <w:rPr>
        <w:b/>
        <w:bCs/>
      </w:rPr>
      <w:tblPr>
        <w:tblLayout w:type="fixed"/>
      </w:tblPr>
      <w:tcPr>
        <w:tcBorders>
          <w:top w:val="double" w:color="FFC000" w:themeColor="accent4" w:sz="6" w:space="0"/>
          <w:left w:val="single" w:color="FFC000" w:themeColor="accent4" w:sz="8" w:space="0"/>
          <w:bottom w:val="single" w:color="FFC000" w:themeColor="accent4" w:sz="8" w:space="0"/>
          <w:right w:val="single" w:color="FFC000" w:themeColor="accent4" w:sz="8" w:space="0"/>
        </w:tcBorders>
      </w:tcPr>
    </w:tblStylePr>
    <w:tblStylePr w:type="firstCol">
      <w:rPr>
        <w:b/>
        <w:bCs/>
      </w:rPr>
    </w:tblStylePr>
    <w:tblStylePr w:type="lastCol">
      <w:rPr>
        <w:b/>
        <w:bCs/>
      </w:rPr>
    </w:tblStylePr>
    <w:tblStylePr w:type="band1Vert">
      <w:tblPr>
        <w:tblLayout w:type="fixed"/>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tcPr>
    </w:tblStylePr>
    <w:tblStylePr w:type="band1Horz">
      <w:tblPr>
        <w:tblLayout w:type="fixed"/>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tcPr>
    </w:tblStylePr>
  </w:style>
  <w:style w:type="table" w:styleId="145">
    <w:name w:val="Light List Accent 5"/>
    <w:basedOn w:val="88"/>
    <w:semiHidden/>
    <w:unhideWhenUsed/>
    <w:qFormat/>
    <w:uiPriority w:val="61"/>
    <w:tblPr>
      <w:tblBorders>
        <w:top w:val="single" w:color="4472C4" w:themeColor="accent5" w:sz="8" w:space="0"/>
        <w:left w:val="single" w:color="4472C4" w:themeColor="accent5" w:sz="8" w:space="0"/>
        <w:bottom w:val="single" w:color="4472C4" w:themeColor="accent5" w:sz="8" w:space="0"/>
        <w:right w:val="single" w:color="4472C4" w:themeColor="accent5" w:sz="8" w:space="0"/>
      </w:tblBorders>
      <w:tblLayout w:type="fixed"/>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blLayout w:type="fixed"/>
      </w:tblPr>
      <w:tcPr>
        <w:shd w:val="clear" w:color="auto" w:fill="4472C4" w:themeFill="accent5"/>
      </w:tcPr>
    </w:tblStylePr>
    <w:tblStylePr w:type="lastRow">
      <w:pPr>
        <w:spacing w:before="0" w:after="0" w:line="240" w:lineRule="auto"/>
      </w:pPr>
      <w:rPr>
        <w:b/>
        <w:bCs/>
      </w:rPr>
      <w:tblPr>
        <w:tblLayout w:type="fixed"/>
      </w:tblPr>
      <w:tcPr>
        <w:tcBorders>
          <w:top w:val="double" w:color="4472C4" w:themeColor="accent5" w:sz="6" w:space="0"/>
          <w:left w:val="single" w:color="4472C4" w:themeColor="accent5" w:sz="8" w:space="0"/>
          <w:bottom w:val="single" w:color="4472C4" w:themeColor="accent5" w:sz="8" w:space="0"/>
          <w:right w:val="single" w:color="4472C4" w:themeColor="accent5" w:sz="8" w:space="0"/>
        </w:tcBorders>
      </w:tcPr>
    </w:tblStylePr>
    <w:tblStylePr w:type="firstCol">
      <w:rPr>
        <w:b/>
        <w:bCs/>
      </w:rPr>
    </w:tblStylePr>
    <w:tblStylePr w:type="lastCol">
      <w:rPr>
        <w:b/>
        <w:bCs/>
      </w:rPr>
    </w:tblStylePr>
    <w:tblStylePr w:type="band1Vert">
      <w:tblPr>
        <w:tblLayout w:type="fixed"/>
      </w:tblPr>
      <w:tcPr>
        <w:tcBorders>
          <w:top w:val="single" w:color="4472C4" w:themeColor="accent5" w:sz="8" w:space="0"/>
          <w:left w:val="single" w:color="4472C4" w:themeColor="accent5" w:sz="8" w:space="0"/>
          <w:bottom w:val="single" w:color="4472C4" w:themeColor="accent5" w:sz="8" w:space="0"/>
          <w:right w:val="single" w:color="4472C4" w:themeColor="accent5" w:sz="8" w:space="0"/>
        </w:tcBorders>
      </w:tcPr>
    </w:tblStylePr>
    <w:tblStylePr w:type="band1Horz">
      <w:tblPr>
        <w:tblLayout w:type="fixed"/>
      </w:tblPr>
      <w:tcPr>
        <w:tcBorders>
          <w:top w:val="single" w:color="4472C4" w:themeColor="accent5" w:sz="8" w:space="0"/>
          <w:left w:val="single" w:color="4472C4" w:themeColor="accent5" w:sz="8" w:space="0"/>
          <w:bottom w:val="single" w:color="4472C4" w:themeColor="accent5" w:sz="8" w:space="0"/>
          <w:right w:val="single" w:color="4472C4" w:themeColor="accent5" w:sz="8" w:space="0"/>
        </w:tcBorders>
      </w:tcPr>
    </w:tblStylePr>
  </w:style>
  <w:style w:type="table" w:styleId="146">
    <w:name w:val="Light List Accent 6"/>
    <w:basedOn w:val="88"/>
    <w:semiHidden/>
    <w:unhideWhenUsed/>
    <w:qFormat/>
    <w:uiPriority w:val="61"/>
    <w:tblPr>
      <w:tblBorders>
        <w:top w:val="single" w:color="70AD47" w:themeColor="accent6" w:sz="8" w:space="0"/>
        <w:left w:val="single" w:color="70AD47" w:themeColor="accent6" w:sz="8" w:space="0"/>
        <w:bottom w:val="single" w:color="70AD47" w:themeColor="accent6" w:sz="8" w:space="0"/>
        <w:right w:val="single" w:color="70AD47" w:themeColor="accent6" w:sz="8" w:space="0"/>
      </w:tblBorders>
      <w:tblLayout w:type="fixed"/>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blLayout w:type="fixed"/>
      </w:tblPr>
      <w:tcPr>
        <w:shd w:val="clear" w:color="auto" w:fill="70AD47" w:themeFill="accent6"/>
      </w:tcPr>
    </w:tblStylePr>
    <w:tblStylePr w:type="lastRow">
      <w:pPr>
        <w:spacing w:before="0" w:after="0" w:line="240" w:lineRule="auto"/>
      </w:pPr>
      <w:rPr>
        <w:b/>
        <w:bCs/>
      </w:rPr>
      <w:tblPr>
        <w:tblLayout w:type="fixed"/>
      </w:tblPr>
      <w:tcPr>
        <w:tcBorders>
          <w:top w:val="double" w:color="70AD47" w:themeColor="accent6" w:sz="6" w:space="0"/>
          <w:left w:val="single" w:color="70AD47" w:themeColor="accent6" w:sz="8" w:space="0"/>
          <w:bottom w:val="single" w:color="70AD47" w:themeColor="accent6" w:sz="8" w:space="0"/>
          <w:right w:val="single" w:color="70AD47" w:themeColor="accent6" w:sz="8" w:space="0"/>
        </w:tcBorders>
      </w:tcPr>
    </w:tblStylePr>
    <w:tblStylePr w:type="firstCol">
      <w:rPr>
        <w:b/>
        <w:bCs/>
      </w:rPr>
    </w:tblStylePr>
    <w:tblStylePr w:type="lastCol">
      <w:rPr>
        <w:b/>
        <w:bCs/>
      </w:rPr>
    </w:tblStylePr>
    <w:tblStylePr w:type="band1Vert">
      <w:tblPr>
        <w:tblLayout w:type="fixed"/>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tcPr>
    </w:tblStylePr>
    <w:tblStylePr w:type="band1Horz">
      <w:tblPr>
        <w:tblLayout w:type="fixed"/>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tcPr>
    </w:tblStylePr>
  </w:style>
  <w:style w:type="table" w:styleId="147">
    <w:name w:val="Light Grid"/>
    <w:basedOn w:val="88"/>
    <w:semiHidden/>
    <w:unhideWhenUsed/>
    <w:qFormat/>
    <w:uiPriority w:val="62"/>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blLayout w:type="fixed"/>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blLayout w:type="fixed"/>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blLayout w:type="fixed"/>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blLayout w:type="fixed"/>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BFBFBF" w:themeFill="text1" w:themeFillTint="3F"/>
      </w:tcPr>
    </w:tblStylePr>
    <w:tblStylePr w:type="band1Horz">
      <w:tblPr>
        <w:tblLayout w:type="fixed"/>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shd w:val="clear" w:color="auto" w:fill="BFBFBF" w:themeFill="text1" w:themeFillTint="3F"/>
      </w:tcPr>
    </w:tblStylePr>
    <w:tblStylePr w:type="band2Horz">
      <w:tblPr>
        <w:tblLayout w:type="fixed"/>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tcPr>
    </w:tblStylePr>
  </w:style>
  <w:style w:type="table" w:styleId="148">
    <w:name w:val="Light Grid Accent 1"/>
    <w:basedOn w:val="88"/>
    <w:semiHidden/>
    <w:unhideWhenUsed/>
    <w:qFormat/>
    <w:uiPriority w:val="62"/>
    <w:tblPr>
      <w:tblBorders>
        <w:top w:val="single" w:color="5B9BD5" w:themeColor="accent1" w:sz="8" w:space="0"/>
        <w:left w:val="single" w:color="5B9BD5" w:themeColor="accent1" w:sz="8" w:space="0"/>
        <w:bottom w:val="single" w:color="5B9BD5" w:themeColor="accent1" w:sz="8" w:space="0"/>
        <w:right w:val="single" w:color="5B9BD5" w:themeColor="accent1" w:sz="8" w:space="0"/>
        <w:insideH w:val="single" w:color="5B9BD5" w:themeColor="accent1" w:sz="8" w:space="0"/>
        <w:insideV w:val="single" w:color="5B9BD5" w:themeColor="accent1" w:sz="8" w:space="0"/>
      </w:tblBorders>
      <w:tblLayout w:type="fixed"/>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blLayout w:type="fixed"/>
      </w:tblPr>
      <w:tcPr>
        <w:tcBorders>
          <w:top w:val="single" w:color="5B9BD5" w:themeColor="accent1" w:sz="8" w:space="0"/>
          <w:left w:val="single" w:color="5B9BD5" w:themeColor="accent1" w:sz="8" w:space="0"/>
          <w:bottom w:val="single" w:color="5B9BD5" w:themeColor="accent1" w:sz="18" w:space="0"/>
          <w:right w:val="single" w:color="5B9BD5" w:themeColor="accen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blLayout w:type="fixed"/>
      </w:tblPr>
      <w:tcPr>
        <w:tcBorders>
          <w:top w:val="double" w:color="5B9BD5" w:themeColor="accent1" w:sz="6" w:space="0"/>
          <w:left w:val="single" w:color="5B9BD5" w:themeColor="accent1" w:sz="8" w:space="0"/>
          <w:bottom w:val="single" w:color="5B9BD5" w:themeColor="accent1" w:sz="8" w:space="0"/>
          <w:right w:val="single" w:color="5B9BD5" w:themeColor="accen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blLayout w:type="fixed"/>
      </w:tblPr>
      <w:tcPr>
        <w:tcBorders>
          <w:top w:val="single" w:color="5B9BD5" w:themeColor="accent1" w:sz="8" w:space="0"/>
          <w:left w:val="single" w:color="5B9BD5" w:themeColor="accent1" w:sz="8" w:space="0"/>
          <w:bottom w:val="single" w:color="5B9BD5" w:themeColor="accent1" w:sz="8" w:space="0"/>
          <w:right w:val="single" w:color="5B9BD5" w:themeColor="accent1" w:sz="8" w:space="0"/>
        </w:tcBorders>
      </w:tcPr>
    </w:tblStylePr>
    <w:tblStylePr w:type="band1Vert">
      <w:tblPr>
        <w:tblLayout w:type="fixed"/>
      </w:tblPr>
      <w:tcPr>
        <w:tcBorders>
          <w:top w:val="single" w:color="5B9BD5" w:themeColor="accent1" w:sz="8" w:space="0"/>
          <w:left w:val="single" w:color="5B9BD5" w:themeColor="accent1" w:sz="8" w:space="0"/>
          <w:bottom w:val="single" w:color="5B9BD5" w:themeColor="accent1" w:sz="8" w:space="0"/>
          <w:right w:val="single" w:color="5B9BD5" w:themeColor="accent1" w:sz="8" w:space="0"/>
        </w:tcBorders>
        <w:shd w:val="clear" w:color="auto" w:fill="D6E6F4" w:themeFill="accent1" w:themeFillTint="3F"/>
      </w:tcPr>
    </w:tblStylePr>
    <w:tblStylePr w:type="band1Horz">
      <w:tblPr>
        <w:tblLayout w:type="fixed"/>
      </w:tblPr>
      <w:tcPr>
        <w:tcBorders>
          <w:top w:val="single" w:color="5B9BD5" w:themeColor="accent1" w:sz="8" w:space="0"/>
          <w:left w:val="single" w:color="5B9BD5" w:themeColor="accent1" w:sz="8" w:space="0"/>
          <w:bottom w:val="single" w:color="5B9BD5" w:themeColor="accent1" w:sz="8" w:space="0"/>
          <w:right w:val="single" w:color="5B9BD5" w:themeColor="accent1" w:sz="8" w:space="0"/>
          <w:insideV w:val="single" w:sz="8" w:space="0"/>
        </w:tcBorders>
        <w:shd w:val="clear" w:color="auto" w:fill="D6E6F4" w:themeFill="accent1" w:themeFillTint="3F"/>
      </w:tcPr>
    </w:tblStylePr>
    <w:tblStylePr w:type="band2Horz">
      <w:tblPr>
        <w:tblLayout w:type="fixed"/>
      </w:tblPr>
      <w:tcPr>
        <w:tcBorders>
          <w:top w:val="single" w:color="5B9BD5" w:themeColor="accent1" w:sz="8" w:space="0"/>
          <w:left w:val="single" w:color="5B9BD5" w:themeColor="accent1" w:sz="8" w:space="0"/>
          <w:bottom w:val="single" w:color="5B9BD5" w:themeColor="accent1" w:sz="8" w:space="0"/>
          <w:right w:val="single" w:color="5B9BD5" w:themeColor="accent1" w:sz="8" w:space="0"/>
          <w:insideV w:val="single" w:sz="8" w:space="0"/>
        </w:tcBorders>
      </w:tcPr>
    </w:tblStylePr>
  </w:style>
  <w:style w:type="table" w:styleId="149">
    <w:name w:val="Light Grid Accent 2"/>
    <w:basedOn w:val="88"/>
    <w:semiHidden/>
    <w:unhideWhenUsed/>
    <w:qFormat/>
    <w:uiPriority w:val="62"/>
    <w:tblPr>
      <w:tblBorders>
        <w:top w:val="single" w:color="ED7D31" w:themeColor="accent2" w:sz="8" w:space="0"/>
        <w:left w:val="single" w:color="ED7D31" w:themeColor="accent2" w:sz="8" w:space="0"/>
        <w:bottom w:val="single" w:color="ED7D31" w:themeColor="accent2" w:sz="8" w:space="0"/>
        <w:right w:val="single" w:color="ED7D31" w:themeColor="accent2" w:sz="8" w:space="0"/>
        <w:insideH w:val="single" w:color="ED7D31" w:themeColor="accent2" w:sz="8" w:space="0"/>
        <w:insideV w:val="single" w:color="ED7D31" w:themeColor="accent2" w:sz="8" w:space="0"/>
      </w:tblBorders>
      <w:tblLayout w:type="fixed"/>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blLayout w:type="fixed"/>
      </w:tblPr>
      <w:tcPr>
        <w:tcBorders>
          <w:top w:val="single" w:color="ED7D31" w:themeColor="accent2" w:sz="8" w:space="0"/>
          <w:left w:val="single" w:color="ED7D31" w:themeColor="accent2" w:sz="8" w:space="0"/>
          <w:bottom w:val="single" w:color="ED7D31" w:themeColor="accent2" w:sz="18" w:space="0"/>
          <w:right w:val="single" w:color="ED7D31" w:themeColor="accent2"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blLayout w:type="fixed"/>
      </w:tblPr>
      <w:tcPr>
        <w:tcBorders>
          <w:top w:val="double" w:color="ED7D31" w:themeColor="accent2" w:sz="6" w:space="0"/>
          <w:left w:val="single" w:color="ED7D31" w:themeColor="accent2" w:sz="8" w:space="0"/>
          <w:bottom w:val="single" w:color="ED7D31" w:themeColor="accent2" w:sz="8" w:space="0"/>
          <w:right w:val="single" w:color="ED7D31" w:themeColor="accent2"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blLayout w:type="fixed"/>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tcPr>
    </w:tblStylePr>
    <w:tblStylePr w:type="band1Vert">
      <w:tblPr>
        <w:tblLayout w:type="fixed"/>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shd w:val="clear" w:color="auto" w:fill="FADECC" w:themeFill="accent2" w:themeFillTint="3F"/>
      </w:tcPr>
    </w:tblStylePr>
    <w:tblStylePr w:type="band1Horz">
      <w:tblPr>
        <w:tblLayout w:type="fixed"/>
      </w:tblPr>
      <w:tcPr>
        <w:tcBorders>
          <w:top w:val="single" w:color="ED7D31" w:themeColor="accent2" w:sz="8" w:space="0"/>
          <w:left w:val="single" w:color="ED7D31" w:themeColor="accent2" w:sz="8" w:space="0"/>
          <w:bottom w:val="single" w:color="ED7D31" w:themeColor="accent2" w:sz="8" w:space="0"/>
          <w:right w:val="single" w:color="ED7D31" w:themeColor="accent2" w:sz="8" w:space="0"/>
          <w:insideV w:val="single" w:sz="8" w:space="0"/>
        </w:tcBorders>
        <w:shd w:val="clear" w:color="auto" w:fill="FADECC" w:themeFill="accent2" w:themeFillTint="3F"/>
      </w:tcPr>
    </w:tblStylePr>
    <w:tblStylePr w:type="band2Horz">
      <w:tblPr>
        <w:tblLayout w:type="fixed"/>
      </w:tblPr>
      <w:tcPr>
        <w:tcBorders>
          <w:top w:val="single" w:color="ED7D31" w:themeColor="accent2" w:sz="8" w:space="0"/>
          <w:left w:val="single" w:color="ED7D31" w:themeColor="accent2" w:sz="8" w:space="0"/>
          <w:bottom w:val="single" w:color="ED7D31" w:themeColor="accent2" w:sz="8" w:space="0"/>
          <w:right w:val="single" w:color="ED7D31" w:themeColor="accent2" w:sz="8" w:space="0"/>
          <w:insideV w:val="single" w:sz="8" w:space="0"/>
        </w:tcBorders>
      </w:tcPr>
    </w:tblStylePr>
  </w:style>
  <w:style w:type="table" w:styleId="150">
    <w:name w:val="Light Grid Accent 3"/>
    <w:basedOn w:val="88"/>
    <w:semiHidden/>
    <w:unhideWhenUsed/>
    <w:qFormat/>
    <w:uiPriority w:val="62"/>
    <w:tblPr>
      <w:tblBorders>
        <w:top w:val="single" w:color="A5A5A5" w:themeColor="accent3" w:sz="8" w:space="0"/>
        <w:left w:val="single" w:color="A5A5A5" w:themeColor="accent3" w:sz="8" w:space="0"/>
        <w:bottom w:val="single" w:color="A5A5A5" w:themeColor="accent3" w:sz="8" w:space="0"/>
        <w:right w:val="single" w:color="A5A5A5" w:themeColor="accent3" w:sz="8" w:space="0"/>
        <w:insideH w:val="single" w:color="A5A5A5" w:themeColor="accent3" w:sz="8" w:space="0"/>
        <w:insideV w:val="single" w:color="A5A5A5" w:themeColor="accent3" w:sz="8" w:space="0"/>
      </w:tblBorders>
      <w:tblLayout w:type="fixed"/>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blLayout w:type="fixed"/>
      </w:tblPr>
      <w:tcPr>
        <w:tcBorders>
          <w:top w:val="single" w:color="A5A5A5" w:themeColor="accent3" w:sz="8" w:space="0"/>
          <w:left w:val="single" w:color="A5A5A5" w:themeColor="accent3" w:sz="8" w:space="0"/>
          <w:bottom w:val="single" w:color="A5A5A5" w:themeColor="accent3" w:sz="18" w:space="0"/>
          <w:right w:val="single" w:color="A5A5A5" w:themeColor="accent3"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blLayout w:type="fixed"/>
      </w:tblPr>
      <w:tcPr>
        <w:tcBorders>
          <w:top w:val="double" w:color="A5A5A5" w:themeColor="accent3" w:sz="6" w:space="0"/>
          <w:left w:val="single" w:color="A5A5A5" w:themeColor="accent3" w:sz="8" w:space="0"/>
          <w:bottom w:val="single" w:color="A5A5A5" w:themeColor="accent3" w:sz="8" w:space="0"/>
          <w:right w:val="single" w:color="A5A5A5" w:themeColor="accent3"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blLayout w:type="fixed"/>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tblStylePr w:type="band1Vert">
      <w:tblPr>
        <w:tblLayout w:type="fixed"/>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shd w:val="clear" w:color="auto" w:fill="E8E8E8" w:themeFill="accent3" w:themeFillTint="3F"/>
      </w:tcPr>
    </w:tblStylePr>
    <w:tblStylePr w:type="band1Horz">
      <w:tblPr>
        <w:tblLayout w:type="fixed"/>
      </w:tblPr>
      <w:tcPr>
        <w:tcBorders>
          <w:top w:val="single" w:color="A5A5A5" w:themeColor="accent3" w:sz="8" w:space="0"/>
          <w:left w:val="single" w:color="A5A5A5" w:themeColor="accent3" w:sz="8" w:space="0"/>
          <w:bottom w:val="single" w:color="A5A5A5" w:themeColor="accent3" w:sz="8" w:space="0"/>
          <w:right w:val="single" w:color="A5A5A5" w:themeColor="accent3" w:sz="8" w:space="0"/>
          <w:insideV w:val="single" w:sz="8" w:space="0"/>
        </w:tcBorders>
        <w:shd w:val="clear" w:color="auto" w:fill="E8E8E8" w:themeFill="accent3" w:themeFillTint="3F"/>
      </w:tcPr>
    </w:tblStylePr>
    <w:tblStylePr w:type="band2Horz">
      <w:tblPr>
        <w:tblLayout w:type="fixed"/>
      </w:tblPr>
      <w:tcPr>
        <w:tcBorders>
          <w:top w:val="single" w:color="A5A5A5" w:themeColor="accent3" w:sz="8" w:space="0"/>
          <w:left w:val="single" w:color="A5A5A5" w:themeColor="accent3" w:sz="8" w:space="0"/>
          <w:bottom w:val="single" w:color="A5A5A5" w:themeColor="accent3" w:sz="8" w:space="0"/>
          <w:right w:val="single" w:color="A5A5A5" w:themeColor="accent3" w:sz="8" w:space="0"/>
          <w:insideV w:val="single" w:sz="8" w:space="0"/>
        </w:tcBorders>
      </w:tcPr>
    </w:tblStylePr>
  </w:style>
  <w:style w:type="table" w:styleId="151">
    <w:name w:val="Light Grid Accent 4"/>
    <w:basedOn w:val="88"/>
    <w:semiHidden/>
    <w:unhideWhenUsed/>
    <w:qFormat/>
    <w:uiPriority w:val="62"/>
    <w:tblPr>
      <w:tblBorders>
        <w:top w:val="single" w:color="FFC000" w:themeColor="accent4" w:sz="8" w:space="0"/>
        <w:left w:val="single" w:color="FFC000" w:themeColor="accent4" w:sz="8" w:space="0"/>
        <w:bottom w:val="single" w:color="FFC000" w:themeColor="accent4" w:sz="8" w:space="0"/>
        <w:right w:val="single" w:color="FFC000" w:themeColor="accent4" w:sz="8" w:space="0"/>
        <w:insideH w:val="single" w:color="FFC000" w:themeColor="accent4" w:sz="8" w:space="0"/>
        <w:insideV w:val="single" w:color="FFC000" w:themeColor="accent4" w:sz="8" w:space="0"/>
      </w:tblBorders>
      <w:tblLayout w:type="fixed"/>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blLayout w:type="fixed"/>
      </w:tblPr>
      <w:tcPr>
        <w:tcBorders>
          <w:top w:val="single" w:color="FFC000" w:themeColor="accent4" w:sz="8" w:space="0"/>
          <w:left w:val="single" w:color="FFC000" w:themeColor="accent4" w:sz="8" w:space="0"/>
          <w:bottom w:val="single" w:color="FFC000" w:themeColor="accent4" w:sz="18" w:space="0"/>
          <w:right w:val="single" w:color="FFC000" w:themeColor="accent4"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blLayout w:type="fixed"/>
      </w:tblPr>
      <w:tcPr>
        <w:tcBorders>
          <w:top w:val="double" w:color="FFC000" w:themeColor="accent4" w:sz="6" w:space="0"/>
          <w:left w:val="single" w:color="FFC000" w:themeColor="accent4" w:sz="8" w:space="0"/>
          <w:bottom w:val="single" w:color="FFC000" w:themeColor="accent4" w:sz="8" w:space="0"/>
          <w:right w:val="single" w:color="FFC000" w:themeColor="accent4"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blLayout w:type="fixed"/>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tcPr>
    </w:tblStylePr>
    <w:tblStylePr w:type="band1Vert">
      <w:tblPr>
        <w:tblLayout w:type="fixed"/>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shd w:val="clear" w:color="auto" w:fill="FFEFBF" w:themeFill="accent4" w:themeFillTint="3F"/>
      </w:tcPr>
    </w:tblStylePr>
    <w:tblStylePr w:type="band1Horz">
      <w:tblPr>
        <w:tblLayout w:type="fixed"/>
      </w:tblPr>
      <w:tcPr>
        <w:tcBorders>
          <w:top w:val="single" w:color="FFC000" w:themeColor="accent4" w:sz="8" w:space="0"/>
          <w:left w:val="single" w:color="FFC000" w:themeColor="accent4" w:sz="8" w:space="0"/>
          <w:bottom w:val="single" w:color="FFC000" w:themeColor="accent4" w:sz="8" w:space="0"/>
          <w:right w:val="single" w:color="FFC000" w:themeColor="accent4" w:sz="8" w:space="0"/>
          <w:insideV w:val="single" w:sz="8" w:space="0"/>
        </w:tcBorders>
        <w:shd w:val="clear" w:color="auto" w:fill="FFEFBF" w:themeFill="accent4" w:themeFillTint="3F"/>
      </w:tcPr>
    </w:tblStylePr>
    <w:tblStylePr w:type="band2Horz">
      <w:tblPr>
        <w:tblLayout w:type="fixed"/>
      </w:tblPr>
      <w:tcPr>
        <w:tcBorders>
          <w:top w:val="single" w:color="FFC000" w:themeColor="accent4" w:sz="8" w:space="0"/>
          <w:left w:val="single" w:color="FFC000" w:themeColor="accent4" w:sz="8" w:space="0"/>
          <w:bottom w:val="single" w:color="FFC000" w:themeColor="accent4" w:sz="8" w:space="0"/>
          <w:right w:val="single" w:color="FFC000" w:themeColor="accent4" w:sz="8" w:space="0"/>
          <w:insideV w:val="single" w:sz="8" w:space="0"/>
        </w:tcBorders>
      </w:tcPr>
    </w:tblStylePr>
  </w:style>
  <w:style w:type="table" w:styleId="152">
    <w:name w:val="Light Grid Accent 5"/>
    <w:basedOn w:val="88"/>
    <w:semiHidden/>
    <w:unhideWhenUsed/>
    <w:qFormat/>
    <w:uiPriority w:val="62"/>
    <w:tblPr>
      <w:tblBorders>
        <w:top w:val="single" w:color="4472C4" w:themeColor="accent5" w:sz="8" w:space="0"/>
        <w:left w:val="single" w:color="4472C4" w:themeColor="accent5" w:sz="8" w:space="0"/>
        <w:bottom w:val="single" w:color="4472C4" w:themeColor="accent5" w:sz="8" w:space="0"/>
        <w:right w:val="single" w:color="4472C4" w:themeColor="accent5" w:sz="8" w:space="0"/>
        <w:insideH w:val="single" w:color="4472C4" w:themeColor="accent5" w:sz="8" w:space="0"/>
        <w:insideV w:val="single" w:color="4472C4" w:themeColor="accent5" w:sz="8" w:space="0"/>
      </w:tblBorders>
      <w:tblLayout w:type="fixed"/>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blLayout w:type="fixed"/>
      </w:tblPr>
      <w:tcPr>
        <w:tcBorders>
          <w:top w:val="single" w:color="4472C4" w:themeColor="accent5" w:sz="8" w:space="0"/>
          <w:left w:val="single" w:color="4472C4" w:themeColor="accent5" w:sz="8" w:space="0"/>
          <w:bottom w:val="single" w:color="4472C4" w:themeColor="accent5" w:sz="18" w:space="0"/>
          <w:right w:val="single" w:color="4472C4" w:themeColor="accent5"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blLayout w:type="fixed"/>
      </w:tblPr>
      <w:tcPr>
        <w:tcBorders>
          <w:top w:val="double" w:color="4472C4" w:themeColor="accent5" w:sz="6" w:space="0"/>
          <w:left w:val="single" w:color="4472C4" w:themeColor="accent5" w:sz="8" w:space="0"/>
          <w:bottom w:val="single" w:color="4472C4" w:themeColor="accent5" w:sz="8" w:space="0"/>
          <w:right w:val="single" w:color="4472C4"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blLayout w:type="fixed"/>
      </w:tblPr>
      <w:tcPr>
        <w:tcBorders>
          <w:top w:val="single" w:color="4472C4" w:themeColor="accent5" w:sz="8" w:space="0"/>
          <w:left w:val="single" w:color="4472C4" w:themeColor="accent5" w:sz="8" w:space="0"/>
          <w:bottom w:val="single" w:color="4472C4" w:themeColor="accent5" w:sz="8" w:space="0"/>
          <w:right w:val="single" w:color="4472C4" w:themeColor="accent5" w:sz="8" w:space="0"/>
        </w:tcBorders>
      </w:tcPr>
    </w:tblStylePr>
    <w:tblStylePr w:type="band1Vert">
      <w:tblPr>
        <w:tblLayout w:type="fixed"/>
      </w:tblPr>
      <w:tcPr>
        <w:tcBorders>
          <w:top w:val="single" w:color="4472C4" w:themeColor="accent5" w:sz="8" w:space="0"/>
          <w:left w:val="single" w:color="4472C4" w:themeColor="accent5" w:sz="8" w:space="0"/>
          <w:bottom w:val="single" w:color="4472C4" w:themeColor="accent5" w:sz="8" w:space="0"/>
          <w:right w:val="single" w:color="4472C4" w:themeColor="accent5" w:sz="8" w:space="0"/>
        </w:tcBorders>
        <w:shd w:val="clear" w:color="auto" w:fill="D0DCF0" w:themeFill="accent5" w:themeFillTint="3F"/>
      </w:tcPr>
    </w:tblStylePr>
    <w:tblStylePr w:type="band1Horz">
      <w:tblPr>
        <w:tblLayout w:type="fixed"/>
      </w:tblPr>
      <w:tcPr>
        <w:tcBorders>
          <w:top w:val="single" w:color="4472C4" w:themeColor="accent5" w:sz="8" w:space="0"/>
          <w:left w:val="single" w:color="4472C4" w:themeColor="accent5" w:sz="8" w:space="0"/>
          <w:bottom w:val="single" w:color="4472C4" w:themeColor="accent5" w:sz="8" w:space="0"/>
          <w:right w:val="single" w:color="4472C4" w:themeColor="accent5" w:sz="8" w:space="0"/>
          <w:insideV w:val="single" w:sz="8" w:space="0"/>
        </w:tcBorders>
        <w:shd w:val="clear" w:color="auto" w:fill="D0DCF0" w:themeFill="accent5" w:themeFillTint="3F"/>
      </w:tcPr>
    </w:tblStylePr>
    <w:tblStylePr w:type="band2Horz">
      <w:tblPr>
        <w:tblLayout w:type="fixed"/>
      </w:tblPr>
      <w:tcPr>
        <w:tcBorders>
          <w:top w:val="single" w:color="4472C4" w:themeColor="accent5" w:sz="8" w:space="0"/>
          <w:left w:val="single" w:color="4472C4" w:themeColor="accent5" w:sz="8" w:space="0"/>
          <w:bottom w:val="single" w:color="4472C4" w:themeColor="accent5" w:sz="8" w:space="0"/>
          <w:right w:val="single" w:color="4472C4" w:themeColor="accent5" w:sz="8" w:space="0"/>
          <w:insideV w:val="single" w:sz="8" w:space="0"/>
        </w:tcBorders>
      </w:tcPr>
    </w:tblStylePr>
  </w:style>
  <w:style w:type="table" w:styleId="153">
    <w:name w:val="Light Grid Accent 6"/>
    <w:basedOn w:val="88"/>
    <w:semiHidden/>
    <w:unhideWhenUsed/>
    <w:qFormat/>
    <w:uiPriority w:val="62"/>
    <w:tblPr>
      <w:tblBorders>
        <w:top w:val="single" w:color="70AD47" w:themeColor="accent6" w:sz="8" w:space="0"/>
        <w:left w:val="single" w:color="70AD47" w:themeColor="accent6" w:sz="8" w:space="0"/>
        <w:bottom w:val="single" w:color="70AD47" w:themeColor="accent6" w:sz="8" w:space="0"/>
        <w:right w:val="single" w:color="70AD47" w:themeColor="accent6" w:sz="8" w:space="0"/>
        <w:insideH w:val="single" w:color="70AD47" w:themeColor="accent6" w:sz="8" w:space="0"/>
        <w:insideV w:val="single" w:color="70AD47" w:themeColor="accent6" w:sz="8" w:space="0"/>
      </w:tblBorders>
      <w:tblLayout w:type="fixed"/>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blLayout w:type="fixed"/>
      </w:tblPr>
      <w:tcPr>
        <w:tcBorders>
          <w:top w:val="single" w:color="70AD47" w:themeColor="accent6" w:sz="8" w:space="0"/>
          <w:left w:val="single" w:color="70AD47" w:themeColor="accent6" w:sz="8" w:space="0"/>
          <w:bottom w:val="single" w:color="70AD47" w:themeColor="accent6" w:sz="18" w:space="0"/>
          <w:right w:val="single" w:color="70AD47" w:themeColor="accent6"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blLayout w:type="fixed"/>
      </w:tblPr>
      <w:tcPr>
        <w:tcBorders>
          <w:top w:val="double" w:color="70AD47" w:themeColor="accent6" w:sz="6" w:space="0"/>
          <w:left w:val="single" w:color="70AD47" w:themeColor="accent6" w:sz="8" w:space="0"/>
          <w:bottom w:val="single" w:color="70AD47" w:themeColor="accent6" w:sz="8" w:space="0"/>
          <w:right w:val="single" w:color="70AD47" w:themeColor="accent6"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blLayout w:type="fixed"/>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tcPr>
    </w:tblStylePr>
    <w:tblStylePr w:type="band1Vert">
      <w:tblPr>
        <w:tblLayout w:type="fixed"/>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shd w:val="clear" w:color="auto" w:fill="DBEBD0" w:themeFill="accent6" w:themeFillTint="3F"/>
      </w:tcPr>
    </w:tblStylePr>
    <w:tblStylePr w:type="band1Horz">
      <w:tblPr>
        <w:tblLayout w:type="fixed"/>
      </w:tblPr>
      <w:tcPr>
        <w:tcBorders>
          <w:top w:val="single" w:color="70AD47" w:themeColor="accent6" w:sz="8" w:space="0"/>
          <w:left w:val="single" w:color="70AD47" w:themeColor="accent6" w:sz="8" w:space="0"/>
          <w:bottom w:val="single" w:color="70AD47" w:themeColor="accent6" w:sz="8" w:space="0"/>
          <w:right w:val="single" w:color="70AD47" w:themeColor="accent6" w:sz="8" w:space="0"/>
          <w:insideV w:val="single" w:sz="8" w:space="0"/>
        </w:tcBorders>
        <w:shd w:val="clear" w:color="auto" w:fill="DBEBD0" w:themeFill="accent6" w:themeFillTint="3F"/>
      </w:tcPr>
    </w:tblStylePr>
    <w:tblStylePr w:type="band2Horz">
      <w:tblPr>
        <w:tblLayout w:type="fixed"/>
      </w:tblPr>
      <w:tcPr>
        <w:tcBorders>
          <w:top w:val="single" w:color="70AD47" w:themeColor="accent6" w:sz="8" w:space="0"/>
          <w:left w:val="single" w:color="70AD47" w:themeColor="accent6" w:sz="8" w:space="0"/>
          <w:bottom w:val="single" w:color="70AD47" w:themeColor="accent6" w:sz="8" w:space="0"/>
          <w:right w:val="single" w:color="70AD47" w:themeColor="accent6" w:sz="8" w:space="0"/>
          <w:insideV w:val="single" w:sz="8" w:space="0"/>
        </w:tcBorders>
      </w:tcPr>
    </w:tblStylePr>
  </w:style>
  <w:style w:type="table" w:styleId="154">
    <w:name w:val="Medium Shading 1"/>
    <w:basedOn w:val="88"/>
    <w:semiHidden/>
    <w:unhideWhenUsed/>
    <w:qFormat/>
    <w:uiPriority w:val="63"/>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tblBorders>
      <w:tblLayout w:type="fixed"/>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blLayout w:type="fixed"/>
      </w:tblPr>
      <w:tcPr>
        <w:tc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nil"/>
          <w:insideV w:val="nil"/>
        </w:tcBorders>
        <w:shd w:val="clear" w:color="auto" w:fill="000000" w:themeFill="text1"/>
      </w:tcPr>
    </w:tblStylePr>
    <w:tblStylePr w:type="lastRow">
      <w:pPr>
        <w:spacing w:before="0" w:after="0" w:line="240" w:lineRule="auto"/>
      </w:pPr>
      <w:rPr>
        <w:b/>
        <w:bCs/>
      </w:rPr>
      <w:tblPr>
        <w:tblLayout w:type="fixed"/>
      </w:tblPr>
      <w:tcPr>
        <w:tcBorders>
          <w:top w:val="double" w:color="3F3F3F" w:themeColor="text1" w:themeTint="BF" w:sz="6" w:space="0"/>
          <w:left w:val="single" w:color="3F3F3F" w:themeColor="text1" w:themeTint="BF" w:sz="8" w:space="0"/>
          <w:bottom w:val="single" w:color="3F3F3F" w:themeColor="text1" w:themeTint="BF" w:sz="8" w:space="0"/>
          <w:right w:val="single" w:color="3F3F3F" w:themeColor="text1" w:themeTint="BF" w:sz="8" w:space="0"/>
          <w:insideH w:val="nil"/>
          <w:insideV w:val="nil"/>
        </w:tcBorders>
      </w:tcPr>
    </w:tblStylePr>
    <w:tblStylePr w:type="firstCol">
      <w:rPr>
        <w:b/>
        <w:bCs/>
      </w:rPr>
    </w:tblStylePr>
    <w:tblStylePr w:type="lastCol">
      <w:rPr>
        <w:b/>
        <w:bCs/>
      </w:rPr>
    </w:tblStylePr>
    <w:tblStylePr w:type="band1Vert">
      <w:tblPr>
        <w:tblLayout w:type="fixed"/>
      </w:tblPr>
      <w:tcPr>
        <w:shd w:val="clear" w:color="auto" w:fill="BFBFBF" w:themeFill="text1" w:themeFillTint="3F"/>
      </w:tcPr>
    </w:tblStylePr>
    <w:tblStylePr w:type="band1Horz">
      <w:tblPr>
        <w:tblLayout w:type="fixed"/>
      </w:tblPr>
      <w:tcPr>
        <w:tcBorders>
          <w:insideH w:val="nil"/>
          <w:insideV w:val="nil"/>
        </w:tcBorders>
        <w:shd w:val="clear" w:color="auto" w:fill="BFBFBF" w:themeFill="text1" w:themeFillTint="3F"/>
      </w:tcPr>
    </w:tblStylePr>
    <w:tblStylePr w:type="band2Horz">
      <w:tblPr>
        <w:tblLayout w:type="fixed"/>
      </w:tblPr>
      <w:tcPr>
        <w:tcBorders>
          <w:insideH w:val="nil"/>
          <w:insideV w:val="nil"/>
        </w:tcBorders>
      </w:tcPr>
    </w:tblStylePr>
  </w:style>
  <w:style w:type="table" w:styleId="155">
    <w:name w:val="Medium Shading 1 Accent 1"/>
    <w:basedOn w:val="88"/>
    <w:semiHidden/>
    <w:unhideWhenUsed/>
    <w:qFormat/>
    <w:uiPriority w:val="63"/>
    <w:tblPr>
      <w:tblBorders>
        <w:top w:val="single" w:color="84B4DF" w:themeColor="accent1" w:themeTint="BF" w:sz="8" w:space="0"/>
        <w:left w:val="single" w:color="84B4DF" w:themeColor="accent1" w:themeTint="BF" w:sz="8" w:space="0"/>
        <w:bottom w:val="single" w:color="84B4DF" w:themeColor="accent1" w:themeTint="BF" w:sz="8" w:space="0"/>
        <w:right w:val="single" w:color="84B4DF" w:themeColor="accent1" w:themeTint="BF" w:sz="8" w:space="0"/>
        <w:insideH w:val="single" w:color="84B4DF" w:themeColor="accent1" w:themeTint="BF" w:sz="8" w:space="0"/>
      </w:tblBorders>
      <w:tblLayout w:type="fixed"/>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blLayout w:type="fixed"/>
      </w:tblPr>
      <w:tcPr>
        <w:tcBorders>
          <w:top w:val="single" w:color="84B4DF" w:themeColor="accent1" w:themeTint="BF" w:sz="8" w:space="0"/>
          <w:left w:val="single" w:color="84B4DF" w:themeColor="accent1" w:themeTint="BF" w:sz="8" w:space="0"/>
          <w:bottom w:val="single" w:color="84B4DF" w:themeColor="accent1" w:themeTint="BF" w:sz="8" w:space="0"/>
          <w:right w:val="single" w:color="84B4DF" w:themeColor="accent1" w:themeTint="BF" w:sz="8" w:space="0"/>
          <w:insideH w:val="nil"/>
          <w:insideV w:val="nil"/>
        </w:tcBorders>
        <w:shd w:val="clear" w:color="auto" w:fill="5B9BD5" w:themeFill="accent1"/>
      </w:tcPr>
    </w:tblStylePr>
    <w:tblStylePr w:type="lastRow">
      <w:pPr>
        <w:spacing w:before="0" w:after="0" w:line="240" w:lineRule="auto"/>
      </w:pPr>
      <w:rPr>
        <w:b/>
        <w:bCs/>
      </w:rPr>
      <w:tblPr>
        <w:tblLayout w:type="fixed"/>
      </w:tblPr>
      <w:tcPr>
        <w:tcBorders>
          <w:top w:val="double" w:color="84B4DF" w:themeColor="accent1" w:themeTint="BF" w:sz="6" w:space="0"/>
          <w:left w:val="single" w:color="84B4DF" w:themeColor="accent1" w:themeTint="BF" w:sz="8" w:space="0"/>
          <w:bottom w:val="single" w:color="84B4DF" w:themeColor="accent1" w:themeTint="BF" w:sz="8" w:space="0"/>
          <w:right w:val="single" w:color="84B4DF" w:themeColor="accent1" w:themeTint="BF" w:sz="8" w:space="0"/>
          <w:insideH w:val="nil"/>
          <w:insideV w:val="nil"/>
        </w:tcBorders>
      </w:tcPr>
    </w:tblStylePr>
    <w:tblStylePr w:type="firstCol">
      <w:rPr>
        <w:b/>
        <w:bCs/>
      </w:rPr>
    </w:tblStylePr>
    <w:tblStylePr w:type="lastCol">
      <w:rPr>
        <w:b/>
        <w:bCs/>
      </w:rPr>
    </w:tblStylePr>
    <w:tblStylePr w:type="band1Vert">
      <w:tblPr>
        <w:tblLayout w:type="fixed"/>
      </w:tblPr>
      <w:tcPr>
        <w:shd w:val="clear" w:color="auto" w:fill="D6E6F4" w:themeFill="accent1" w:themeFillTint="3F"/>
      </w:tcPr>
    </w:tblStylePr>
    <w:tblStylePr w:type="band1Horz">
      <w:tblPr>
        <w:tblLayout w:type="fixed"/>
      </w:tblPr>
      <w:tcPr>
        <w:tcBorders>
          <w:insideH w:val="nil"/>
          <w:insideV w:val="nil"/>
        </w:tcBorders>
        <w:shd w:val="clear" w:color="auto" w:fill="D6E6F4" w:themeFill="accent1" w:themeFillTint="3F"/>
      </w:tcPr>
    </w:tblStylePr>
    <w:tblStylePr w:type="band2Horz">
      <w:tblPr>
        <w:tblLayout w:type="fixed"/>
      </w:tblPr>
      <w:tcPr>
        <w:tcBorders>
          <w:insideH w:val="nil"/>
          <w:insideV w:val="nil"/>
        </w:tcBorders>
      </w:tcPr>
    </w:tblStylePr>
  </w:style>
  <w:style w:type="table" w:styleId="156">
    <w:name w:val="Medium Shading 1 Accent 2"/>
    <w:basedOn w:val="88"/>
    <w:semiHidden/>
    <w:unhideWhenUsed/>
    <w:qFormat/>
    <w:uiPriority w:val="63"/>
    <w:tblPr>
      <w:tblBorders>
        <w:top w:val="single" w:color="F19D64" w:themeColor="accent2" w:themeTint="BF" w:sz="8" w:space="0"/>
        <w:left w:val="single" w:color="F19D64" w:themeColor="accent2" w:themeTint="BF" w:sz="8" w:space="0"/>
        <w:bottom w:val="single" w:color="F19D64" w:themeColor="accent2" w:themeTint="BF" w:sz="8" w:space="0"/>
        <w:right w:val="single" w:color="F19D64" w:themeColor="accent2" w:themeTint="BF" w:sz="8" w:space="0"/>
        <w:insideH w:val="single" w:color="F19D64" w:themeColor="accent2" w:themeTint="BF" w:sz="8" w:space="0"/>
      </w:tblBorders>
      <w:tblLayout w:type="fixed"/>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blLayout w:type="fixed"/>
      </w:tblPr>
      <w:tcPr>
        <w:tcBorders>
          <w:top w:val="single" w:color="F19D64" w:themeColor="accent2" w:themeTint="BF" w:sz="8" w:space="0"/>
          <w:left w:val="single" w:color="F19D64" w:themeColor="accent2" w:themeTint="BF" w:sz="8" w:space="0"/>
          <w:bottom w:val="single" w:color="F19D64" w:themeColor="accent2" w:themeTint="BF" w:sz="8" w:space="0"/>
          <w:right w:val="single" w:color="F19D64" w:themeColor="accent2" w:themeTint="BF" w:sz="8" w:space="0"/>
          <w:insideH w:val="nil"/>
          <w:insideV w:val="nil"/>
        </w:tcBorders>
        <w:shd w:val="clear" w:color="auto" w:fill="ED7D31" w:themeFill="accent2"/>
      </w:tcPr>
    </w:tblStylePr>
    <w:tblStylePr w:type="lastRow">
      <w:pPr>
        <w:spacing w:before="0" w:after="0" w:line="240" w:lineRule="auto"/>
      </w:pPr>
      <w:rPr>
        <w:b/>
        <w:bCs/>
      </w:rPr>
      <w:tblPr>
        <w:tblLayout w:type="fixed"/>
      </w:tblPr>
      <w:tcPr>
        <w:tcBorders>
          <w:top w:val="double" w:color="F19D64" w:themeColor="accent2" w:themeTint="BF" w:sz="6" w:space="0"/>
          <w:left w:val="single" w:color="F19D64" w:themeColor="accent2" w:themeTint="BF" w:sz="8" w:space="0"/>
          <w:bottom w:val="single" w:color="F19D64" w:themeColor="accent2" w:themeTint="BF" w:sz="8" w:space="0"/>
          <w:right w:val="single" w:color="F19D64" w:themeColor="accent2" w:themeTint="BF" w:sz="8" w:space="0"/>
          <w:insideH w:val="nil"/>
          <w:insideV w:val="nil"/>
        </w:tcBorders>
      </w:tcPr>
    </w:tblStylePr>
    <w:tblStylePr w:type="firstCol">
      <w:rPr>
        <w:b/>
        <w:bCs/>
      </w:rPr>
    </w:tblStylePr>
    <w:tblStylePr w:type="lastCol">
      <w:rPr>
        <w:b/>
        <w:bCs/>
      </w:rPr>
    </w:tblStylePr>
    <w:tblStylePr w:type="band1Vert">
      <w:tblPr>
        <w:tblLayout w:type="fixed"/>
      </w:tblPr>
      <w:tcPr>
        <w:shd w:val="clear" w:color="auto" w:fill="FADECC" w:themeFill="accent2" w:themeFillTint="3F"/>
      </w:tcPr>
    </w:tblStylePr>
    <w:tblStylePr w:type="band1Horz">
      <w:tblPr>
        <w:tblLayout w:type="fixed"/>
      </w:tblPr>
      <w:tcPr>
        <w:tcBorders>
          <w:insideH w:val="nil"/>
          <w:insideV w:val="nil"/>
        </w:tcBorders>
        <w:shd w:val="clear" w:color="auto" w:fill="FADECC" w:themeFill="accent2" w:themeFillTint="3F"/>
      </w:tcPr>
    </w:tblStylePr>
    <w:tblStylePr w:type="band2Horz">
      <w:tblPr>
        <w:tblLayout w:type="fixed"/>
      </w:tblPr>
      <w:tcPr>
        <w:tcBorders>
          <w:insideH w:val="nil"/>
          <w:insideV w:val="nil"/>
        </w:tcBorders>
      </w:tcPr>
    </w:tblStylePr>
  </w:style>
  <w:style w:type="table" w:styleId="157">
    <w:name w:val="Medium Shading 1 Accent 3"/>
    <w:basedOn w:val="88"/>
    <w:semiHidden/>
    <w:unhideWhenUsed/>
    <w:qFormat/>
    <w:uiPriority w:val="63"/>
    <w:tblPr>
      <w:tblBorders>
        <w:top w:val="single" w:color="BBBBBB" w:themeColor="accent3" w:themeTint="BF" w:sz="8" w:space="0"/>
        <w:left w:val="single" w:color="BBBBBB" w:themeColor="accent3" w:themeTint="BF" w:sz="8" w:space="0"/>
        <w:bottom w:val="single" w:color="BBBBBB" w:themeColor="accent3" w:themeTint="BF" w:sz="8" w:space="0"/>
        <w:right w:val="single" w:color="BBBBBB" w:themeColor="accent3" w:themeTint="BF" w:sz="8" w:space="0"/>
        <w:insideH w:val="single" w:color="BBBBBB" w:themeColor="accent3" w:themeTint="BF" w:sz="8" w:space="0"/>
      </w:tblBorders>
      <w:tblLayout w:type="fixed"/>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blLayout w:type="fixed"/>
      </w:tblPr>
      <w:tcPr>
        <w:tcBorders>
          <w:top w:val="single" w:color="BBBBBB" w:themeColor="accent3" w:themeTint="BF" w:sz="8" w:space="0"/>
          <w:left w:val="single" w:color="BBBBBB" w:themeColor="accent3" w:themeTint="BF" w:sz="8" w:space="0"/>
          <w:bottom w:val="single" w:color="BBBBBB" w:themeColor="accent3" w:themeTint="BF" w:sz="8" w:space="0"/>
          <w:right w:val="single" w:color="BBBBBB" w:themeColor="accent3" w:themeTint="BF" w:sz="8" w:space="0"/>
          <w:insideH w:val="nil"/>
          <w:insideV w:val="nil"/>
        </w:tcBorders>
        <w:shd w:val="clear" w:color="auto" w:fill="A5A5A5" w:themeFill="accent3"/>
      </w:tcPr>
    </w:tblStylePr>
    <w:tblStylePr w:type="lastRow">
      <w:pPr>
        <w:spacing w:before="0" w:after="0" w:line="240" w:lineRule="auto"/>
      </w:pPr>
      <w:rPr>
        <w:b/>
        <w:bCs/>
      </w:rPr>
      <w:tblPr>
        <w:tblLayout w:type="fixed"/>
      </w:tblPr>
      <w:tcPr>
        <w:tcBorders>
          <w:top w:val="double" w:color="BBBBBB" w:themeColor="accent3" w:themeTint="BF" w:sz="6" w:space="0"/>
          <w:left w:val="single" w:color="BBBBBB" w:themeColor="accent3" w:themeTint="BF" w:sz="8" w:space="0"/>
          <w:bottom w:val="single" w:color="BBBBBB" w:themeColor="accent3" w:themeTint="BF" w:sz="8" w:space="0"/>
          <w:right w:val="single" w:color="BBBBBB" w:themeColor="accent3" w:themeTint="BF" w:sz="8" w:space="0"/>
          <w:insideH w:val="nil"/>
          <w:insideV w:val="nil"/>
        </w:tcBorders>
      </w:tcPr>
    </w:tblStylePr>
    <w:tblStylePr w:type="firstCol">
      <w:rPr>
        <w:b/>
        <w:bCs/>
      </w:rPr>
    </w:tblStylePr>
    <w:tblStylePr w:type="lastCol">
      <w:rPr>
        <w:b/>
        <w:bCs/>
      </w:rPr>
    </w:tblStylePr>
    <w:tblStylePr w:type="band1Vert">
      <w:tblPr>
        <w:tblLayout w:type="fixed"/>
      </w:tblPr>
      <w:tcPr>
        <w:shd w:val="clear" w:color="auto" w:fill="E8E8E8" w:themeFill="accent3" w:themeFillTint="3F"/>
      </w:tcPr>
    </w:tblStylePr>
    <w:tblStylePr w:type="band1Horz">
      <w:tblPr>
        <w:tblLayout w:type="fixed"/>
      </w:tblPr>
      <w:tcPr>
        <w:tcBorders>
          <w:insideH w:val="nil"/>
          <w:insideV w:val="nil"/>
        </w:tcBorders>
        <w:shd w:val="clear" w:color="auto" w:fill="E8E8E8" w:themeFill="accent3" w:themeFillTint="3F"/>
      </w:tcPr>
    </w:tblStylePr>
    <w:tblStylePr w:type="band2Horz">
      <w:tblPr>
        <w:tblLayout w:type="fixed"/>
      </w:tblPr>
      <w:tcPr>
        <w:tcBorders>
          <w:insideH w:val="nil"/>
          <w:insideV w:val="nil"/>
        </w:tcBorders>
      </w:tcPr>
    </w:tblStylePr>
  </w:style>
  <w:style w:type="table" w:styleId="158">
    <w:name w:val="Medium Shading 1 Accent 4"/>
    <w:basedOn w:val="88"/>
    <w:semiHidden/>
    <w:unhideWhenUsed/>
    <w:qFormat/>
    <w:uiPriority w:val="63"/>
    <w:tblPr>
      <w:tblBorders>
        <w:top w:val="single" w:color="FFCF3F" w:themeColor="accent4" w:themeTint="BF" w:sz="8" w:space="0"/>
        <w:left w:val="single" w:color="FFCF3F" w:themeColor="accent4" w:themeTint="BF" w:sz="8" w:space="0"/>
        <w:bottom w:val="single" w:color="FFCF3F" w:themeColor="accent4" w:themeTint="BF" w:sz="8" w:space="0"/>
        <w:right w:val="single" w:color="FFCF3F" w:themeColor="accent4" w:themeTint="BF" w:sz="8" w:space="0"/>
        <w:insideH w:val="single" w:color="FFCF3F" w:themeColor="accent4" w:themeTint="BF" w:sz="8" w:space="0"/>
      </w:tblBorders>
      <w:tblLayout w:type="fixed"/>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blLayout w:type="fixed"/>
      </w:tblPr>
      <w:tcPr>
        <w:tcBorders>
          <w:top w:val="single" w:color="FFCF3F" w:themeColor="accent4" w:themeTint="BF" w:sz="8" w:space="0"/>
          <w:left w:val="single" w:color="FFCF3F" w:themeColor="accent4" w:themeTint="BF" w:sz="8" w:space="0"/>
          <w:bottom w:val="single" w:color="FFCF3F" w:themeColor="accent4" w:themeTint="BF" w:sz="8" w:space="0"/>
          <w:right w:val="single" w:color="FFCF3F" w:themeColor="accent4" w:themeTint="BF" w:sz="8" w:space="0"/>
          <w:insideH w:val="nil"/>
          <w:insideV w:val="nil"/>
        </w:tcBorders>
        <w:shd w:val="clear" w:color="auto" w:fill="FFC000" w:themeFill="accent4"/>
      </w:tcPr>
    </w:tblStylePr>
    <w:tblStylePr w:type="lastRow">
      <w:pPr>
        <w:spacing w:before="0" w:after="0" w:line="240" w:lineRule="auto"/>
      </w:pPr>
      <w:rPr>
        <w:b/>
        <w:bCs/>
      </w:rPr>
      <w:tblPr>
        <w:tblLayout w:type="fixed"/>
      </w:tblPr>
      <w:tcPr>
        <w:tcBorders>
          <w:top w:val="double" w:color="FFCF3F" w:themeColor="accent4" w:themeTint="BF" w:sz="6" w:space="0"/>
          <w:left w:val="single" w:color="FFCF3F" w:themeColor="accent4" w:themeTint="BF" w:sz="8" w:space="0"/>
          <w:bottom w:val="single" w:color="FFCF3F" w:themeColor="accent4" w:themeTint="BF" w:sz="8" w:space="0"/>
          <w:right w:val="single" w:color="FFCF3F" w:themeColor="accent4" w:themeTint="BF" w:sz="8" w:space="0"/>
          <w:insideH w:val="nil"/>
          <w:insideV w:val="nil"/>
        </w:tcBorders>
      </w:tcPr>
    </w:tblStylePr>
    <w:tblStylePr w:type="firstCol">
      <w:rPr>
        <w:b/>
        <w:bCs/>
      </w:rPr>
    </w:tblStylePr>
    <w:tblStylePr w:type="lastCol">
      <w:rPr>
        <w:b/>
        <w:bCs/>
      </w:rPr>
    </w:tblStylePr>
    <w:tblStylePr w:type="band1Vert">
      <w:tblPr>
        <w:tblLayout w:type="fixed"/>
      </w:tblPr>
      <w:tcPr>
        <w:shd w:val="clear" w:color="auto" w:fill="FFEFBF" w:themeFill="accent4" w:themeFillTint="3F"/>
      </w:tcPr>
    </w:tblStylePr>
    <w:tblStylePr w:type="band1Horz">
      <w:tblPr>
        <w:tblLayout w:type="fixed"/>
      </w:tblPr>
      <w:tcPr>
        <w:tcBorders>
          <w:insideH w:val="nil"/>
          <w:insideV w:val="nil"/>
        </w:tcBorders>
        <w:shd w:val="clear" w:color="auto" w:fill="FFEFBF" w:themeFill="accent4" w:themeFillTint="3F"/>
      </w:tcPr>
    </w:tblStylePr>
    <w:tblStylePr w:type="band2Horz">
      <w:tblPr>
        <w:tblLayout w:type="fixed"/>
      </w:tblPr>
      <w:tcPr>
        <w:tcBorders>
          <w:insideH w:val="nil"/>
          <w:insideV w:val="nil"/>
        </w:tcBorders>
      </w:tcPr>
    </w:tblStylePr>
  </w:style>
  <w:style w:type="table" w:styleId="159">
    <w:name w:val="Medium Shading 1 Accent 5"/>
    <w:basedOn w:val="88"/>
    <w:semiHidden/>
    <w:unhideWhenUsed/>
    <w:qFormat/>
    <w:uiPriority w:val="63"/>
    <w:tblPr>
      <w:tblBorders>
        <w:top w:val="single" w:color="7295D2" w:themeColor="accent5" w:themeTint="BF" w:sz="8" w:space="0"/>
        <w:left w:val="single" w:color="7295D2" w:themeColor="accent5" w:themeTint="BF" w:sz="8" w:space="0"/>
        <w:bottom w:val="single" w:color="7295D2" w:themeColor="accent5" w:themeTint="BF" w:sz="8" w:space="0"/>
        <w:right w:val="single" w:color="7295D2" w:themeColor="accent5" w:themeTint="BF" w:sz="8" w:space="0"/>
        <w:insideH w:val="single" w:color="7295D2" w:themeColor="accent5" w:themeTint="BF" w:sz="8" w:space="0"/>
      </w:tblBorders>
      <w:tblLayout w:type="fixed"/>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blLayout w:type="fixed"/>
      </w:tblPr>
      <w:tcPr>
        <w:tcBorders>
          <w:top w:val="single" w:color="7295D2" w:themeColor="accent5" w:themeTint="BF" w:sz="8" w:space="0"/>
          <w:left w:val="single" w:color="7295D2" w:themeColor="accent5" w:themeTint="BF" w:sz="8" w:space="0"/>
          <w:bottom w:val="single" w:color="7295D2" w:themeColor="accent5" w:themeTint="BF" w:sz="8" w:space="0"/>
          <w:right w:val="single" w:color="7295D2" w:themeColor="accent5" w:themeTint="BF" w:sz="8" w:space="0"/>
          <w:insideH w:val="nil"/>
          <w:insideV w:val="nil"/>
        </w:tcBorders>
        <w:shd w:val="clear" w:color="auto" w:fill="4472C4" w:themeFill="accent5"/>
      </w:tcPr>
    </w:tblStylePr>
    <w:tblStylePr w:type="lastRow">
      <w:pPr>
        <w:spacing w:before="0" w:after="0" w:line="240" w:lineRule="auto"/>
      </w:pPr>
      <w:rPr>
        <w:b/>
        <w:bCs/>
      </w:rPr>
      <w:tblPr>
        <w:tblLayout w:type="fixed"/>
      </w:tblPr>
      <w:tcPr>
        <w:tcBorders>
          <w:top w:val="double" w:color="7295D2" w:themeColor="accent5" w:themeTint="BF" w:sz="6" w:space="0"/>
          <w:left w:val="single" w:color="7295D2" w:themeColor="accent5" w:themeTint="BF" w:sz="8" w:space="0"/>
          <w:bottom w:val="single" w:color="7295D2" w:themeColor="accent5" w:themeTint="BF" w:sz="8" w:space="0"/>
          <w:right w:val="single" w:color="7295D2" w:themeColor="accent5" w:themeTint="BF" w:sz="8" w:space="0"/>
          <w:insideH w:val="nil"/>
          <w:insideV w:val="nil"/>
        </w:tcBorders>
      </w:tcPr>
    </w:tblStylePr>
    <w:tblStylePr w:type="firstCol">
      <w:rPr>
        <w:b/>
        <w:bCs/>
      </w:rPr>
    </w:tblStylePr>
    <w:tblStylePr w:type="lastCol">
      <w:rPr>
        <w:b/>
        <w:bCs/>
      </w:rPr>
    </w:tblStylePr>
    <w:tblStylePr w:type="band1Vert">
      <w:tblPr>
        <w:tblLayout w:type="fixed"/>
      </w:tblPr>
      <w:tcPr>
        <w:shd w:val="clear" w:color="auto" w:fill="D0DCF0" w:themeFill="accent5" w:themeFillTint="3F"/>
      </w:tcPr>
    </w:tblStylePr>
    <w:tblStylePr w:type="band1Horz">
      <w:tblPr>
        <w:tblLayout w:type="fixed"/>
      </w:tblPr>
      <w:tcPr>
        <w:tcBorders>
          <w:insideH w:val="nil"/>
          <w:insideV w:val="nil"/>
        </w:tcBorders>
        <w:shd w:val="clear" w:color="auto" w:fill="D0DCF0" w:themeFill="accent5" w:themeFillTint="3F"/>
      </w:tcPr>
    </w:tblStylePr>
    <w:tblStylePr w:type="band2Horz">
      <w:tblPr>
        <w:tblLayout w:type="fixed"/>
      </w:tblPr>
      <w:tcPr>
        <w:tcBorders>
          <w:insideH w:val="nil"/>
          <w:insideV w:val="nil"/>
        </w:tcBorders>
      </w:tcPr>
    </w:tblStylePr>
  </w:style>
  <w:style w:type="table" w:styleId="160">
    <w:name w:val="Medium Shading 1 Accent 6"/>
    <w:basedOn w:val="88"/>
    <w:semiHidden/>
    <w:unhideWhenUsed/>
    <w:qFormat/>
    <w:uiPriority w:val="63"/>
    <w:tblPr>
      <w:tblBorders>
        <w:top w:val="single" w:color="93C571" w:themeColor="accent6" w:themeTint="BF" w:sz="8" w:space="0"/>
        <w:left w:val="single" w:color="93C571" w:themeColor="accent6" w:themeTint="BF" w:sz="8" w:space="0"/>
        <w:bottom w:val="single" w:color="93C571" w:themeColor="accent6" w:themeTint="BF" w:sz="8" w:space="0"/>
        <w:right w:val="single" w:color="93C571" w:themeColor="accent6" w:themeTint="BF" w:sz="8" w:space="0"/>
        <w:insideH w:val="single" w:color="93C571" w:themeColor="accent6" w:themeTint="BF" w:sz="8" w:space="0"/>
      </w:tblBorders>
      <w:tblLayout w:type="fixed"/>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blLayout w:type="fixed"/>
      </w:tblPr>
      <w:tcPr>
        <w:tcBorders>
          <w:top w:val="single" w:color="93C571" w:themeColor="accent6" w:themeTint="BF" w:sz="8" w:space="0"/>
          <w:left w:val="single" w:color="93C571" w:themeColor="accent6" w:themeTint="BF" w:sz="8" w:space="0"/>
          <w:bottom w:val="single" w:color="93C571" w:themeColor="accent6" w:themeTint="BF" w:sz="8" w:space="0"/>
          <w:right w:val="single" w:color="93C571" w:themeColor="accent6" w:themeTint="BF" w:sz="8" w:space="0"/>
          <w:insideH w:val="nil"/>
          <w:insideV w:val="nil"/>
        </w:tcBorders>
        <w:shd w:val="clear" w:color="auto" w:fill="70AD47" w:themeFill="accent6"/>
      </w:tcPr>
    </w:tblStylePr>
    <w:tblStylePr w:type="lastRow">
      <w:pPr>
        <w:spacing w:before="0" w:after="0" w:line="240" w:lineRule="auto"/>
      </w:pPr>
      <w:rPr>
        <w:b/>
        <w:bCs/>
      </w:rPr>
      <w:tblPr>
        <w:tblLayout w:type="fixed"/>
      </w:tblPr>
      <w:tcPr>
        <w:tcBorders>
          <w:top w:val="double" w:color="93C571" w:themeColor="accent6" w:themeTint="BF" w:sz="6" w:space="0"/>
          <w:left w:val="single" w:color="93C571" w:themeColor="accent6" w:themeTint="BF" w:sz="8" w:space="0"/>
          <w:bottom w:val="single" w:color="93C571" w:themeColor="accent6" w:themeTint="BF" w:sz="8" w:space="0"/>
          <w:right w:val="single" w:color="93C571" w:themeColor="accent6" w:themeTint="BF" w:sz="8" w:space="0"/>
          <w:insideH w:val="nil"/>
          <w:insideV w:val="nil"/>
        </w:tcBorders>
      </w:tcPr>
    </w:tblStylePr>
    <w:tblStylePr w:type="firstCol">
      <w:rPr>
        <w:b/>
        <w:bCs/>
      </w:rPr>
    </w:tblStylePr>
    <w:tblStylePr w:type="lastCol">
      <w:rPr>
        <w:b/>
        <w:bCs/>
      </w:rPr>
    </w:tblStylePr>
    <w:tblStylePr w:type="band1Vert">
      <w:tblPr>
        <w:tblLayout w:type="fixed"/>
      </w:tblPr>
      <w:tcPr>
        <w:shd w:val="clear" w:color="auto" w:fill="DBEBD0" w:themeFill="accent6" w:themeFillTint="3F"/>
      </w:tcPr>
    </w:tblStylePr>
    <w:tblStylePr w:type="band1Horz">
      <w:tblPr>
        <w:tblLayout w:type="fixed"/>
      </w:tblPr>
      <w:tcPr>
        <w:tcBorders>
          <w:insideH w:val="nil"/>
          <w:insideV w:val="nil"/>
        </w:tcBorders>
        <w:shd w:val="clear" w:color="auto" w:fill="DBEBD0" w:themeFill="accent6" w:themeFillTint="3F"/>
      </w:tcPr>
    </w:tblStylePr>
    <w:tblStylePr w:type="band2Horz">
      <w:tblPr>
        <w:tblLayout w:type="fixed"/>
      </w:tblPr>
      <w:tcPr>
        <w:tcBorders>
          <w:insideH w:val="nil"/>
          <w:insideV w:val="nil"/>
        </w:tcBorders>
      </w:tcPr>
    </w:tblStylePr>
  </w:style>
  <w:style w:type="table" w:styleId="161">
    <w:name w:val="Medium Shading 2"/>
    <w:basedOn w:val="88"/>
    <w:semiHidden/>
    <w:unhideWhenUsed/>
    <w:qFormat/>
    <w:uiPriority w:val="64"/>
    <w:tblPr>
      <w:tblBorders>
        <w:top w:val="single" w:color="auto" w:sz="18" w:space="0"/>
        <w:bottom w:val="single" w:color="auto" w:sz="18" w:space="0"/>
      </w:tblBorders>
      <w:tblLayout w:type="fixed"/>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blLayout w:type="fixed"/>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blLayout w:type="fixed"/>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blLayout w:type="fixed"/>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14:textFill>
          <w14:solidFill>
            <w14:schemeClr w14:val="bg1"/>
          </w14:solidFill>
        </w14:textFill>
      </w:rPr>
      <w:tblPr>
        <w:tblLayout w:type="fixed"/>
      </w:tblPr>
      <w:tcPr>
        <w:tcBorders>
          <w:left w:val="nil"/>
          <w:right w:val="nil"/>
          <w:insideH w:val="nil"/>
          <w:insideV w:val="nil"/>
        </w:tcBorders>
        <w:shd w:val="clear" w:color="auto" w:fill="000000" w:themeFill="text1"/>
      </w:tcPr>
    </w:tblStylePr>
    <w:tblStylePr w:type="band1Vert">
      <w:tblPr>
        <w:tblLayout w:type="fixed"/>
      </w:tblPr>
      <w:tcPr>
        <w:tcBorders>
          <w:left w:val="nil"/>
          <w:right w:val="nil"/>
          <w:insideH w:val="nil"/>
          <w:insideV w:val="nil"/>
        </w:tcBorders>
        <w:shd w:val="clear" w:color="auto" w:fill="D7D7D7" w:themeFill="background1" w:themeFillShade="D8"/>
      </w:tcPr>
    </w:tblStylePr>
    <w:tblStylePr w:type="band1Horz">
      <w:tblPr>
        <w:tblLayout w:type="fixed"/>
      </w:tblPr>
      <w:tcPr>
        <w:shd w:val="clear" w:color="auto" w:fill="D7D7D7" w:themeFill="background1" w:themeFillShade="D8"/>
      </w:tcPr>
    </w:tblStylePr>
    <w:tblStylePr w:type="neCell">
      <w:tblPr>
        <w:tblLayout w:type="fixed"/>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blLayout w:type="fixed"/>
      </w:tblPr>
      <w:tcPr>
        <w:tcBorders>
          <w:top w:val="single" w:color="auto" w:sz="18" w:space="0"/>
          <w:left w:val="nil"/>
          <w:bottom w:val="single" w:color="auto" w:sz="18" w:space="0"/>
          <w:right w:val="nil"/>
          <w:insideH w:val="nil"/>
          <w:insideV w:val="nil"/>
        </w:tcBorders>
      </w:tcPr>
    </w:tblStylePr>
  </w:style>
  <w:style w:type="table" w:styleId="162">
    <w:name w:val="Medium Shading 2 Accent 1"/>
    <w:basedOn w:val="88"/>
    <w:semiHidden/>
    <w:unhideWhenUsed/>
    <w:qFormat/>
    <w:uiPriority w:val="64"/>
    <w:tblPr>
      <w:tblBorders>
        <w:top w:val="single" w:color="auto" w:sz="18" w:space="0"/>
        <w:bottom w:val="single" w:color="auto" w:sz="18" w:space="0"/>
      </w:tblBorders>
      <w:tblLayout w:type="fixed"/>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blLayout w:type="fixed"/>
      </w:tblPr>
      <w:tcPr>
        <w:tcBorders>
          <w:top w:val="single" w:color="auto" w:sz="18" w:space="0"/>
          <w:left w:val="nil"/>
          <w:bottom w:val="single" w:color="auto" w:sz="18" w:space="0"/>
          <w:right w:val="nil"/>
          <w:insideH w:val="nil"/>
          <w:insideV w:val="nil"/>
        </w:tcBorders>
        <w:shd w:val="clear" w:color="auto" w:fill="5B9BD5" w:themeFill="accent1"/>
      </w:tcPr>
    </w:tblStylePr>
    <w:tblStylePr w:type="lastRow">
      <w:pPr>
        <w:spacing w:before="0" w:after="0" w:line="240" w:lineRule="auto"/>
      </w:pPr>
      <w:rPr>
        <w:color w:val="auto"/>
      </w:rPr>
      <w:tblPr>
        <w:tblLayout w:type="fixed"/>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blLayout w:type="fixed"/>
      </w:tblPr>
      <w:tcPr>
        <w:tcBorders>
          <w:top w:val="nil"/>
          <w:left w:val="nil"/>
          <w:bottom w:val="single" w:color="auto" w:sz="18" w:space="0"/>
          <w:right w:val="nil"/>
          <w:insideH w:val="nil"/>
          <w:insideV w:val="nil"/>
        </w:tcBorders>
        <w:shd w:val="clear" w:color="auto" w:fill="5B9BD5" w:themeFill="accent1"/>
      </w:tcPr>
    </w:tblStylePr>
    <w:tblStylePr w:type="lastCol">
      <w:rPr>
        <w:b/>
        <w:bCs/>
        <w:color w:val="FFFFFF" w:themeColor="background1"/>
        <w14:textFill>
          <w14:solidFill>
            <w14:schemeClr w14:val="bg1"/>
          </w14:solidFill>
        </w14:textFill>
      </w:rPr>
      <w:tblPr>
        <w:tblLayout w:type="fixed"/>
      </w:tblPr>
      <w:tcPr>
        <w:tcBorders>
          <w:left w:val="nil"/>
          <w:right w:val="nil"/>
          <w:insideH w:val="nil"/>
          <w:insideV w:val="nil"/>
        </w:tcBorders>
        <w:shd w:val="clear" w:color="auto" w:fill="5B9BD5" w:themeFill="accent1"/>
      </w:tcPr>
    </w:tblStylePr>
    <w:tblStylePr w:type="band1Vert">
      <w:tblPr>
        <w:tblLayout w:type="fixed"/>
      </w:tblPr>
      <w:tcPr>
        <w:tcBorders>
          <w:left w:val="nil"/>
          <w:right w:val="nil"/>
          <w:insideH w:val="nil"/>
          <w:insideV w:val="nil"/>
        </w:tcBorders>
        <w:shd w:val="clear" w:color="auto" w:fill="D7D7D7" w:themeFill="background1" w:themeFillShade="D8"/>
      </w:tcPr>
    </w:tblStylePr>
    <w:tblStylePr w:type="band1Horz">
      <w:tblPr>
        <w:tblLayout w:type="fixed"/>
      </w:tblPr>
      <w:tcPr>
        <w:shd w:val="clear" w:color="auto" w:fill="D7D7D7" w:themeFill="background1" w:themeFillShade="D8"/>
      </w:tcPr>
    </w:tblStylePr>
    <w:tblStylePr w:type="neCell">
      <w:tblPr>
        <w:tblLayout w:type="fixed"/>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blLayout w:type="fixed"/>
      </w:tblPr>
      <w:tcPr>
        <w:tcBorders>
          <w:top w:val="single" w:color="auto" w:sz="18" w:space="0"/>
          <w:left w:val="nil"/>
          <w:bottom w:val="single" w:color="auto" w:sz="18" w:space="0"/>
          <w:right w:val="nil"/>
          <w:insideH w:val="nil"/>
          <w:insideV w:val="nil"/>
        </w:tcBorders>
      </w:tcPr>
    </w:tblStylePr>
  </w:style>
  <w:style w:type="table" w:styleId="163">
    <w:name w:val="Medium Shading 2 Accent 2"/>
    <w:basedOn w:val="88"/>
    <w:semiHidden/>
    <w:unhideWhenUsed/>
    <w:qFormat/>
    <w:uiPriority w:val="64"/>
    <w:tblPr>
      <w:tblBorders>
        <w:top w:val="single" w:color="auto" w:sz="18" w:space="0"/>
        <w:bottom w:val="single" w:color="auto" w:sz="18" w:space="0"/>
      </w:tblBorders>
      <w:tblLayout w:type="fixed"/>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blLayout w:type="fixed"/>
      </w:tblPr>
      <w:tcPr>
        <w:tcBorders>
          <w:top w:val="single" w:color="auto" w:sz="18" w:space="0"/>
          <w:left w:val="nil"/>
          <w:bottom w:val="single" w:color="auto" w:sz="18" w:space="0"/>
          <w:right w:val="nil"/>
          <w:insideH w:val="nil"/>
          <w:insideV w:val="nil"/>
        </w:tcBorders>
        <w:shd w:val="clear" w:color="auto" w:fill="ED7D31" w:themeFill="accent2"/>
      </w:tcPr>
    </w:tblStylePr>
    <w:tblStylePr w:type="lastRow">
      <w:pPr>
        <w:spacing w:before="0" w:after="0" w:line="240" w:lineRule="auto"/>
      </w:pPr>
      <w:rPr>
        <w:color w:val="auto"/>
      </w:rPr>
      <w:tblPr>
        <w:tblLayout w:type="fixed"/>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blLayout w:type="fixed"/>
      </w:tblPr>
      <w:tcPr>
        <w:tcBorders>
          <w:top w:val="nil"/>
          <w:left w:val="nil"/>
          <w:bottom w:val="single" w:color="auto" w:sz="18" w:space="0"/>
          <w:right w:val="nil"/>
          <w:insideH w:val="nil"/>
          <w:insideV w:val="nil"/>
        </w:tcBorders>
        <w:shd w:val="clear" w:color="auto" w:fill="ED7D31" w:themeFill="accent2"/>
      </w:tcPr>
    </w:tblStylePr>
    <w:tblStylePr w:type="lastCol">
      <w:rPr>
        <w:b/>
        <w:bCs/>
        <w:color w:val="FFFFFF" w:themeColor="background1"/>
        <w14:textFill>
          <w14:solidFill>
            <w14:schemeClr w14:val="bg1"/>
          </w14:solidFill>
        </w14:textFill>
      </w:rPr>
      <w:tblPr>
        <w:tblLayout w:type="fixed"/>
      </w:tblPr>
      <w:tcPr>
        <w:tcBorders>
          <w:left w:val="nil"/>
          <w:right w:val="nil"/>
          <w:insideH w:val="nil"/>
          <w:insideV w:val="nil"/>
        </w:tcBorders>
        <w:shd w:val="clear" w:color="auto" w:fill="ED7D31" w:themeFill="accent2"/>
      </w:tcPr>
    </w:tblStylePr>
    <w:tblStylePr w:type="band1Vert">
      <w:tblPr>
        <w:tblLayout w:type="fixed"/>
      </w:tblPr>
      <w:tcPr>
        <w:tcBorders>
          <w:left w:val="nil"/>
          <w:right w:val="nil"/>
          <w:insideH w:val="nil"/>
          <w:insideV w:val="nil"/>
        </w:tcBorders>
        <w:shd w:val="clear" w:color="auto" w:fill="D7D7D7" w:themeFill="background1" w:themeFillShade="D8"/>
      </w:tcPr>
    </w:tblStylePr>
    <w:tblStylePr w:type="band1Horz">
      <w:tblPr>
        <w:tblLayout w:type="fixed"/>
      </w:tblPr>
      <w:tcPr>
        <w:shd w:val="clear" w:color="auto" w:fill="D7D7D7" w:themeFill="background1" w:themeFillShade="D8"/>
      </w:tcPr>
    </w:tblStylePr>
    <w:tblStylePr w:type="neCell">
      <w:tblPr>
        <w:tblLayout w:type="fixed"/>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blLayout w:type="fixed"/>
      </w:tblPr>
      <w:tcPr>
        <w:tcBorders>
          <w:top w:val="single" w:color="auto" w:sz="18" w:space="0"/>
          <w:left w:val="nil"/>
          <w:bottom w:val="single" w:color="auto" w:sz="18" w:space="0"/>
          <w:right w:val="nil"/>
          <w:insideH w:val="nil"/>
          <w:insideV w:val="nil"/>
        </w:tcBorders>
      </w:tcPr>
    </w:tblStylePr>
  </w:style>
  <w:style w:type="table" w:styleId="164">
    <w:name w:val="Medium Shading 2 Accent 3"/>
    <w:basedOn w:val="88"/>
    <w:semiHidden/>
    <w:unhideWhenUsed/>
    <w:qFormat/>
    <w:uiPriority w:val="64"/>
    <w:tblPr>
      <w:tblBorders>
        <w:top w:val="single" w:color="auto" w:sz="18" w:space="0"/>
        <w:bottom w:val="single" w:color="auto" w:sz="18" w:space="0"/>
      </w:tblBorders>
      <w:tblLayout w:type="fixed"/>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blLayout w:type="fixed"/>
      </w:tblPr>
      <w:tcPr>
        <w:tcBorders>
          <w:top w:val="single" w:color="auto" w:sz="18" w:space="0"/>
          <w:left w:val="nil"/>
          <w:bottom w:val="single" w:color="auto" w:sz="18" w:space="0"/>
          <w:right w:val="nil"/>
          <w:insideH w:val="nil"/>
          <w:insideV w:val="nil"/>
        </w:tcBorders>
        <w:shd w:val="clear" w:color="auto" w:fill="A5A5A5" w:themeFill="accent3"/>
      </w:tcPr>
    </w:tblStylePr>
    <w:tblStylePr w:type="lastRow">
      <w:pPr>
        <w:spacing w:before="0" w:after="0" w:line="240" w:lineRule="auto"/>
      </w:pPr>
      <w:rPr>
        <w:color w:val="auto"/>
      </w:rPr>
      <w:tblPr>
        <w:tblLayout w:type="fixed"/>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blLayout w:type="fixed"/>
      </w:tblPr>
      <w:tcPr>
        <w:tcBorders>
          <w:top w:val="nil"/>
          <w:left w:val="nil"/>
          <w:bottom w:val="single" w:color="auto" w:sz="18" w:space="0"/>
          <w:right w:val="nil"/>
          <w:insideH w:val="nil"/>
          <w:insideV w:val="nil"/>
        </w:tcBorders>
        <w:shd w:val="clear" w:color="auto" w:fill="A5A5A5" w:themeFill="accent3"/>
      </w:tcPr>
    </w:tblStylePr>
    <w:tblStylePr w:type="lastCol">
      <w:rPr>
        <w:b/>
        <w:bCs/>
        <w:color w:val="FFFFFF" w:themeColor="background1"/>
        <w14:textFill>
          <w14:solidFill>
            <w14:schemeClr w14:val="bg1"/>
          </w14:solidFill>
        </w14:textFill>
      </w:rPr>
      <w:tblPr>
        <w:tblLayout w:type="fixed"/>
      </w:tblPr>
      <w:tcPr>
        <w:tcBorders>
          <w:left w:val="nil"/>
          <w:right w:val="nil"/>
          <w:insideH w:val="nil"/>
          <w:insideV w:val="nil"/>
        </w:tcBorders>
        <w:shd w:val="clear" w:color="auto" w:fill="A5A5A5" w:themeFill="accent3"/>
      </w:tcPr>
    </w:tblStylePr>
    <w:tblStylePr w:type="band1Vert">
      <w:tblPr>
        <w:tblLayout w:type="fixed"/>
      </w:tblPr>
      <w:tcPr>
        <w:tcBorders>
          <w:left w:val="nil"/>
          <w:right w:val="nil"/>
          <w:insideH w:val="nil"/>
          <w:insideV w:val="nil"/>
        </w:tcBorders>
        <w:shd w:val="clear" w:color="auto" w:fill="D7D7D7" w:themeFill="background1" w:themeFillShade="D8"/>
      </w:tcPr>
    </w:tblStylePr>
    <w:tblStylePr w:type="band1Horz">
      <w:tblPr>
        <w:tblLayout w:type="fixed"/>
      </w:tblPr>
      <w:tcPr>
        <w:shd w:val="clear" w:color="auto" w:fill="D7D7D7" w:themeFill="background1" w:themeFillShade="D8"/>
      </w:tcPr>
    </w:tblStylePr>
    <w:tblStylePr w:type="neCell">
      <w:tblPr>
        <w:tblLayout w:type="fixed"/>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blLayout w:type="fixed"/>
      </w:tblPr>
      <w:tcPr>
        <w:tcBorders>
          <w:top w:val="single" w:color="auto" w:sz="18" w:space="0"/>
          <w:left w:val="nil"/>
          <w:bottom w:val="single" w:color="auto" w:sz="18" w:space="0"/>
          <w:right w:val="nil"/>
          <w:insideH w:val="nil"/>
          <w:insideV w:val="nil"/>
        </w:tcBorders>
      </w:tcPr>
    </w:tblStylePr>
  </w:style>
  <w:style w:type="table" w:styleId="165">
    <w:name w:val="Medium Shading 2 Accent 4"/>
    <w:basedOn w:val="88"/>
    <w:semiHidden/>
    <w:unhideWhenUsed/>
    <w:qFormat/>
    <w:uiPriority w:val="64"/>
    <w:tblPr>
      <w:tblBorders>
        <w:top w:val="single" w:color="auto" w:sz="18" w:space="0"/>
        <w:bottom w:val="single" w:color="auto" w:sz="18" w:space="0"/>
      </w:tblBorders>
      <w:tblLayout w:type="fixed"/>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blLayout w:type="fixed"/>
      </w:tblPr>
      <w:tcPr>
        <w:tcBorders>
          <w:top w:val="single" w:color="auto" w:sz="18" w:space="0"/>
          <w:left w:val="nil"/>
          <w:bottom w:val="single" w:color="auto" w:sz="18" w:space="0"/>
          <w:right w:val="nil"/>
          <w:insideH w:val="nil"/>
          <w:insideV w:val="nil"/>
        </w:tcBorders>
        <w:shd w:val="clear" w:color="auto" w:fill="FFC000" w:themeFill="accent4"/>
      </w:tcPr>
    </w:tblStylePr>
    <w:tblStylePr w:type="lastRow">
      <w:pPr>
        <w:spacing w:before="0" w:after="0" w:line="240" w:lineRule="auto"/>
      </w:pPr>
      <w:rPr>
        <w:color w:val="auto"/>
      </w:rPr>
      <w:tblPr>
        <w:tblLayout w:type="fixed"/>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blLayout w:type="fixed"/>
      </w:tblPr>
      <w:tcPr>
        <w:tcBorders>
          <w:top w:val="nil"/>
          <w:left w:val="nil"/>
          <w:bottom w:val="single" w:color="auto" w:sz="18" w:space="0"/>
          <w:right w:val="nil"/>
          <w:insideH w:val="nil"/>
          <w:insideV w:val="nil"/>
        </w:tcBorders>
        <w:shd w:val="clear" w:color="auto" w:fill="FFC000" w:themeFill="accent4"/>
      </w:tcPr>
    </w:tblStylePr>
    <w:tblStylePr w:type="lastCol">
      <w:rPr>
        <w:b/>
        <w:bCs/>
        <w:color w:val="FFFFFF" w:themeColor="background1"/>
        <w14:textFill>
          <w14:solidFill>
            <w14:schemeClr w14:val="bg1"/>
          </w14:solidFill>
        </w14:textFill>
      </w:rPr>
      <w:tblPr>
        <w:tblLayout w:type="fixed"/>
      </w:tblPr>
      <w:tcPr>
        <w:tcBorders>
          <w:left w:val="nil"/>
          <w:right w:val="nil"/>
          <w:insideH w:val="nil"/>
          <w:insideV w:val="nil"/>
        </w:tcBorders>
        <w:shd w:val="clear" w:color="auto" w:fill="FFC000" w:themeFill="accent4"/>
      </w:tcPr>
    </w:tblStylePr>
    <w:tblStylePr w:type="band1Vert">
      <w:tblPr>
        <w:tblLayout w:type="fixed"/>
      </w:tblPr>
      <w:tcPr>
        <w:tcBorders>
          <w:left w:val="nil"/>
          <w:right w:val="nil"/>
          <w:insideH w:val="nil"/>
          <w:insideV w:val="nil"/>
        </w:tcBorders>
        <w:shd w:val="clear" w:color="auto" w:fill="D7D7D7" w:themeFill="background1" w:themeFillShade="D8"/>
      </w:tcPr>
    </w:tblStylePr>
    <w:tblStylePr w:type="band1Horz">
      <w:tblPr>
        <w:tblLayout w:type="fixed"/>
      </w:tblPr>
      <w:tcPr>
        <w:shd w:val="clear" w:color="auto" w:fill="D7D7D7" w:themeFill="background1" w:themeFillShade="D8"/>
      </w:tcPr>
    </w:tblStylePr>
    <w:tblStylePr w:type="neCell">
      <w:tblPr>
        <w:tblLayout w:type="fixed"/>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blLayout w:type="fixed"/>
      </w:tblPr>
      <w:tcPr>
        <w:tcBorders>
          <w:top w:val="single" w:color="auto" w:sz="18" w:space="0"/>
          <w:left w:val="nil"/>
          <w:bottom w:val="single" w:color="auto" w:sz="18" w:space="0"/>
          <w:right w:val="nil"/>
          <w:insideH w:val="nil"/>
          <w:insideV w:val="nil"/>
        </w:tcBorders>
      </w:tcPr>
    </w:tblStylePr>
  </w:style>
  <w:style w:type="table" w:styleId="166">
    <w:name w:val="Medium Shading 2 Accent 5"/>
    <w:basedOn w:val="88"/>
    <w:semiHidden/>
    <w:unhideWhenUsed/>
    <w:qFormat/>
    <w:uiPriority w:val="64"/>
    <w:tblPr>
      <w:tblBorders>
        <w:top w:val="single" w:color="auto" w:sz="18" w:space="0"/>
        <w:bottom w:val="single" w:color="auto" w:sz="18" w:space="0"/>
      </w:tblBorders>
      <w:tblLayout w:type="fixed"/>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blLayout w:type="fixed"/>
      </w:tblPr>
      <w:tcPr>
        <w:tcBorders>
          <w:top w:val="single" w:color="auto" w:sz="18" w:space="0"/>
          <w:left w:val="nil"/>
          <w:bottom w:val="single" w:color="auto" w:sz="18" w:space="0"/>
          <w:right w:val="nil"/>
          <w:insideH w:val="nil"/>
          <w:insideV w:val="nil"/>
        </w:tcBorders>
        <w:shd w:val="clear" w:color="auto" w:fill="4472C4" w:themeFill="accent5"/>
      </w:tcPr>
    </w:tblStylePr>
    <w:tblStylePr w:type="lastRow">
      <w:pPr>
        <w:spacing w:before="0" w:after="0" w:line="240" w:lineRule="auto"/>
      </w:pPr>
      <w:rPr>
        <w:color w:val="auto"/>
      </w:rPr>
      <w:tblPr>
        <w:tblLayout w:type="fixed"/>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blLayout w:type="fixed"/>
      </w:tblPr>
      <w:tcPr>
        <w:tcBorders>
          <w:top w:val="nil"/>
          <w:left w:val="nil"/>
          <w:bottom w:val="single" w:color="auto" w:sz="18" w:space="0"/>
          <w:right w:val="nil"/>
          <w:insideH w:val="nil"/>
          <w:insideV w:val="nil"/>
        </w:tcBorders>
        <w:shd w:val="clear" w:color="auto" w:fill="4472C4" w:themeFill="accent5"/>
      </w:tcPr>
    </w:tblStylePr>
    <w:tblStylePr w:type="lastCol">
      <w:rPr>
        <w:b/>
        <w:bCs/>
        <w:color w:val="FFFFFF" w:themeColor="background1"/>
        <w14:textFill>
          <w14:solidFill>
            <w14:schemeClr w14:val="bg1"/>
          </w14:solidFill>
        </w14:textFill>
      </w:rPr>
      <w:tblPr>
        <w:tblLayout w:type="fixed"/>
      </w:tblPr>
      <w:tcPr>
        <w:tcBorders>
          <w:left w:val="nil"/>
          <w:right w:val="nil"/>
          <w:insideH w:val="nil"/>
          <w:insideV w:val="nil"/>
        </w:tcBorders>
        <w:shd w:val="clear" w:color="auto" w:fill="4472C4" w:themeFill="accent5"/>
      </w:tcPr>
    </w:tblStylePr>
    <w:tblStylePr w:type="band1Vert">
      <w:tblPr>
        <w:tblLayout w:type="fixed"/>
      </w:tblPr>
      <w:tcPr>
        <w:tcBorders>
          <w:left w:val="nil"/>
          <w:right w:val="nil"/>
          <w:insideH w:val="nil"/>
          <w:insideV w:val="nil"/>
        </w:tcBorders>
        <w:shd w:val="clear" w:color="auto" w:fill="D7D7D7" w:themeFill="background1" w:themeFillShade="D8"/>
      </w:tcPr>
    </w:tblStylePr>
    <w:tblStylePr w:type="band1Horz">
      <w:tblPr>
        <w:tblLayout w:type="fixed"/>
      </w:tblPr>
      <w:tcPr>
        <w:shd w:val="clear" w:color="auto" w:fill="D7D7D7" w:themeFill="background1" w:themeFillShade="D8"/>
      </w:tcPr>
    </w:tblStylePr>
    <w:tblStylePr w:type="neCell">
      <w:tblPr>
        <w:tblLayout w:type="fixed"/>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blLayout w:type="fixed"/>
      </w:tblPr>
      <w:tcPr>
        <w:tcBorders>
          <w:top w:val="single" w:color="auto" w:sz="18" w:space="0"/>
          <w:left w:val="nil"/>
          <w:bottom w:val="single" w:color="auto" w:sz="18" w:space="0"/>
          <w:right w:val="nil"/>
          <w:insideH w:val="nil"/>
          <w:insideV w:val="nil"/>
        </w:tcBorders>
      </w:tcPr>
    </w:tblStylePr>
  </w:style>
  <w:style w:type="table" w:styleId="167">
    <w:name w:val="Medium Shading 2 Accent 6"/>
    <w:basedOn w:val="88"/>
    <w:semiHidden/>
    <w:unhideWhenUsed/>
    <w:qFormat/>
    <w:uiPriority w:val="64"/>
    <w:tblPr>
      <w:tblBorders>
        <w:top w:val="single" w:color="auto" w:sz="18" w:space="0"/>
        <w:bottom w:val="single" w:color="auto" w:sz="18" w:space="0"/>
      </w:tblBorders>
      <w:tblLayout w:type="fixed"/>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blLayout w:type="fixed"/>
      </w:tblPr>
      <w:tcPr>
        <w:tcBorders>
          <w:top w:val="single" w:color="auto" w:sz="18" w:space="0"/>
          <w:left w:val="nil"/>
          <w:bottom w:val="single" w:color="auto" w:sz="18" w:space="0"/>
          <w:right w:val="nil"/>
          <w:insideH w:val="nil"/>
          <w:insideV w:val="nil"/>
        </w:tcBorders>
        <w:shd w:val="clear" w:color="auto" w:fill="70AD47" w:themeFill="accent6"/>
      </w:tcPr>
    </w:tblStylePr>
    <w:tblStylePr w:type="lastRow">
      <w:pPr>
        <w:spacing w:before="0" w:after="0" w:line="240" w:lineRule="auto"/>
      </w:pPr>
      <w:rPr>
        <w:color w:val="auto"/>
      </w:rPr>
      <w:tblPr>
        <w:tblLayout w:type="fixed"/>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blLayout w:type="fixed"/>
      </w:tblPr>
      <w:tcPr>
        <w:tcBorders>
          <w:top w:val="nil"/>
          <w:left w:val="nil"/>
          <w:bottom w:val="single" w:color="auto" w:sz="18" w:space="0"/>
          <w:right w:val="nil"/>
          <w:insideH w:val="nil"/>
          <w:insideV w:val="nil"/>
        </w:tcBorders>
        <w:shd w:val="clear" w:color="auto" w:fill="70AD47" w:themeFill="accent6"/>
      </w:tcPr>
    </w:tblStylePr>
    <w:tblStylePr w:type="lastCol">
      <w:rPr>
        <w:b/>
        <w:bCs/>
        <w:color w:val="FFFFFF" w:themeColor="background1"/>
        <w14:textFill>
          <w14:solidFill>
            <w14:schemeClr w14:val="bg1"/>
          </w14:solidFill>
        </w14:textFill>
      </w:rPr>
      <w:tblPr>
        <w:tblLayout w:type="fixed"/>
      </w:tblPr>
      <w:tcPr>
        <w:tcBorders>
          <w:left w:val="nil"/>
          <w:right w:val="nil"/>
          <w:insideH w:val="nil"/>
          <w:insideV w:val="nil"/>
        </w:tcBorders>
        <w:shd w:val="clear" w:color="auto" w:fill="70AD47" w:themeFill="accent6"/>
      </w:tcPr>
    </w:tblStylePr>
    <w:tblStylePr w:type="band1Vert">
      <w:tblPr>
        <w:tblLayout w:type="fixed"/>
      </w:tblPr>
      <w:tcPr>
        <w:tcBorders>
          <w:left w:val="nil"/>
          <w:right w:val="nil"/>
          <w:insideH w:val="nil"/>
          <w:insideV w:val="nil"/>
        </w:tcBorders>
        <w:shd w:val="clear" w:color="auto" w:fill="D7D7D7" w:themeFill="background1" w:themeFillShade="D8"/>
      </w:tcPr>
    </w:tblStylePr>
    <w:tblStylePr w:type="band1Horz">
      <w:tblPr>
        <w:tblLayout w:type="fixed"/>
      </w:tblPr>
      <w:tcPr>
        <w:shd w:val="clear" w:color="auto" w:fill="D7D7D7" w:themeFill="background1" w:themeFillShade="D8"/>
      </w:tcPr>
    </w:tblStylePr>
    <w:tblStylePr w:type="neCell">
      <w:tblPr>
        <w:tblLayout w:type="fixed"/>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blLayout w:type="fixed"/>
      </w:tblPr>
      <w:tcPr>
        <w:tcBorders>
          <w:top w:val="single" w:color="auto" w:sz="18" w:space="0"/>
          <w:left w:val="nil"/>
          <w:bottom w:val="single" w:color="auto" w:sz="18" w:space="0"/>
          <w:right w:val="nil"/>
          <w:insideH w:val="nil"/>
          <w:insideV w:val="nil"/>
        </w:tcBorders>
      </w:tcPr>
    </w:tblStylePr>
  </w:style>
  <w:style w:type="table" w:styleId="168">
    <w:name w:val="Medium List 1"/>
    <w:basedOn w:val="88"/>
    <w:semiHidden/>
    <w:unhideWhenUsed/>
    <w:qFormat/>
    <w:uiPriority w:val="65"/>
    <w:rPr>
      <w:color w:val="000000" w:themeColor="text1"/>
      <w14:textFill>
        <w14:solidFill>
          <w14:schemeClr w14:val="tx1"/>
        </w14:solidFill>
      </w14:textFill>
    </w:rPr>
    <w:tblPr>
      <w:tblBorders>
        <w:top w:val="single" w:color="000000" w:themeColor="text1" w:sz="8" w:space="0"/>
        <w:bottom w:val="single" w:color="000000" w:themeColor="text1" w:sz="8" w:space="0"/>
      </w:tblBorders>
      <w:tblLayout w:type="fixed"/>
      <w:tblCellMar>
        <w:top w:w="0" w:type="dxa"/>
        <w:left w:w="108" w:type="dxa"/>
        <w:bottom w:w="0" w:type="dxa"/>
        <w:right w:w="108" w:type="dxa"/>
      </w:tblCellMar>
    </w:tblPr>
    <w:tblStylePr w:type="firstRow">
      <w:rPr>
        <w:rFonts w:asciiTheme="majorHAnsi" w:hAnsiTheme="majorHAnsi" w:eastAsiaTheme="majorEastAsia" w:cstheme="majorBidi"/>
      </w:rPr>
      <w:tblPr>
        <w:tblLayout w:type="fixed"/>
      </w:tblPr>
      <w:tcPr>
        <w:tcBorders>
          <w:top w:val="nil"/>
          <w:bottom w:val="single" w:color="000000" w:themeColor="text1" w:sz="8" w:space="0"/>
        </w:tcBorders>
      </w:tcPr>
    </w:tblStylePr>
    <w:tblStylePr w:type="lastRow">
      <w:rPr>
        <w:b/>
        <w:bCs/>
        <w:color w:val="44546A" w:themeColor="text2"/>
        <w14:textFill>
          <w14:solidFill>
            <w14:schemeClr w14:val="tx2"/>
          </w14:solidFill>
        </w14:textFill>
      </w:rPr>
      <w:tblPr>
        <w:tblLayout w:type="fixed"/>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blLayout w:type="fixed"/>
      </w:tblPr>
      <w:tcPr>
        <w:tcBorders>
          <w:top w:val="single" w:color="000000" w:themeColor="text1" w:sz="8" w:space="0"/>
          <w:bottom w:val="single" w:color="000000" w:themeColor="text1" w:sz="8" w:space="0"/>
        </w:tcBorders>
      </w:tcPr>
    </w:tblStylePr>
    <w:tblStylePr w:type="band1Vert">
      <w:tblPr>
        <w:tblLayout w:type="fixed"/>
      </w:tblPr>
      <w:tcPr>
        <w:shd w:val="clear" w:color="auto" w:fill="BFBFBF" w:themeFill="text1" w:themeFillTint="3F"/>
      </w:tcPr>
    </w:tblStylePr>
    <w:tblStylePr w:type="band1Horz">
      <w:tblPr>
        <w:tblLayout w:type="fixed"/>
      </w:tblPr>
      <w:tcPr>
        <w:shd w:val="clear" w:color="auto" w:fill="BFBFBF" w:themeFill="text1" w:themeFillTint="3F"/>
      </w:tcPr>
    </w:tblStylePr>
  </w:style>
  <w:style w:type="table" w:styleId="169">
    <w:name w:val="Medium List 1 Accent 1"/>
    <w:basedOn w:val="88"/>
    <w:semiHidden/>
    <w:unhideWhenUsed/>
    <w:qFormat/>
    <w:uiPriority w:val="65"/>
    <w:rPr>
      <w:color w:val="000000" w:themeColor="text1"/>
      <w14:textFill>
        <w14:solidFill>
          <w14:schemeClr w14:val="tx1"/>
        </w14:solidFill>
      </w14:textFill>
    </w:rPr>
    <w:tblPr>
      <w:tblBorders>
        <w:top w:val="single" w:color="5B9BD5" w:themeColor="accent1" w:sz="8" w:space="0"/>
        <w:bottom w:val="single" w:color="5B9BD5" w:themeColor="accent1" w:sz="8" w:space="0"/>
      </w:tblBorders>
      <w:tblLayout w:type="fixed"/>
      <w:tblCellMar>
        <w:top w:w="0" w:type="dxa"/>
        <w:left w:w="108" w:type="dxa"/>
        <w:bottom w:w="0" w:type="dxa"/>
        <w:right w:w="108" w:type="dxa"/>
      </w:tblCellMar>
    </w:tblPr>
    <w:tblStylePr w:type="firstRow">
      <w:rPr>
        <w:rFonts w:asciiTheme="majorHAnsi" w:hAnsiTheme="majorHAnsi" w:eastAsiaTheme="majorEastAsia" w:cstheme="majorBidi"/>
      </w:rPr>
      <w:tblPr>
        <w:tblLayout w:type="fixed"/>
      </w:tblPr>
      <w:tcPr>
        <w:tcBorders>
          <w:top w:val="nil"/>
          <w:bottom w:val="single" w:color="5B9BD5" w:themeColor="accent1" w:sz="8" w:space="0"/>
        </w:tcBorders>
      </w:tcPr>
    </w:tblStylePr>
    <w:tblStylePr w:type="lastRow">
      <w:rPr>
        <w:b/>
        <w:bCs/>
        <w:color w:val="44546A" w:themeColor="text2"/>
        <w14:textFill>
          <w14:solidFill>
            <w14:schemeClr w14:val="tx2"/>
          </w14:solidFill>
        </w14:textFill>
      </w:rPr>
      <w:tblPr>
        <w:tblLayout w:type="fixed"/>
      </w:tblPr>
      <w:tcPr>
        <w:tcBorders>
          <w:top w:val="single" w:color="5B9BD5" w:themeColor="accent1" w:sz="8" w:space="0"/>
          <w:bottom w:val="single" w:color="5B9BD5" w:themeColor="accent1" w:sz="8" w:space="0"/>
        </w:tcBorders>
      </w:tcPr>
    </w:tblStylePr>
    <w:tblStylePr w:type="firstCol">
      <w:rPr>
        <w:b/>
        <w:bCs/>
      </w:rPr>
    </w:tblStylePr>
    <w:tblStylePr w:type="lastCol">
      <w:rPr>
        <w:b/>
        <w:bCs/>
      </w:rPr>
      <w:tblPr>
        <w:tblLayout w:type="fixed"/>
      </w:tblPr>
      <w:tcPr>
        <w:tcBorders>
          <w:top w:val="single" w:color="5B9BD5" w:themeColor="accent1" w:sz="8" w:space="0"/>
          <w:bottom w:val="single" w:color="5B9BD5" w:themeColor="accent1" w:sz="8" w:space="0"/>
        </w:tcBorders>
      </w:tcPr>
    </w:tblStylePr>
    <w:tblStylePr w:type="band1Vert">
      <w:tblPr>
        <w:tblLayout w:type="fixed"/>
      </w:tblPr>
      <w:tcPr>
        <w:shd w:val="clear" w:color="auto" w:fill="D6E6F4" w:themeFill="accent1" w:themeFillTint="3F"/>
      </w:tcPr>
    </w:tblStylePr>
    <w:tblStylePr w:type="band1Horz">
      <w:tblPr>
        <w:tblLayout w:type="fixed"/>
      </w:tblPr>
      <w:tcPr>
        <w:shd w:val="clear" w:color="auto" w:fill="D6E6F4" w:themeFill="accent1" w:themeFillTint="3F"/>
      </w:tcPr>
    </w:tblStylePr>
  </w:style>
  <w:style w:type="table" w:styleId="170">
    <w:name w:val="Medium List 1 Accent 2"/>
    <w:basedOn w:val="88"/>
    <w:semiHidden/>
    <w:unhideWhenUsed/>
    <w:qFormat/>
    <w:uiPriority w:val="65"/>
    <w:rPr>
      <w:color w:val="000000" w:themeColor="text1"/>
      <w14:textFill>
        <w14:solidFill>
          <w14:schemeClr w14:val="tx1"/>
        </w14:solidFill>
      </w14:textFill>
    </w:rPr>
    <w:tblPr>
      <w:tblBorders>
        <w:top w:val="single" w:color="ED7D31" w:themeColor="accent2" w:sz="8" w:space="0"/>
        <w:bottom w:val="single" w:color="ED7D31" w:themeColor="accent2" w:sz="8" w:space="0"/>
      </w:tblBorders>
      <w:tblLayout w:type="fixed"/>
      <w:tblCellMar>
        <w:top w:w="0" w:type="dxa"/>
        <w:left w:w="108" w:type="dxa"/>
        <w:bottom w:w="0" w:type="dxa"/>
        <w:right w:w="108" w:type="dxa"/>
      </w:tblCellMar>
    </w:tblPr>
    <w:tblStylePr w:type="firstRow">
      <w:rPr>
        <w:rFonts w:asciiTheme="majorHAnsi" w:hAnsiTheme="majorHAnsi" w:eastAsiaTheme="majorEastAsia" w:cstheme="majorBidi"/>
      </w:rPr>
      <w:tblPr>
        <w:tblLayout w:type="fixed"/>
      </w:tblPr>
      <w:tcPr>
        <w:tcBorders>
          <w:top w:val="nil"/>
          <w:bottom w:val="single" w:color="ED7D31" w:themeColor="accent2" w:sz="8" w:space="0"/>
        </w:tcBorders>
      </w:tcPr>
    </w:tblStylePr>
    <w:tblStylePr w:type="lastRow">
      <w:rPr>
        <w:b/>
        <w:bCs/>
        <w:color w:val="44546A" w:themeColor="text2"/>
        <w14:textFill>
          <w14:solidFill>
            <w14:schemeClr w14:val="tx2"/>
          </w14:solidFill>
        </w14:textFill>
      </w:rPr>
      <w:tblPr>
        <w:tblLayout w:type="fixed"/>
      </w:tblPr>
      <w:tcPr>
        <w:tcBorders>
          <w:top w:val="single" w:color="ED7D31" w:themeColor="accent2" w:sz="8" w:space="0"/>
          <w:bottom w:val="single" w:color="ED7D31" w:themeColor="accent2" w:sz="8" w:space="0"/>
        </w:tcBorders>
      </w:tcPr>
    </w:tblStylePr>
    <w:tblStylePr w:type="firstCol">
      <w:rPr>
        <w:b/>
        <w:bCs/>
      </w:rPr>
    </w:tblStylePr>
    <w:tblStylePr w:type="lastCol">
      <w:rPr>
        <w:b/>
        <w:bCs/>
      </w:rPr>
      <w:tblPr>
        <w:tblLayout w:type="fixed"/>
      </w:tblPr>
      <w:tcPr>
        <w:tcBorders>
          <w:top w:val="single" w:color="ED7D31" w:themeColor="accent2" w:sz="8" w:space="0"/>
          <w:bottom w:val="single" w:color="ED7D31" w:themeColor="accent2" w:sz="8" w:space="0"/>
        </w:tcBorders>
      </w:tcPr>
    </w:tblStylePr>
    <w:tblStylePr w:type="band1Vert">
      <w:tblPr>
        <w:tblLayout w:type="fixed"/>
      </w:tblPr>
      <w:tcPr>
        <w:shd w:val="clear" w:color="auto" w:fill="FADECC" w:themeFill="accent2" w:themeFillTint="3F"/>
      </w:tcPr>
    </w:tblStylePr>
    <w:tblStylePr w:type="band1Horz">
      <w:tblPr>
        <w:tblLayout w:type="fixed"/>
      </w:tblPr>
      <w:tcPr>
        <w:shd w:val="clear" w:color="auto" w:fill="FADECC" w:themeFill="accent2" w:themeFillTint="3F"/>
      </w:tcPr>
    </w:tblStylePr>
  </w:style>
  <w:style w:type="table" w:styleId="171">
    <w:name w:val="Medium List 1 Accent 3"/>
    <w:basedOn w:val="88"/>
    <w:semiHidden/>
    <w:unhideWhenUsed/>
    <w:qFormat/>
    <w:uiPriority w:val="65"/>
    <w:rPr>
      <w:color w:val="000000" w:themeColor="text1"/>
      <w14:textFill>
        <w14:solidFill>
          <w14:schemeClr w14:val="tx1"/>
        </w14:solidFill>
      </w14:textFill>
    </w:rPr>
    <w:tblPr>
      <w:tblBorders>
        <w:top w:val="single" w:color="A5A5A5" w:themeColor="accent3" w:sz="8" w:space="0"/>
        <w:bottom w:val="single" w:color="A5A5A5" w:themeColor="accent3" w:sz="8" w:space="0"/>
      </w:tblBorders>
      <w:tblLayout w:type="fixed"/>
      <w:tblCellMar>
        <w:top w:w="0" w:type="dxa"/>
        <w:left w:w="108" w:type="dxa"/>
        <w:bottom w:w="0" w:type="dxa"/>
        <w:right w:w="108" w:type="dxa"/>
      </w:tblCellMar>
    </w:tblPr>
    <w:tblStylePr w:type="firstRow">
      <w:rPr>
        <w:rFonts w:asciiTheme="majorHAnsi" w:hAnsiTheme="majorHAnsi" w:eastAsiaTheme="majorEastAsia" w:cstheme="majorBidi"/>
      </w:rPr>
      <w:tblPr>
        <w:tblLayout w:type="fixed"/>
      </w:tblPr>
      <w:tcPr>
        <w:tcBorders>
          <w:top w:val="nil"/>
          <w:bottom w:val="single" w:color="A5A5A5" w:themeColor="accent3" w:sz="8" w:space="0"/>
        </w:tcBorders>
      </w:tcPr>
    </w:tblStylePr>
    <w:tblStylePr w:type="lastRow">
      <w:rPr>
        <w:b/>
        <w:bCs/>
        <w:color w:val="44546A" w:themeColor="text2"/>
        <w14:textFill>
          <w14:solidFill>
            <w14:schemeClr w14:val="tx2"/>
          </w14:solidFill>
        </w14:textFill>
      </w:rPr>
      <w:tblPr>
        <w:tblLayout w:type="fixed"/>
      </w:tblPr>
      <w:tcPr>
        <w:tcBorders>
          <w:top w:val="single" w:color="A5A5A5" w:themeColor="accent3" w:sz="8" w:space="0"/>
          <w:bottom w:val="single" w:color="A5A5A5" w:themeColor="accent3" w:sz="8" w:space="0"/>
        </w:tcBorders>
      </w:tcPr>
    </w:tblStylePr>
    <w:tblStylePr w:type="firstCol">
      <w:rPr>
        <w:b/>
        <w:bCs/>
      </w:rPr>
    </w:tblStylePr>
    <w:tblStylePr w:type="lastCol">
      <w:rPr>
        <w:b/>
        <w:bCs/>
      </w:rPr>
      <w:tblPr>
        <w:tblLayout w:type="fixed"/>
      </w:tblPr>
      <w:tcPr>
        <w:tcBorders>
          <w:top w:val="single" w:color="A5A5A5" w:themeColor="accent3" w:sz="8" w:space="0"/>
          <w:bottom w:val="single" w:color="A5A5A5" w:themeColor="accent3" w:sz="8" w:space="0"/>
        </w:tcBorders>
      </w:tcPr>
    </w:tblStylePr>
    <w:tblStylePr w:type="band1Vert">
      <w:tblPr>
        <w:tblLayout w:type="fixed"/>
      </w:tblPr>
      <w:tcPr>
        <w:shd w:val="clear" w:color="auto" w:fill="E8E8E8" w:themeFill="accent3" w:themeFillTint="3F"/>
      </w:tcPr>
    </w:tblStylePr>
    <w:tblStylePr w:type="band1Horz">
      <w:tblPr>
        <w:tblLayout w:type="fixed"/>
      </w:tblPr>
      <w:tcPr>
        <w:shd w:val="clear" w:color="auto" w:fill="E8E8E8" w:themeFill="accent3" w:themeFillTint="3F"/>
      </w:tcPr>
    </w:tblStylePr>
  </w:style>
  <w:style w:type="table" w:styleId="172">
    <w:name w:val="Medium List 1 Accent 4"/>
    <w:basedOn w:val="88"/>
    <w:semiHidden/>
    <w:unhideWhenUsed/>
    <w:qFormat/>
    <w:uiPriority w:val="65"/>
    <w:rPr>
      <w:color w:val="000000" w:themeColor="text1"/>
      <w14:textFill>
        <w14:solidFill>
          <w14:schemeClr w14:val="tx1"/>
        </w14:solidFill>
      </w14:textFill>
    </w:rPr>
    <w:tblPr>
      <w:tblBorders>
        <w:top w:val="single" w:color="FFC000" w:themeColor="accent4" w:sz="8" w:space="0"/>
        <w:bottom w:val="single" w:color="FFC000" w:themeColor="accent4" w:sz="8" w:space="0"/>
      </w:tblBorders>
      <w:tblLayout w:type="fixed"/>
      <w:tblCellMar>
        <w:top w:w="0" w:type="dxa"/>
        <w:left w:w="108" w:type="dxa"/>
        <w:bottom w:w="0" w:type="dxa"/>
        <w:right w:w="108" w:type="dxa"/>
      </w:tblCellMar>
    </w:tblPr>
    <w:tblStylePr w:type="firstRow">
      <w:rPr>
        <w:rFonts w:asciiTheme="majorHAnsi" w:hAnsiTheme="majorHAnsi" w:eastAsiaTheme="majorEastAsia" w:cstheme="majorBidi"/>
      </w:rPr>
      <w:tblPr>
        <w:tblLayout w:type="fixed"/>
      </w:tblPr>
      <w:tcPr>
        <w:tcBorders>
          <w:top w:val="nil"/>
          <w:bottom w:val="single" w:color="FFC000" w:themeColor="accent4" w:sz="8" w:space="0"/>
        </w:tcBorders>
      </w:tcPr>
    </w:tblStylePr>
    <w:tblStylePr w:type="lastRow">
      <w:rPr>
        <w:b/>
        <w:bCs/>
        <w:color w:val="44546A" w:themeColor="text2"/>
        <w14:textFill>
          <w14:solidFill>
            <w14:schemeClr w14:val="tx2"/>
          </w14:solidFill>
        </w14:textFill>
      </w:rPr>
      <w:tblPr>
        <w:tblLayout w:type="fixed"/>
      </w:tblPr>
      <w:tcPr>
        <w:tcBorders>
          <w:top w:val="single" w:color="FFC000" w:themeColor="accent4" w:sz="8" w:space="0"/>
          <w:bottom w:val="single" w:color="FFC000" w:themeColor="accent4" w:sz="8" w:space="0"/>
        </w:tcBorders>
      </w:tcPr>
    </w:tblStylePr>
    <w:tblStylePr w:type="firstCol">
      <w:rPr>
        <w:b/>
        <w:bCs/>
      </w:rPr>
    </w:tblStylePr>
    <w:tblStylePr w:type="lastCol">
      <w:rPr>
        <w:b/>
        <w:bCs/>
      </w:rPr>
      <w:tblPr>
        <w:tblLayout w:type="fixed"/>
      </w:tblPr>
      <w:tcPr>
        <w:tcBorders>
          <w:top w:val="single" w:color="FFC000" w:themeColor="accent4" w:sz="8" w:space="0"/>
          <w:bottom w:val="single" w:color="FFC000" w:themeColor="accent4" w:sz="8" w:space="0"/>
        </w:tcBorders>
      </w:tcPr>
    </w:tblStylePr>
    <w:tblStylePr w:type="band1Vert">
      <w:tblPr>
        <w:tblLayout w:type="fixed"/>
      </w:tblPr>
      <w:tcPr>
        <w:shd w:val="clear" w:color="auto" w:fill="FFEFBF" w:themeFill="accent4" w:themeFillTint="3F"/>
      </w:tcPr>
    </w:tblStylePr>
    <w:tblStylePr w:type="band1Horz">
      <w:tblPr>
        <w:tblLayout w:type="fixed"/>
      </w:tblPr>
      <w:tcPr>
        <w:shd w:val="clear" w:color="auto" w:fill="FFEFBF" w:themeFill="accent4" w:themeFillTint="3F"/>
      </w:tcPr>
    </w:tblStylePr>
  </w:style>
  <w:style w:type="table" w:styleId="173">
    <w:name w:val="Medium List 1 Accent 5"/>
    <w:basedOn w:val="88"/>
    <w:semiHidden/>
    <w:unhideWhenUsed/>
    <w:qFormat/>
    <w:uiPriority w:val="65"/>
    <w:rPr>
      <w:color w:val="000000" w:themeColor="text1"/>
      <w14:textFill>
        <w14:solidFill>
          <w14:schemeClr w14:val="tx1"/>
        </w14:solidFill>
      </w14:textFill>
    </w:rPr>
    <w:tblPr>
      <w:tblBorders>
        <w:top w:val="single" w:color="4472C4" w:themeColor="accent5" w:sz="8" w:space="0"/>
        <w:bottom w:val="single" w:color="4472C4" w:themeColor="accent5" w:sz="8" w:space="0"/>
      </w:tblBorders>
      <w:tblLayout w:type="fixed"/>
      <w:tblCellMar>
        <w:top w:w="0" w:type="dxa"/>
        <w:left w:w="108" w:type="dxa"/>
        <w:bottom w:w="0" w:type="dxa"/>
        <w:right w:w="108" w:type="dxa"/>
      </w:tblCellMar>
    </w:tblPr>
    <w:tblStylePr w:type="firstRow">
      <w:rPr>
        <w:rFonts w:asciiTheme="majorHAnsi" w:hAnsiTheme="majorHAnsi" w:eastAsiaTheme="majorEastAsia" w:cstheme="majorBidi"/>
      </w:rPr>
      <w:tblPr>
        <w:tblLayout w:type="fixed"/>
      </w:tblPr>
      <w:tcPr>
        <w:tcBorders>
          <w:top w:val="nil"/>
          <w:bottom w:val="single" w:color="4472C4" w:themeColor="accent5" w:sz="8" w:space="0"/>
        </w:tcBorders>
      </w:tcPr>
    </w:tblStylePr>
    <w:tblStylePr w:type="lastRow">
      <w:rPr>
        <w:b/>
        <w:bCs/>
        <w:color w:val="44546A" w:themeColor="text2"/>
        <w14:textFill>
          <w14:solidFill>
            <w14:schemeClr w14:val="tx2"/>
          </w14:solidFill>
        </w14:textFill>
      </w:rPr>
      <w:tblPr>
        <w:tblLayout w:type="fixed"/>
      </w:tblPr>
      <w:tcPr>
        <w:tcBorders>
          <w:top w:val="single" w:color="4472C4" w:themeColor="accent5" w:sz="8" w:space="0"/>
          <w:bottom w:val="single" w:color="4472C4" w:themeColor="accent5" w:sz="8" w:space="0"/>
        </w:tcBorders>
      </w:tcPr>
    </w:tblStylePr>
    <w:tblStylePr w:type="firstCol">
      <w:rPr>
        <w:b/>
        <w:bCs/>
      </w:rPr>
    </w:tblStylePr>
    <w:tblStylePr w:type="lastCol">
      <w:rPr>
        <w:b/>
        <w:bCs/>
      </w:rPr>
      <w:tblPr>
        <w:tblLayout w:type="fixed"/>
      </w:tblPr>
      <w:tcPr>
        <w:tcBorders>
          <w:top w:val="single" w:color="4472C4" w:themeColor="accent5" w:sz="8" w:space="0"/>
          <w:bottom w:val="single" w:color="4472C4" w:themeColor="accent5" w:sz="8" w:space="0"/>
        </w:tcBorders>
      </w:tcPr>
    </w:tblStylePr>
    <w:tblStylePr w:type="band1Vert">
      <w:tblPr>
        <w:tblLayout w:type="fixed"/>
      </w:tblPr>
      <w:tcPr>
        <w:shd w:val="clear" w:color="auto" w:fill="D0DCF0" w:themeFill="accent5" w:themeFillTint="3F"/>
      </w:tcPr>
    </w:tblStylePr>
    <w:tblStylePr w:type="band1Horz">
      <w:tblPr>
        <w:tblLayout w:type="fixed"/>
      </w:tblPr>
      <w:tcPr>
        <w:shd w:val="clear" w:color="auto" w:fill="D0DCF0" w:themeFill="accent5" w:themeFillTint="3F"/>
      </w:tcPr>
    </w:tblStylePr>
  </w:style>
  <w:style w:type="table" w:styleId="174">
    <w:name w:val="Medium List 1 Accent 6"/>
    <w:basedOn w:val="88"/>
    <w:semiHidden/>
    <w:unhideWhenUsed/>
    <w:qFormat/>
    <w:uiPriority w:val="65"/>
    <w:rPr>
      <w:color w:val="000000" w:themeColor="text1"/>
      <w14:textFill>
        <w14:solidFill>
          <w14:schemeClr w14:val="tx1"/>
        </w14:solidFill>
      </w14:textFill>
    </w:rPr>
    <w:tblPr>
      <w:tblBorders>
        <w:top w:val="single" w:color="70AD47" w:themeColor="accent6" w:sz="8" w:space="0"/>
        <w:bottom w:val="single" w:color="70AD47" w:themeColor="accent6" w:sz="8" w:space="0"/>
      </w:tblBorders>
      <w:tblLayout w:type="fixed"/>
      <w:tblCellMar>
        <w:top w:w="0" w:type="dxa"/>
        <w:left w:w="108" w:type="dxa"/>
        <w:bottom w:w="0" w:type="dxa"/>
        <w:right w:w="108" w:type="dxa"/>
      </w:tblCellMar>
    </w:tblPr>
    <w:tblStylePr w:type="firstRow">
      <w:rPr>
        <w:rFonts w:asciiTheme="majorHAnsi" w:hAnsiTheme="majorHAnsi" w:eastAsiaTheme="majorEastAsia" w:cstheme="majorBidi"/>
      </w:rPr>
      <w:tblPr>
        <w:tblLayout w:type="fixed"/>
      </w:tblPr>
      <w:tcPr>
        <w:tcBorders>
          <w:top w:val="nil"/>
          <w:bottom w:val="single" w:color="70AD47" w:themeColor="accent6" w:sz="8" w:space="0"/>
        </w:tcBorders>
      </w:tcPr>
    </w:tblStylePr>
    <w:tblStylePr w:type="lastRow">
      <w:rPr>
        <w:b/>
        <w:bCs/>
        <w:color w:val="44546A" w:themeColor="text2"/>
        <w14:textFill>
          <w14:solidFill>
            <w14:schemeClr w14:val="tx2"/>
          </w14:solidFill>
        </w14:textFill>
      </w:rPr>
      <w:tblPr>
        <w:tblLayout w:type="fixed"/>
      </w:tblPr>
      <w:tcPr>
        <w:tcBorders>
          <w:top w:val="single" w:color="70AD47" w:themeColor="accent6" w:sz="8" w:space="0"/>
          <w:bottom w:val="single" w:color="70AD47" w:themeColor="accent6" w:sz="8" w:space="0"/>
        </w:tcBorders>
      </w:tcPr>
    </w:tblStylePr>
    <w:tblStylePr w:type="firstCol">
      <w:rPr>
        <w:b/>
        <w:bCs/>
      </w:rPr>
    </w:tblStylePr>
    <w:tblStylePr w:type="lastCol">
      <w:rPr>
        <w:b/>
        <w:bCs/>
      </w:rPr>
      <w:tblPr>
        <w:tblLayout w:type="fixed"/>
      </w:tblPr>
      <w:tcPr>
        <w:tcBorders>
          <w:top w:val="single" w:color="70AD47" w:themeColor="accent6" w:sz="8" w:space="0"/>
          <w:bottom w:val="single" w:color="70AD47" w:themeColor="accent6" w:sz="8" w:space="0"/>
        </w:tcBorders>
      </w:tcPr>
    </w:tblStylePr>
    <w:tblStylePr w:type="band1Vert">
      <w:tblPr>
        <w:tblLayout w:type="fixed"/>
      </w:tblPr>
      <w:tcPr>
        <w:shd w:val="clear" w:color="auto" w:fill="DBEBD0" w:themeFill="accent6" w:themeFillTint="3F"/>
      </w:tcPr>
    </w:tblStylePr>
    <w:tblStylePr w:type="band1Horz">
      <w:tblPr>
        <w:tblLayout w:type="fixed"/>
      </w:tblPr>
      <w:tcPr>
        <w:shd w:val="clear" w:color="auto" w:fill="DBEBD0" w:themeFill="accent6" w:themeFillTint="3F"/>
      </w:tcPr>
    </w:tblStylePr>
  </w:style>
  <w:style w:type="table" w:styleId="175">
    <w:name w:val="Medium List 2"/>
    <w:basedOn w:val="88"/>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Layout w:type="fixed"/>
      <w:tblCellMar>
        <w:top w:w="0" w:type="dxa"/>
        <w:left w:w="108" w:type="dxa"/>
        <w:bottom w:w="0" w:type="dxa"/>
        <w:right w:w="108" w:type="dxa"/>
      </w:tblCellMar>
    </w:tblPr>
    <w:tblStylePr w:type="firstRow">
      <w:rPr>
        <w:sz w:val="24"/>
        <w:szCs w:val="24"/>
      </w:rPr>
      <w:tblPr>
        <w:tblLayout w:type="fixed"/>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blLayout w:type="fixed"/>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blLayout w:type="fixed"/>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blLayout w:type="fixed"/>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blLayout w:type="fixed"/>
      </w:tblPr>
      <w:tcPr>
        <w:tcBorders>
          <w:left w:val="nil"/>
          <w:right w:val="nil"/>
          <w:insideH w:val="nil"/>
          <w:insideV w:val="nil"/>
        </w:tcBorders>
        <w:shd w:val="clear" w:color="auto" w:fill="BFBFBF" w:themeFill="text1" w:themeFillTint="3F"/>
      </w:tcPr>
    </w:tblStylePr>
    <w:tblStylePr w:type="band1Horz">
      <w:tblPr>
        <w:tblLayout w:type="fixed"/>
      </w:tblPr>
      <w:tcPr>
        <w:tcBorders>
          <w:top w:val="nil"/>
          <w:bottom w:val="nil"/>
          <w:insideH w:val="nil"/>
          <w:insideV w:val="nil"/>
        </w:tcBorders>
        <w:shd w:val="clear" w:color="auto" w:fill="BFBFBF" w:themeFill="text1" w:themeFillTint="3F"/>
      </w:tcPr>
    </w:tblStylePr>
    <w:tblStylePr w:type="nwCell">
      <w:tblPr>
        <w:tblLayout w:type="fixed"/>
      </w:tblPr>
      <w:tcPr>
        <w:shd w:val="clear" w:color="auto" w:fill="FFFFFF" w:themeFill="background1"/>
      </w:tcPr>
    </w:tblStylePr>
    <w:tblStylePr w:type="swCell">
      <w:tblPr>
        <w:tblLayout w:type="fixed"/>
      </w:tblPr>
      <w:tcPr>
        <w:tcBorders>
          <w:top w:val="nil"/>
        </w:tcBorders>
      </w:tcPr>
    </w:tblStylePr>
  </w:style>
  <w:style w:type="table" w:styleId="176">
    <w:name w:val="Medium List 2 Accent 1"/>
    <w:basedOn w:val="88"/>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5B9BD5" w:themeColor="accent1" w:sz="8" w:space="0"/>
        <w:left w:val="single" w:color="5B9BD5" w:themeColor="accent1" w:sz="8" w:space="0"/>
        <w:bottom w:val="single" w:color="5B9BD5" w:themeColor="accent1" w:sz="8" w:space="0"/>
        <w:right w:val="single" w:color="5B9BD5" w:themeColor="accent1" w:sz="8" w:space="0"/>
      </w:tblBorders>
      <w:tblLayout w:type="fixed"/>
      <w:tblCellMar>
        <w:top w:w="0" w:type="dxa"/>
        <w:left w:w="108" w:type="dxa"/>
        <w:bottom w:w="0" w:type="dxa"/>
        <w:right w:w="108" w:type="dxa"/>
      </w:tblCellMar>
    </w:tblPr>
    <w:tblStylePr w:type="firstRow">
      <w:rPr>
        <w:sz w:val="24"/>
        <w:szCs w:val="24"/>
      </w:rPr>
      <w:tblPr>
        <w:tblLayout w:type="fixed"/>
      </w:tblPr>
      <w:tcPr>
        <w:tcBorders>
          <w:top w:val="nil"/>
          <w:left w:val="nil"/>
          <w:bottom w:val="single" w:color="5B9BD5" w:themeColor="accent1" w:sz="24" w:space="0"/>
          <w:right w:val="nil"/>
          <w:insideH w:val="nil"/>
          <w:insideV w:val="nil"/>
        </w:tcBorders>
        <w:shd w:val="clear" w:color="auto" w:fill="FFFFFF" w:themeFill="background1"/>
      </w:tcPr>
    </w:tblStylePr>
    <w:tblStylePr w:type="lastRow">
      <w:tblPr>
        <w:tblLayout w:type="fixed"/>
      </w:tblPr>
      <w:tcPr>
        <w:tcBorders>
          <w:top w:val="single" w:color="5B9BD5" w:themeColor="accent1" w:sz="8" w:space="0"/>
          <w:left w:val="nil"/>
          <w:bottom w:val="nil"/>
          <w:right w:val="nil"/>
          <w:insideH w:val="nil"/>
          <w:insideV w:val="nil"/>
        </w:tcBorders>
        <w:shd w:val="clear" w:color="auto" w:fill="FFFFFF" w:themeFill="background1"/>
      </w:tcPr>
    </w:tblStylePr>
    <w:tblStylePr w:type="firstCol">
      <w:tblPr>
        <w:tblLayout w:type="fixed"/>
      </w:tblPr>
      <w:tcPr>
        <w:tcBorders>
          <w:top w:val="nil"/>
          <w:left w:val="nil"/>
          <w:bottom w:val="nil"/>
          <w:right w:val="single" w:color="5B9BD5" w:themeColor="accent1" w:sz="8" w:space="0"/>
          <w:insideH w:val="nil"/>
          <w:insideV w:val="nil"/>
        </w:tcBorders>
        <w:shd w:val="clear" w:color="auto" w:fill="FFFFFF" w:themeFill="background1"/>
      </w:tcPr>
    </w:tblStylePr>
    <w:tblStylePr w:type="lastCol">
      <w:tblPr>
        <w:tblLayout w:type="fixed"/>
      </w:tblPr>
      <w:tcPr>
        <w:tcBorders>
          <w:top w:val="nil"/>
          <w:left w:val="single" w:color="5B9BD5" w:themeColor="accent1" w:sz="8" w:space="0"/>
          <w:bottom w:val="nil"/>
          <w:right w:val="nil"/>
          <w:insideH w:val="nil"/>
          <w:insideV w:val="nil"/>
        </w:tcBorders>
        <w:shd w:val="clear" w:color="auto" w:fill="FFFFFF" w:themeFill="background1"/>
      </w:tcPr>
    </w:tblStylePr>
    <w:tblStylePr w:type="band1Vert">
      <w:tblPr>
        <w:tblLayout w:type="fixed"/>
      </w:tblPr>
      <w:tcPr>
        <w:tcBorders>
          <w:left w:val="nil"/>
          <w:right w:val="nil"/>
          <w:insideH w:val="nil"/>
          <w:insideV w:val="nil"/>
        </w:tcBorders>
        <w:shd w:val="clear" w:color="auto" w:fill="D6E6F4" w:themeFill="accent1" w:themeFillTint="3F"/>
      </w:tcPr>
    </w:tblStylePr>
    <w:tblStylePr w:type="band1Horz">
      <w:tblPr>
        <w:tblLayout w:type="fixed"/>
      </w:tblPr>
      <w:tcPr>
        <w:tcBorders>
          <w:top w:val="nil"/>
          <w:bottom w:val="nil"/>
          <w:insideH w:val="nil"/>
          <w:insideV w:val="nil"/>
        </w:tcBorders>
        <w:shd w:val="clear" w:color="auto" w:fill="D6E6F4" w:themeFill="accent1" w:themeFillTint="3F"/>
      </w:tcPr>
    </w:tblStylePr>
    <w:tblStylePr w:type="nwCell">
      <w:tblPr>
        <w:tblLayout w:type="fixed"/>
      </w:tblPr>
      <w:tcPr>
        <w:shd w:val="clear" w:color="auto" w:fill="FFFFFF" w:themeFill="background1"/>
      </w:tcPr>
    </w:tblStylePr>
    <w:tblStylePr w:type="swCell">
      <w:tblPr>
        <w:tblLayout w:type="fixed"/>
      </w:tblPr>
      <w:tcPr>
        <w:tcBorders>
          <w:top w:val="nil"/>
        </w:tcBorders>
      </w:tcPr>
    </w:tblStylePr>
  </w:style>
  <w:style w:type="table" w:styleId="177">
    <w:name w:val="Medium List 2 Accent 2"/>
    <w:basedOn w:val="88"/>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ED7D31" w:themeColor="accent2" w:sz="8" w:space="0"/>
        <w:left w:val="single" w:color="ED7D31" w:themeColor="accent2" w:sz="8" w:space="0"/>
        <w:bottom w:val="single" w:color="ED7D31" w:themeColor="accent2" w:sz="8" w:space="0"/>
        <w:right w:val="single" w:color="ED7D31" w:themeColor="accent2" w:sz="8" w:space="0"/>
      </w:tblBorders>
      <w:tblLayout w:type="fixed"/>
      <w:tblCellMar>
        <w:top w:w="0" w:type="dxa"/>
        <w:left w:w="108" w:type="dxa"/>
        <w:bottom w:w="0" w:type="dxa"/>
        <w:right w:w="108" w:type="dxa"/>
      </w:tblCellMar>
    </w:tblPr>
    <w:tblStylePr w:type="firstRow">
      <w:rPr>
        <w:sz w:val="24"/>
        <w:szCs w:val="24"/>
      </w:rPr>
      <w:tblPr>
        <w:tblLayout w:type="fixed"/>
      </w:tblPr>
      <w:tcPr>
        <w:tcBorders>
          <w:top w:val="nil"/>
          <w:left w:val="nil"/>
          <w:bottom w:val="single" w:color="ED7D31" w:themeColor="accent2" w:sz="24" w:space="0"/>
          <w:right w:val="nil"/>
          <w:insideH w:val="nil"/>
          <w:insideV w:val="nil"/>
        </w:tcBorders>
        <w:shd w:val="clear" w:color="auto" w:fill="FFFFFF" w:themeFill="background1"/>
      </w:tcPr>
    </w:tblStylePr>
    <w:tblStylePr w:type="lastRow">
      <w:tblPr>
        <w:tblLayout w:type="fixed"/>
      </w:tblPr>
      <w:tcPr>
        <w:tcBorders>
          <w:top w:val="single" w:color="ED7D31" w:themeColor="accent2" w:sz="8" w:space="0"/>
          <w:left w:val="nil"/>
          <w:bottom w:val="nil"/>
          <w:right w:val="nil"/>
          <w:insideH w:val="nil"/>
          <w:insideV w:val="nil"/>
        </w:tcBorders>
        <w:shd w:val="clear" w:color="auto" w:fill="FFFFFF" w:themeFill="background1"/>
      </w:tcPr>
    </w:tblStylePr>
    <w:tblStylePr w:type="firstCol">
      <w:tblPr>
        <w:tblLayout w:type="fixed"/>
      </w:tblPr>
      <w:tcPr>
        <w:tcBorders>
          <w:top w:val="nil"/>
          <w:left w:val="nil"/>
          <w:bottom w:val="nil"/>
          <w:right w:val="single" w:color="ED7D31" w:themeColor="accent2" w:sz="8" w:space="0"/>
          <w:insideH w:val="nil"/>
          <w:insideV w:val="nil"/>
        </w:tcBorders>
        <w:shd w:val="clear" w:color="auto" w:fill="FFFFFF" w:themeFill="background1"/>
      </w:tcPr>
    </w:tblStylePr>
    <w:tblStylePr w:type="lastCol">
      <w:tblPr>
        <w:tblLayout w:type="fixed"/>
      </w:tblPr>
      <w:tcPr>
        <w:tcBorders>
          <w:top w:val="nil"/>
          <w:left w:val="single" w:color="ED7D31" w:themeColor="accent2" w:sz="8" w:space="0"/>
          <w:bottom w:val="nil"/>
          <w:right w:val="nil"/>
          <w:insideH w:val="nil"/>
          <w:insideV w:val="nil"/>
        </w:tcBorders>
        <w:shd w:val="clear" w:color="auto" w:fill="FFFFFF" w:themeFill="background1"/>
      </w:tcPr>
    </w:tblStylePr>
    <w:tblStylePr w:type="band1Vert">
      <w:tblPr>
        <w:tblLayout w:type="fixed"/>
      </w:tblPr>
      <w:tcPr>
        <w:tcBorders>
          <w:left w:val="nil"/>
          <w:right w:val="nil"/>
          <w:insideH w:val="nil"/>
          <w:insideV w:val="nil"/>
        </w:tcBorders>
        <w:shd w:val="clear" w:color="auto" w:fill="FADECC" w:themeFill="accent2" w:themeFillTint="3F"/>
      </w:tcPr>
    </w:tblStylePr>
    <w:tblStylePr w:type="band1Horz">
      <w:tblPr>
        <w:tblLayout w:type="fixed"/>
      </w:tblPr>
      <w:tcPr>
        <w:tcBorders>
          <w:top w:val="nil"/>
          <w:bottom w:val="nil"/>
          <w:insideH w:val="nil"/>
          <w:insideV w:val="nil"/>
        </w:tcBorders>
        <w:shd w:val="clear" w:color="auto" w:fill="FADECC" w:themeFill="accent2" w:themeFillTint="3F"/>
      </w:tcPr>
    </w:tblStylePr>
    <w:tblStylePr w:type="nwCell">
      <w:tblPr>
        <w:tblLayout w:type="fixed"/>
      </w:tblPr>
      <w:tcPr>
        <w:shd w:val="clear" w:color="auto" w:fill="FFFFFF" w:themeFill="background1"/>
      </w:tcPr>
    </w:tblStylePr>
    <w:tblStylePr w:type="swCell">
      <w:tblPr>
        <w:tblLayout w:type="fixed"/>
      </w:tblPr>
      <w:tcPr>
        <w:tcBorders>
          <w:top w:val="nil"/>
        </w:tcBorders>
      </w:tcPr>
    </w:tblStylePr>
  </w:style>
  <w:style w:type="table" w:styleId="178">
    <w:name w:val="Medium List 2 Accent 3"/>
    <w:basedOn w:val="88"/>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A5A5A5" w:themeColor="accent3" w:sz="8" w:space="0"/>
        <w:left w:val="single" w:color="A5A5A5" w:themeColor="accent3" w:sz="8" w:space="0"/>
        <w:bottom w:val="single" w:color="A5A5A5" w:themeColor="accent3" w:sz="8" w:space="0"/>
        <w:right w:val="single" w:color="A5A5A5" w:themeColor="accent3" w:sz="8" w:space="0"/>
      </w:tblBorders>
      <w:tblLayout w:type="fixed"/>
      <w:tblCellMar>
        <w:top w:w="0" w:type="dxa"/>
        <w:left w:w="108" w:type="dxa"/>
        <w:bottom w:w="0" w:type="dxa"/>
        <w:right w:w="108" w:type="dxa"/>
      </w:tblCellMar>
    </w:tblPr>
    <w:tblStylePr w:type="firstRow">
      <w:rPr>
        <w:sz w:val="24"/>
        <w:szCs w:val="24"/>
      </w:rPr>
      <w:tblPr>
        <w:tblLayout w:type="fixed"/>
      </w:tblPr>
      <w:tcPr>
        <w:tcBorders>
          <w:top w:val="nil"/>
          <w:left w:val="nil"/>
          <w:bottom w:val="single" w:color="A5A5A5" w:themeColor="accent3" w:sz="24" w:space="0"/>
          <w:right w:val="nil"/>
          <w:insideH w:val="nil"/>
          <w:insideV w:val="nil"/>
        </w:tcBorders>
        <w:shd w:val="clear" w:color="auto" w:fill="FFFFFF" w:themeFill="background1"/>
      </w:tcPr>
    </w:tblStylePr>
    <w:tblStylePr w:type="lastRow">
      <w:tblPr>
        <w:tblLayout w:type="fixed"/>
      </w:tblPr>
      <w:tcPr>
        <w:tcBorders>
          <w:top w:val="single" w:color="A5A5A5" w:themeColor="accent3" w:sz="8" w:space="0"/>
          <w:left w:val="nil"/>
          <w:bottom w:val="nil"/>
          <w:right w:val="nil"/>
          <w:insideH w:val="nil"/>
          <w:insideV w:val="nil"/>
        </w:tcBorders>
        <w:shd w:val="clear" w:color="auto" w:fill="FFFFFF" w:themeFill="background1"/>
      </w:tcPr>
    </w:tblStylePr>
    <w:tblStylePr w:type="firstCol">
      <w:tblPr>
        <w:tblLayout w:type="fixed"/>
      </w:tblPr>
      <w:tcPr>
        <w:tcBorders>
          <w:top w:val="nil"/>
          <w:left w:val="nil"/>
          <w:bottom w:val="nil"/>
          <w:right w:val="single" w:color="A5A5A5" w:themeColor="accent3" w:sz="8" w:space="0"/>
          <w:insideH w:val="nil"/>
          <w:insideV w:val="nil"/>
        </w:tcBorders>
        <w:shd w:val="clear" w:color="auto" w:fill="FFFFFF" w:themeFill="background1"/>
      </w:tcPr>
    </w:tblStylePr>
    <w:tblStylePr w:type="lastCol">
      <w:tblPr>
        <w:tblLayout w:type="fixed"/>
      </w:tblPr>
      <w:tcPr>
        <w:tcBorders>
          <w:top w:val="nil"/>
          <w:left w:val="single" w:color="A5A5A5" w:themeColor="accent3" w:sz="8" w:space="0"/>
          <w:bottom w:val="nil"/>
          <w:right w:val="nil"/>
          <w:insideH w:val="nil"/>
          <w:insideV w:val="nil"/>
        </w:tcBorders>
        <w:shd w:val="clear" w:color="auto" w:fill="FFFFFF" w:themeFill="background1"/>
      </w:tcPr>
    </w:tblStylePr>
    <w:tblStylePr w:type="band1Vert">
      <w:tblPr>
        <w:tblLayout w:type="fixed"/>
      </w:tblPr>
      <w:tcPr>
        <w:tcBorders>
          <w:left w:val="nil"/>
          <w:right w:val="nil"/>
          <w:insideH w:val="nil"/>
          <w:insideV w:val="nil"/>
        </w:tcBorders>
        <w:shd w:val="clear" w:color="auto" w:fill="E8E8E8" w:themeFill="accent3" w:themeFillTint="3F"/>
      </w:tcPr>
    </w:tblStylePr>
    <w:tblStylePr w:type="band1Horz">
      <w:tblPr>
        <w:tblLayout w:type="fixed"/>
      </w:tblPr>
      <w:tcPr>
        <w:tcBorders>
          <w:top w:val="nil"/>
          <w:bottom w:val="nil"/>
          <w:insideH w:val="nil"/>
          <w:insideV w:val="nil"/>
        </w:tcBorders>
        <w:shd w:val="clear" w:color="auto" w:fill="E8E8E8" w:themeFill="accent3" w:themeFillTint="3F"/>
      </w:tcPr>
    </w:tblStylePr>
    <w:tblStylePr w:type="nwCell">
      <w:tblPr>
        <w:tblLayout w:type="fixed"/>
      </w:tblPr>
      <w:tcPr>
        <w:shd w:val="clear" w:color="auto" w:fill="FFFFFF" w:themeFill="background1"/>
      </w:tcPr>
    </w:tblStylePr>
    <w:tblStylePr w:type="swCell">
      <w:tblPr>
        <w:tblLayout w:type="fixed"/>
      </w:tblPr>
      <w:tcPr>
        <w:tcBorders>
          <w:top w:val="nil"/>
        </w:tcBorders>
      </w:tcPr>
    </w:tblStylePr>
  </w:style>
  <w:style w:type="table" w:styleId="179">
    <w:name w:val="Medium List 2 Accent 4"/>
    <w:basedOn w:val="88"/>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FFC000" w:themeColor="accent4" w:sz="8" w:space="0"/>
        <w:left w:val="single" w:color="FFC000" w:themeColor="accent4" w:sz="8" w:space="0"/>
        <w:bottom w:val="single" w:color="FFC000" w:themeColor="accent4" w:sz="8" w:space="0"/>
        <w:right w:val="single" w:color="FFC000" w:themeColor="accent4" w:sz="8" w:space="0"/>
      </w:tblBorders>
      <w:tblLayout w:type="fixed"/>
      <w:tblCellMar>
        <w:top w:w="0" w:type="dxa"/>
        <w:left w:w="108" w:type="dxa"/>
        <w:bottom w:w="0" w:type="dxa"/>
        <w:right w:w="108" w:type="dxa"/>
      </w:tblCellMar>
    </w:tblPr>
    <w:tblStylePr w:type="firstRow">
      <w:rPr>
        <w:sz w:val="24"/>
        <w:szCs w:val="24"/>
      </w:rPr>
      <w:tblPr>
        <w:tblLayout w:type="fixed"/>
      </w:tblPr>
      <w:tcPr>
        <w:tcBorders>
          <w:top w:val="nil"/>
          <w:left w:val="nil"/>
          <w:bottom w:val="single" w:color="FFC000" w:themeColor="accent4" w:sz="24" w:space="0"/>
          <w:right w:val="nil"/>
          <w:insideH w:val="nil"/>
          <w:insideV w:val="nil"/>
        </w:tcBorders>
        <w:shd w:val="clear" w:color="auto" w:fill="FFFFFF" w:themeFill="background1"/>
      </w:tcPr>
    </w:tblStylePr>
    <w:tblStylePr w:type="lastRow">
      <w:tblPr>
        <w:tblLayout w:type="fixed"/>
      </w:tblPr>
      <w:tcPr>
        <w:tcBorders>
          <w:top w:val="single" w:color="FFC000" w:themeColor="accent4" w:sz="8" w:space="0"/>
          <w:left w:val="nil"/>
          <w:bottom w:val="nil"/>
          <w:right w:val="nil"/>
          <w:insideH w:val="nil"/>
          <w:insideV w:val="nil"/>
        </w:tcBorders>
        <w:shd w:val="clear" w:color="auto" w:fill="FFFFFF" w:themeFill="background1"/>
      </w:tcPr>
    </w:tblStylePr>
    <w:tblStylePr w:type="firstCol">
      <w:tblPr>
        <w:tblLayout w:type="fixed"/>
      </w:tblPr>
      <w:tcPr>
        <w:tcBorders>
          <w:top w:val="nil"/>
          <w:left w:val="nil"/>
          <w:bottom w:val="nil"/>
          <w:right w:val="single" w:color="FFC000" w:themeColor="accent4" w:sz="8" w:space="0"/>
          <w:insideH w:val="nil"/>
          <w:insideV w:val="nil"/>
        </w:tcBorders>
        <w:shd w:val="clear" w:color="auto" w:fill="FFFFFF" w:themeFill="background1"/>
      </w:tcPr>
    </w:tblStylePr>
    <w:tblStylePr w:type="lastCol">
      <w:tblPr>
        <w:tblLayout w:type="fixed"/>
      </w:tblPr>
      <w:tcPr>
        <w:tcBorders>
          <w:top w:val="nil"/>
          <w:left w:val="single" w:color="FFC000" w:themeColor="accent4" w:sz="8" w:space="0"/>
          <w:bottom w:val="nil"/>
          <w:right w:val="nil"/>
          <w:insideH w:val="nil"/>
          <w:insideV w:val="nil"/>
        </w:tcBorders>
        <w:shd w:val="clear" w:color="auto" w:fill="FFFFFF" w:themeFill="background1"/>
      </w:tcPr>
    </w:tblStylePr>
    <w:tblStylePr w:type="band1Vert">
      <w:tblPr>
        <w:tblLayout w:type="fixed"/>
      </w:tblPr>
      <w:tcPr>
        <w:tcBorders>
          <w:left w:val="nil"/>
          <w:right w:val="nil"/>
          <w:insideH w:val="nil"/>
          <w:insideV w:val="nil"/>
        </w:tcBorders>
        <w:shd w:val="clear" w:color="auto" w:fill="FFEFBF" w:themeFill="accent4" w:themeFillTint="3F"/>
      </w:tcPr>
    </w:tblStylePr>
    <w:tblStylePr w:type="band1Horz">
      <w:tblPr>
        <w:tblLayout w:type="fixed"/>
      </w:tblPr>
      <w:tcPr>
        <w:tcBorders>
          <w:top w:val="nil"/>
          <w:bottom w:val="nil"/>
          <w:insideH w:val="nil"/>
          <w:insideV w:val="nil"/>
        </w:tcBorders>
        <w:shd w:val="clear" w:color="auto" w:fill="FFEFBF" w:themeFill="accent4" w:themeFillTint="3F"/>
      </w:tcPr>
    </w:tblStylePr>
    <w:tblStylePr w:type="nwCell">
      <w:tblPr>
        <w:tblLayout w:type="fixed"/>
      </w:tblPr>
      <w:tcPr>
        <w:shd w:val="clear" w:color="auto" w:fill="FFFFFF" w:themeFill="background1"/>
      </w:tcPr>
    </w:tblStylePr>
    <w:tblStylePr w:type="swCell">
      <w:tblPr>
        <w:tblLayout w:type="fixed"/>
      </w:tblPr>
      <w:tcPr>
        <w:tcBorders>
          <w:top w:val="nil"/>
        </w:tcBorders>
      </w:tcPr>
    </w:tblStylePr>
  </w:style>
  <w:style w:type="table" w:styleId="180">
    <w:name w:val="Medium List 2 Accent 5"/>
    <w:basedOn w:val="88"/>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4472C4" w:themeColor="accent5" w:sz="8" w:space="0"/>
        <w:left w:val="single" w:color="4472C4" w:themeColor="accent5" w:sz="8" w:space="0"/>
        <w:bottom w:val="single" w:color="4472C4" w:themeColor="accent5" w:sz="8" w:space="0"/>
        <w:right w:val="single" w:color="4472C4" w:themeColor="accent5" w:sz="8" w:space="0"/>
      </w:tblBorders>
      <w:tblLayout w:type="fixed"/>
      <w:tblCellMar>
        <w:top w:w="0" w:type="dxa"/>
        <w:left w:w="108" w:type="dxa"/>
        <w:bottom w:w="0" w:type="dxa"/>
        <w:right w:w="108" w:type="dxa"/>
      </w:tblCellMar>
    </w:tblPr>
    <w:tblStylePr w:type="firstRow">
      <w:rPr>
        <w:sz w:val="24"/>
        <w:szCs w:val="24"/>
      </w:rPr>
      <w:tblPr>
        <w:tblLayout w:type="fixed"/>
      </w:tblPr>
      <w:tcPr>
        <w:tcBorders>
          <w:top w:val="nil"/>
          <w:left w:val="nil"/>
          <w:bottom w:val="single" w:color="4472C4" w:themeColor="accent5" w:sz="24" w:space="0"/>
          <w:right w:val="nil"/>
          <w:insideH w:val="nil"/>
          <w:insideV w:val="nil"/>
        </w:tcBorders>
        <w:shd w:val="clear" w:color="auto" w:fill="FFFFFF" w:themeFill="background1"/>
      </w:tcPr>
    </w:tblStylePr>
    <w:tblStylePr w:type="lastRow">
      <w:tblPr>
        <w:tblLayout w:type="fixed"/>
      </w:tblPr>
      <w:tcPr>
        <w:tcBorders>
          <w:top w:val="single" w:color="4472C4" w:themeColor="accent5" w:sz="8" w:space="0"/>
          <w:left w:val="nil"/>
          <w:bottom w:val="nil"/>
          <w:right w:val="nil"/>
          <w:insideH w:val="nil"/>
          <w:insideV w:val="nil"/>
        </w:tcBorders>
        <w:shd w:val="clear" w:color="auto" w:fill="FFFFFF" w:themeFill="background1"/>
      </w:tcPr>
    </w:tblStylePr>
    <w:tblStylePr w:type="firstCol">
      <w:tblPr>
        <w:tblLayout w:type="fixed"/>
      </w:tblPr>
      <w:tcPr>
        <w:tcBorders>
          <w:top w:val="nil"/>
          <w:left w:val="nil"/>
          <w:bottom w:val="nil"/>
          <w:right w:val="single" w:color="4472C4" w:themeColor="accent5" w:sz="8" w:space="0"/>
          <w:insideH w:val="nil"/>
          <w:insideV w:val="nil"/>
        </w:tcBorders>
        <w:shd w:val="clear" w:color="auto" w:fill="FFFFFF" w:themeFill="background1"/>
      </w:tcPr>
    </w:tblStylePr>
    <w:tblStylePr w:type="lastCol">
      <w:tblPr>
        <w:tblLayout w:type="fixed"/>
      </w:tblPr>
      <w:tcPr>
        <w:tcBorders>
          <w:top w:val="nil"/>
          <w:left w:val="single" w:color="4472C4" w:themeColor="accent5" w:sz="8" w:space="0"/>
          <w:bottom w:val="nil"/>
          <w:right w:val="nil"/>
          <w:insideH w:val="nil"/>
          <w:insideV w:val="nil"/>
        </w:tcBorders>
        <w:shd w:val="clear" w:color="auto" w:fill="FFFFFF" w:themeFill="background1"/>
      </w:tcPr>
    </w:tblStylePr>
    <w:tblStylePr w:type="band1Vert">
      <w:tblPr>
        <w:tblLayout w:type="fixed"/>
      </w:tblPr>
      <w:tcPr>
        <w:tcBorders>
          <w:left w:val="nil"/>
          <w:right w:val="nil"/>
          <w:insideH w:val="nil"/>
          <w:insideV w:val="nil"/>
        </w:tcBorders>
        <w:shd w:val="clear" w:color="auto" w:fill="D0DCF0" w:themeFill="accent5" w:themeFillTint="3F"/>
      </w:tcPr>
    </w:tblStylePr>
    <w:tblStylePr w:type="band1Horz">
      <w:tblPr>
        <w:tblLayout w:type="fixed"/>
      </w:tblPr>
      <w:tcPr>
        <w:tcBorders>
          <w:top w:val="nil"/>
          <w:bottom w:val="nil"/>
          <w:insideH w:val="nil"/>
          <w:insideV w:val="nil"/>
        </w:tcBorders>
        <w:shd w:val="clear" w:color="auto" w:fill="D0DCF0" w:themeFill="accent5" w:themeFillTint="3F"/>
      </w:tcPr>
    </w:tblStylePr>
    <w:tblStylePr w:type="nwCell">
      <w:tblPr>
        <w:tblLayout w:type="fixed"/>
      </w:tblPr>
      <w:tcPr>
        <w:shd w:val="clear" w:color="auto" w:fill="FFFFFF" w:themeFill="background1"/>
      </w:tcPr>
    </w:tblStylePr>
    <w:tblStylePr w:type="swCell">
      <w:tblPr>
        <w:tblLayout w:type="fixed"/>
      </w:tblPr>
      <w:tcPr>
        <w:tcBorders>
          <w:top w:val="nil"/>
        </w:tcBorders>
      </w:tcPr>
    </w:tblStylePr>
  </w:style>
  <w:style w:type="table" w:styleId="181">
    <w:name w:val="Medium List 2 Accent 6"/>
    <w:basedOn w:val="88"/>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70AD47" w:themeColor="accent6" w:sz="8" w:space="0"/>
        <w:left w:val="single" w:color="70AD47" w:themeColor="accent6" w:sz="8" w:space="0"/>
        <w:bottom w:val="single" w:color="70AD47" w:themeColor="accent6" w:sz="8" w:space="0"/>
        <w:right w:val="single" w:color="70AD47" w:themeColor="accent6" w:sz="8" w:space="0"/>
      </w:tblBorders>
      <w:tblLayout w:type="fixed"/>
      <w:tblCellMar>
        <w:top w:w="0" w:type="dxa"/>
        <w:left w:w="108" w:type="dxa"/>
        <w:bottom w:w="0" w:type="dxa"/>
        <w:right w:w="108" w:type="dxa"/>
      </w:tblCellMar>
    </w:tblPr>
    <w:tblStylePr w:type="firstRow">
      <w:rPr>
        <w:sz w:val="24"/>
        <w:szCs w:val="24"/>
      </w:rPr>
      <w:tblPr>
        <w:tblLayout w:type="fixed"/>
      </w:tblPr>
      <w:tcPr>
        <w:tcBorders>
          <w:top w:val="nil"/>
          <w:left w:val="nil"/>
          <w:bottom w:val="single" w:color="70AD47" w:themeColor="accent6" w:sz="24" w:space="0"/>
          <w:right w:val="nil"/>
          <w:insideH w:val="nil"/>
          <w:insideV w:val="nil"/>
        </w:tcBorders>
        <w:shd w:val="clear" w:color="auto" w:fill="FFFFFF" w:themeFill="background1"/>
      </w:tcPr>
    </w:tblStylePr>
    <w:tblStylePr w:type="lastRow">
      <w:tblPr>
        <w:tblLayout w:type="fixed"/>
      </w:tblPr>
      <w:tcPr>
        <w:tcBorders>
          <w:top w:val="single" w:color="70AD47" w:themeColor="accent6" w:sz="8" w:space="0"/>
          <w:left w:val="nil"/>
          <w:bottom w:val="nil"/>
          <w:right w:val="nil"/>
          <w:insideH w:val="nil"/>
          <w:insideV w:val="nil"/>
        </w:tcBorders>
        <w:shd w:val="clear" w:color="auto" w:fill="FFFFFF" w:themeFill="background1"/>
      </w:tcPr>
    </w:tblStylePr>
    <w:tblStylePr w:type="firstCol">
      <w:tblPr>
        <w:tblLayout w:type="fixed"/>
      </w:tblPr>
      <w:tcPr>
        <w:tcBorders>
          <w:top w:val="nil"/>
          <w:left w:val="nil"/>
          <w:bottom w:val="nil"/>
          <w:right w:val="single" w:color="70AD47" w:themeColor="accent6" w:sz="8" w:space="0"/>
          <w:insideH w:val="nil"/>
          <w:insideV w:val="nil"/>
        </w:tcBorders>
        <w:shd w:val="clear" w:color="auto" w:fill="FFFFFF" w:themeFill="background1"/>
      </w:tcPr>
    </w:tblStylePr>
    <w:tblStylePr w:type="lastCol">
      <w:tblPr>
        <w:tblLayout w:type="fixed"/>
      </w:tblPr>
      <w:tcPr>
        <w:tcBorders>
          <w:top w:val="nil"/>
          <w:left w:val="single" w:color="70AD47" w:themeColor="accent6" w:sz="8" w:space="0"/>
          <w:bottom w:val="nil"/>
          <w:right w:val="nil"/>
          <w:insideH w:val="nil"/>
          <w:insideV w:val="nil"/>
        </w:tcBorders>
        <w:shd w:val="clear" w:color="auto" w:fill="FFFFFF" w:themeFill="background1"/>
      </w:tcPr>
    </w:tblStylePr>
    <w:tblStylePr w:type="band1Vert">
      <w:tblPr>
        <w:tblLayout w:type="fixed"/>
      </w:tblPr>
      <w:tcPr>
        <w:tcBorders>
          <w:left w:val="nil"/>
          <w:right w:val="nil"/>
          <w:insideH w:val="nil"/>
          <w:insideV w:val="nil"/>
        </w:tcBorders>
        <w:shd w:val="clear" w:color="auto" w:fill="DBEBD0" w:themeFill="accent6" w:themeFillTint="3F"/>
      </w:tcPr>
    </w:tblStylePr>
    <w:tblStylePr w:type="band1Horz">
      <w:tblPr>
        <w:tblLayout w:type="fixed"/>
      </w:tblPr>
      <w:tcPr>
        <w:tcBorders>
          <w:top w:val="nil"/>
          <w:bottom w:val="nil"/>
          <w:insideH w:val="nil"/>
          <w:insideV w:val="nil"/>
        </w:tcBorders>
        <w:shd w:val="clear" w:color="auto" w:fill="DBEBD0" w:themeFill="accent6" w:themeFillTint="3F"/>
      </w:tcPr>
    </w:tblStylePr>
    <w:tblStylePr w:type="nwCell">
      <w:tblPr>
        <w:tblLayout w:type="fixed"/>
      </w:tblPr>
      <w:tcPr>
        <w:shd w:val="clear" w:color="auto" w:fill="FFFFFF" w:themeFill="background1"/>
      </w:tcPr>
    </w:tblStylePr>
    <w:tblStylePr w:type="swCell">
      <w:tblPr>
        <w:tblLayout w:type="fixed"/>
      </w:tblPr>
      <w:tcPr>
        <w:tcBorders>
          <w:top w:val="nil"/>
        </w:tcBorders>
      </w:tcPr>
    </w:tblStylePr>
  </w:style>
  <w:style w:type="table" w:styleId="182">
    <w:name w:val="Medium Grid 1"/>
    <w:basedOn w:val="88"/>
    <w:semiHidden/>
    <w:unhideWhenUsed/>
    <w:qFormat/>
    <w:uiPriority w:val="67"/>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insideV w:val="single" w:color="3F3F3F" w:themeColor="text1" w:themeTint="BF" w:sz="8" w:space="0"/>
      </w:tblBorders>
      <w:tblLayout w:type="fixed"/>
      <w:tblCellMar>
        <w:top w:w="0" w:type="dxa"/>
        <w:left w:w="108" w:type="dxa"/>
        <w:bottom w:w="0" w:type="dxa"/>
        <w:right w:w="108" w:type="dxa"/>
      </w:tblCellMar>
    </w:tblPr>
    <w:tcPr>
      <w:shd w:val="clear" w:color="auto" w:fill="BFBFBF" w:themeFill="text1" w:themeFillTint="3F"/>
    </w:tcPr>
    <w:tblStylePr w:type="firstRow">
      <w:rPr>
        <w:b/>
        <w:bCs/>
      </w:rPr>
    </w:tblStylePr>
    <w:tblStylePr w:type="lastRow">
      <w:rPr>
        <w:b/>
        <w:bCs/>
      </w:rPr>
      <w:tblPr>
        <w:tblLayout w:type="fixed"/>
      </w:tblPr>
      <w:tcPr>
        <w:tcBorders>
          <w:top w:val="single" w:color="3F3F3F" w:themeColor="text1" w:themeTint="BF" w:sz="18" w:space="0"/>
        </w:tcBorders>
      </w:tcPr>
    </w:tblStylePr>
    <w:tblStylePr w:type="firstCol">
      <w:rPr>
        <w:b/>
        <w:bCs/>
      </w:rPr>
    </w:tblStylePr>
    <w:tblStylePr w:type="lastCol">
      <w:rPr>
        <w:b/>
        <w:bCs/>
      </w:rPr>
    </w:tblStylePr>
    <w:tblStylePr w:type="band1Vert">
      <w:tblPr>
        <w:tblLayout w:type="fixed"/>
      </w:tblPr>
      <w:tcPr>
        <w:shd w:val="clear" w:color="auto" w:fill="7F7F7F" w:themeFill="text1" w:themeFillTint="7F"/>
      </w:tcPr>
    </w:tblStylePr>
    <w:tblStylePr w:type="band1Horz">
      <w:tblPr>
        <w:tblLayout w:type="fixed"/>
      </w:tblPr>
      <w:tcPr>
        <w:shd w:val="clear" w:color="auto" w:fill="7F7F7F" w:themeFill="text1" w:themeFillTint="7F"/>
      </w:tcPr>
    </w:tblStylePr>
  </w:style>
  <w:style w:type="table" w:styleId="183">
    <w:name w:val="Medium Grid 1 Accent 1"/>
    <w:basedOn w:val="88"/>
    <w:semiHidden/>
    <w:unhideWhenUsed/>
    <w:qFormat/>
    <w:uiPriority w:val="67"/>
    <w:tblPr>
      <w:tblBorders>
        <w:top w:val="single" w:color="84B4DF" w:themeColor="accent1" w:themeTint="BF" w:sz="8" w:space="0"/>
        <w:left w:val="single" w:color="84B4DF" w:themeColor="accent1" w:themeTint="BF" w:sz="8" w:space="0"/>
        <w:bottom w:val="single" w:color="84B4DF" w:themeColor="accent1" w:themeTint="BF" w:sz="8" w:space="0"/>
        <w:right w:val="single" w:color="84B4DF" w:themeColor="accent1" w:themeTint="BF" w:sz="8" w:space="0"/>
        <w:insideH w:val="single" w:color="84B4DF" w:themeColor="accent1" w:themeTint="BF" w:sz="8" w:space="0"/>
        <w:insideV w:val="single" w:color="84B4DF" w:themeColor="accent1" w:themeTint="BF" w:sz="8" w:space="0"/>
      </w:tblBorders>
      <w:tblLayout w:type="fixed"/>
      <w:tblCellMar>
        <w:top w:w="0" w:type="dxa"/>
        <w:left w:w="108" w:type="dxa"/>
        <w:bottom w:w="0" w:type="dxa"/>
        <w:right w:w="108" w:type="dxa"/>
      </w:tblCellMar>
    </w:tblPr>
    <w:tcPr>
      <w:shd w:val="clear" w:color="auto" w:fill="D6E6F4" w:themeFill="accent1" w:themeFillTint="3F"/>
    </w:tcPr>
    <w:tblStylePr w:type="firstRow">
      <w:rPr>
        <w:b/>
        <w:bCs/>
      </w:rPr>
    </w:tblStylePr>
    <w:tblStylePr w:type="lastRow">
      <w:rPr>
        <w:b/>
        <w:bCs/>
      </w:rPr>
      <w:tblPr>
        <w:tblLayout w:type="fixed"/>
      </w:tblPr>
      <w:tcPr>
        <w:tcBorders>
          <w:top w:val="single" w:color="84B4DF" w:themeColor="accent1" w:themeTint="BF" w:sz="18" w:space="0"/>
        </w:tcBorders>
      </w:tcPr>
    </w:tblStylePr>
    <w:tblStylePr w:type="firstCol">
      <w:rPr>
        <w:b/>
        <w:bCs/>
      </w:rPr>
    </w:tblStylePr>
    <w:tblStylePr w:type="lastCol">
      <w:rPr>
        <w:b/>
        <w:bCs/>
      </w:rPr>
    </w:tblStylePr>
    <w:tblStylePr w:type="band1Vert">
      <w:tblPr>
        <w:tblLayout w:type="fixed"/>
      </w:tblPr>
      <w:tcPr>
        <w:shd w:val="clear" w:color="auto" w:fill="ADCDEA" w:themeFill="accent1" w:themeFillTint="7F"/>
      </w:tcPr>
    </w:tblStylePr>
    <w:tblStylePr w:type="band1Horz">
      <w:tblPr>
        <w:tblLayout w:type="fixed"/>
      </w:tblPr>
      <w:tcPr>
        <w:shd w:val="clear" w:color="auto" w:fill="ADCDEA" w:themeFill="accent1" w:themeFillTint="7F"/>
      </w:tcPr>
    </w:tblStylePr>
  </w:style>
  <w:style w:type="table" w:styleId="184">
    <w:name w:val="Medium Grid 1 Accent 2"/>
    <w:basedOn w:val="88"/>
    <w:semiHidden/>
    <w:unhideWhenUsed/>
    <w:qFormat/>
    <w:uiPriority w:val="67"/>
    <w:tblPr>
      <w:tblBorders>
        <w:top w:val="single" w:color="F19D64" w:themeColor="accent2" w:themeTint="BF" w:sz="8" w:space="0"/>
        <w:left w:val="single" w:color="F19D64" w:themeColor="accent2" w:themeTint="BF" w:sz="8" w:space="0"/>
        <w:bottom w:val="single" w:color="F19D64" w:themeColor="accent2" w:themeTint="BF" w:sz="8" w:space="0"/>
        <w:right w:val="single" w:color="F19D64" w:themeColor="accent2" w:themeTint="BF" w:sz="8" w:space="0"/>
        <w:insideH w:val="single" w:color="F19D64" w:themeColor="accent2" w:themeTint="BF" w:sz="8" w:space="0"/>
        <w:insideV w:val="single" w:color="F19D64" w:themeColor="accent2" w:themeTint="BF" w:sz="8" w:space="0"/>
      </w:tblBorders>
      <w:tblLayout w:type="fixed"/>
      <w:tblCellMar>
        <w:top w:w="0" w:type="dxa"/>
        <w:left w:w="108" w:type="dxa"/>
        <w:bottom w:w="0" w:type="dxa"/>
        <w:right w:w="108" w:type="dxa"/>
      </w:tblCellMar>
    </w:tblPr>
    <w:tcPr>
      <w:shd w:val="clear" w:color="auto" w:fill="FADECC" w:themeFill="accent2" w:themeFillTint="3F"/>
    </w:tcPr>
    <w:tblStylePr w:type="firstRow">
      <w:rPr>
        <w:b/>
        <w:bCs/>
      </w:rPr>
    </w:tblStylePr>
    <w:tblStylePr w:type="lastRow">
      <w:rPr>
        <w:b/>
        <w:bCs/>
      </w:rPr>
      <w:tblPr>
        <w:tblLayout w:type="fixed"/>
      </w:tblPr>
      <w:tcPr>
        <w:tcBorders>
          <w:top w:val="single" w:color="F19D64" w:themeColor="accent2" w:themeTint="BF" w:sz="18" w:space="0"/>
        </w:tcBorders>
      </w:tcPr>
    </w:tblStylePr>
    <w:tblStylePr w:type="firstCol">
      <w:rPr>
        <w:b/>
        <w:bCs/>
      </w:rPr>
    </w:tblStylePr>
    <w:tblStylePr w:type="lastCol">
      <w:rPr>
        <w:b/>
        <w:bCs/>
      </w:rPr>
    </w:tblStylePr>
    <w:tblStylePr w:type="band1Vert">
      <w:tblPr>
        <w:tblLayout w:type="fixed"/>
      </w:tblPr>
      <w:tcPr>
        <w:shd w:val="clear" w:color="auto" w:fill="F6BE98" w:themeFill="accent2" w:themeFillTint="7F"/>
      </w:tcPr>
    </w:tblStylePr>
    <w:tblStylePr w:type="band1Horz">
      <w:tblPr>
        <w:tblLayout w:type="fixed"/>
      </w:tblPr>
      <w:tcPr>
        <w:shd w:val="clear" w:color="auto" w:fill="F6BE98" w:themeFill="accent2" w:themeFillTint="7F"/>
      </w:tcPr>
    </w:tblStylePr>
  </w:style>
  <w:style w:type="table" w:styleId="185">
    <w:name w:val="Medium Grid 1 Accent 3"/>
    <w:basedOn w:val="88"/>
    <w:semiHidden/>
    <w:unhideWhenUsed/>
    <w:qFormat/>
    <w:uiPriority w:val="67"/>
    <w:tblPr>
      <w:tblBorders>
        <w:top w:val="single" w:color="BBBBBB" w:themeColor="accent3" w:themeTint="BF" w:sz="8" w:space="0"/>
        <w:left w:val="single" w:color="BBBBBB" w:themeColor="accent3" w:themeTint="BF" w:sz="8" w:space="0"/>
        <w:bottom w:val="single" w:color="BBBBBB" w:themeColor="accent3" w:themeTint="BF" w:sz="8" w:space="0"/>
        <w:right w:val="single" w:color="BBBBBB" w:themeColor="accent3" w:themeTint="BF" w:sz="8" w:space="0"/>
        <w:insideH w:val="single" w:color="BBBBBB" w:themeColor="accent3" w:themeTint="BF" w:sz="8" w:space="0"/>
        <w:insideV w:val="single" w:color="BBBBBB" w:themeColor="accent3" w:themeTint="BF" w:sz="8" w:space="0"/>
      </w:tblBorders>
      <w:tblLayout w:type="fixed"/>
      <w:tblCellMar>
        <w:top w:w="0" w:type="dxa"/>
        <w:left w:w="108" w:type="dxa"/>
        <w:bottom w:w="0" w:type="dxa"/>
        <w:right w:w="108" w:type="dxa"/>
      </w:tblCellMar>
    </w:tblPr>
    <w:tcPr>
      <w:shd w:val="clear" w:color="auto" w:fill="E8E8E8" w:themeFill="accent3" w:themeFillTint="3F"/>
    </w:tcPr>
    <w:tblStylePr w:type="firstRow">
      <w:rPr>
        <w:b/>
        <w:bCs/>
      </w:rPr>
    </w:tblStylePr>
    <w:tblStylePr w:type="lastRow">
      <w:rPr>
        <w:b/>
        <w:bCs/>
      </w:rPr>
      <w:tblPr>
        <w:tblLayout w:type="fixed"/>
      </w:tblPr>
      <w:tcPr>
        <w:tcBorders>
          <w:top w:val="single" w:color="BBBBBB" w:themeColor="accent3" w:themeTint="BF" w:sz="18" w:space="0"/>
        </w:tcBorders>
      </w:tcPr>
    </w:tblStylePr>
    <w:tblStylePr w:type="firstCol">
      <w:rPr>
        <w:b/>
        <w:bCs/>
      </w:rPr>
    </w:tblStylePr>
    <w:tblStylePr w:type="lastCol">
      <w:rPr>
        <w:b/>
        <w:bCs/>
      </w:rPr>
    </w:tblStylePr>
    <w:tblStylePr w:type="band1Vert">
      <w:tblPr>
        <w:tblLayout w:type="fixed"/>
      </w:tblPr>
      <w:tcPr>
        <w:shd w:val="clear" w:color="auto" w:fill="D2D2D2" w:themeFill="accent3" w:themeFillTint="7F"/>
      </w:tcPr>
    </w:tblStylePr>
    <w:tblStylePr w:type="band1Horz">
      <w:tblPr>
        <w:tblLayout w:type="fixed"/>
      </w:tblPr>
      <w:tcPr>
        <w:shd w:val="clear" w:color="auto" w:fill="D2D2D2" w:themeFill="accent3" w:themeFillTint="7F"/>
      </w:tcPr>
    </w:tblStylePr>
  </w:style>
  <w:style w:type="table" w:styleId="186">
    <w:name w:val="Medium Grid 1 Accent 4"/>
    <w:basedOn w:val="88"/>
    <w:semiHidden/>
    <w:unhideWhenUsed/>
    <w:qFormat/>
    <w:uiPriority w:val="67"/>
    <w:tblPr>
      <w:tblBorders>
        <w:top w:val="single" w:color="FFCF3F" w:themeColor="accent4" w:themeTint="BF" w:sz="8" w:space="0"/>
        <w:left w:val="single" w:color="FFCF3F" w:themeColor="accent4" w:themeTint="BF" w:sz="8" w:space="0"/>
        <w:bottom w:val="single" w:color="FFCF3F" w:themeColor="accent4" w:themeTint="BF" w:sz="8" w:space="0"/>
        <w:right w:val="single" w:color="FFCF3F" w:themeColor="accent4" w:themeTint="BF" w:sz="8" w:space="0"/>
        <w:insideH w:val="single" w:color="FFCF3F" w:themeColor="accent4" w:themeTint="BF" w:sz="8" w:space="0"/>
        <w:insideV w:val="single" w:color="FFCF3F" w:themeColor="accent4" w:themeTint="BF" w:sz="8" w:space="0"/>
      </w:tblBorders>
      <w:tblLayout w:type="fixed"/>
      <w:tblCellMar>
        <w:top w:w="0" w:type="dxa"/>
        <w:left w:w="108" w:type="dxa"/>
        <w:bottom w:w="0" w:type="dxa"/>
        <w:right w:w="108" w:type="dxa"/>
      </w:tblCellMar>
    </w:tblPr>
    <w:tcPr>
      <w:shd w:val="clear" w:color="auto" w:fill="FFEFBF" w:themeFill="accent4" w:themeFillTint="3F"/>
    </w:tcPr>
    <w:tblStylePr w:type="firstRow">
      <w:rPr>
        <w:b/>
        <w:bCs/>
      </w:rPr>
    </w:tblStylePr>
    <w:tblStylePr w:type="lastRow">
      <w:rPr>
        <w:b/>
        <w:bCs/>
      </w:rPr>
      <w:tblPr>
        <w:tblLayout w:type="fixed"/>
      </w:tblPr>
      <w:tcPr>
        <w:tcBorders>
          <w:top w:val="single" w:color="FFCF3F" w:themeColor="accent4" w:themeTint="BF" w:sz="18" w:space="0"/>
        </w:tcBorders>
      </w:tcPr>
    </w:tblStylePr>
    <w:tblStylePr w:type="firstCol">
      <w:rPr>
        <w:b/>
        <w:bCs/>
      </w:rPr>
    </w:tblStylePr>
    <w:tblStylePr w:type="lastCol">
      <w:rPr>
        <w:b/>
        <w:bCs/>
      </w:rPr>
    </w:tblStylePr>
    <w:tblStylePr w:type="band1Vert">
      <w:tblPr>
        <w:tblLayout w:type="fixed"/>
      </w:tblPr>
      <w:tcPr>
        <w:shd w:val="clear" w:color="auto" w:fill="FFDF7F" w:themeFill="accent4" w:themeFillTint="7F"/>
      </w:tcPr>
    </w:tblStylePr>
    <w:tblStylePr w:type="band1Horz">
      <w:tblPr>
        <w:tblLayout w:type="fixed"/>
      </w:tblPr>
      <w:tcPr>
        <w:shd w:val="clear" w:color="auto" w:fill="FFDF7F" w:themeFill="accent4" w:themeFillTint="7F"/>
      </w:tcPr>
    </w:tblStylePr>
  </w:style>
  <w:style w:type="table" w:styleId="187">
    <w:name w:val="Medium Grid 1 Accent 5"/>
    <w:basedOn w:val="88"/>
    <w:semiHidden/>
    <w:unhideWhenUsed/>
    <w:qFormat/>
    <w:uiPriority w:val="67"/>
    <w:tblPr>
      <w:tblBorders>
        <w:top w:val="single" w:color="7295D2" w:themeColor="accent5" w:themeTint="BF" w:sz="8" w:space="0"/>
        <w:left w:val="single" w:color="7295D2" w:themeColor="accent5" w:themeTint="BF" w:sz="8" w:space="0"/>
        <w:bottom w:val="single" w:color="7295D2" w:themeColor="accent5" w:themeTint="BF" w:sz="8" w:space="0"/>
        <w:right w:val="single" w:color="7295D2" w:themeColor="accent5" w:themeTint="BF" w:sz="8" w:space="0"/>
        <w:insideH w:val="single" w:color="7295D2" w:themeColor="accent5" w:themeTint="BF" w:sz="8" w:space="0"/>
        <w:insideV w:val="single" w:color="7295D2" w:themeColor="accent5" w:themeTint="BF" w:sz="8" w:space="0"/>
      </w:tblBorders>
      <w:tblLayout w:type="fixed"/>
      <w:tblCellMar>
        <w:top w:w="0" w:type="dxa"/>
        <w:left w:w="108" w:type="dxa"/>
        <w:bottom w:w="0" w:type="dxa"/>
        <w:right w:w="108" w:type="dxa"/>
      </w:tblCellMar>
    </w:tblPr>
    <w:tcPr>
      <w:shd w:val="clear" w:color="auto" w:fill="D0DCF0" w:themeFill="accent5" w:themeFillTint="3F"/>
    </w:tcPr>
    <w:tblStylePr w:type="firstRow">
      <w:rPr>
        <w:b/>
        <w:bCs/>
      </w:rPr>
    </w:tblStylePr>
    <w:tblStylePr w:type="lastRow">
      <w:rPr>
        <w:b/>
        <w:bCs/>
      </w:rPr>
      <w:tblPr>
        <w:tblLayout w:type="fixed"/>
      </w:tblPr>
      <w:tcPr>
        <w:tcBorders>
          <w:top w:val="single" w:color="7295D2" w:themeColor="accent5" w:themeTint="BF" w:sz="18" w:space="0"/>
        </w:tcBorders>
      </w:tcPr>
    </w:tblStylePr>
    <w:tblStylePr w:type="firstCol">
      <w:rPr>
        <w:b/>
        <w:bCs/>
      </w:rPr>
    </w:tblStylePr>
    <w:tblStylePr w:type="lastCol">
      <w:rPr>
        <w:b/>
        <w:bCs/>
      </w:rPr>
    </w:tblStylePr>
    <w:tblStylePr w:type="band1Vert">
      <w:tblPr>
        <w:tblLayout w:type="fixed"/>
      </w:tblPr>
      <w:tcPr>
        <w:shd w:val="clear" w:color="auto" w:fill="A1B8E1" w:themeFill="accent5" w:themeFillTint="7F"/>
      </w:tcPr>
    </w:tblStylePr>
    <w:tblStylePr w:type="band1Horz">
      <w:tblPr>
        <w:tblLayout w:type="fixed"/>
      </w:tblPr>
      <w:tcPr>
        <w:shd w:val="clear" w:color="auto" w:fill="A1B8E1" w:themeFill="accent5" w:themeFillTint="7F"/>
      </w:tcPr>
    </w:tblStylePr>
  </w:style>
  <w:style w:type="table" w:styleId="188">
    <w:name w:val="Medium Grid 1 Accent 6"/>
    <w:basedOn w:val="88"/>
    <w:semiHidden/>
    <w:unhideWhenUsed/>
    <w:qFormat/>
    <w:uiPriority w:val="67"/>
    <w:tblPr>
      <w:tblBorders>
        <w:top w:val="single" w:color="93C571" w:themeColor="accent6" w:themeTint="BF" w:sz="8" w:space="0"/>
        <w:left w:val="single" w:color="93C571" w:themeColor="accent6" w:themeTint="BF" w:sz="8" w:space="0"/>
        <w:bottom w:val="single" w:color="93C571" w:themeColor="accent6" w:themeTint="BF" w:sz="8" w:space="0"/>
        <w:right w:val="single" w:color="93C571" w:themeColor="accent6" w:themeTint="BF" w:sz="8" w:space="0"/>
        <w:insideH w:val="single" w:color="93C571" w:themeColor="accent6" w:themeTint="BF" w:sz="8" w:space="0"/>
        <w:insideV w:val="single" w:color="93C571" w:themeColor="accent6" w:themeTint="BF" w:sz="8" w:space="0"/>
      </w:tblBorders>
      <w:tblLayout w:type="fixed"/>
      <w:tblCellMar>
        <w:top w:w="0" w:type="dxa"/>
        <w:left w:w="108" w:type="dxa"/>
        <w:bottom w:w="0" w:type="dxa"/>
        <w:right w:w="108" w:type="dxa"/>
      </w:tblCellMar>
    </w:tblPr>
    <w:tcPr>
      <w:shd w:val="clear" w:color="auto" w:fill="DBEBD0" w:themeFill="accent6" w:themeFillTint="3F"/>
    </w:tcPr>
    <w:tblStylePr w:type="firstRow">
      <w:rPr>
        <w:b/>
        <w:bCs/>
      </w:rPr>
    </w:tblStylePr>
    <w:tblStylePr w:type="lastRow">
      <w:rPr>
        <w:b/>
        <w:bCs/>
      </w:rPr>
      <w:tblPr>
        <w:tblLayout w:type="fixed"/>
      </w:tblPr>
      <w:tcPr>
        <w:tcBorders>
          <w:top w:val="single" w:color="93C571" w:themeColor="accent6" w:themeTint="BF" w:sz="18" w:space="0"/>
        </w:tcBorders>
      </w:tcPr>
    </w:tblStylePr>
    <w:tblStylePr w:type="firstCol">
      <w:rPr>
        <w:b/>
        <w:bCs/>
      </w:rPr>
    </w:tblStylePr>
    <w:tblStylePr w:type="lastCol">
      <w:rPr>
        <w:b/>
        <w:bCs/>
      </w:rPr>
    </w:tblStylePr>
    <w:tblStylePr w:type="band1Vert">
      <w:tblPr>
        <w:tblLayout w:type="fixed"/>
      </w:tblPr>
      <w:tcPr>
        <w:shd w:val="clear" w:color="auto" w:fill="B7D8A1" w:themeFill="accent6" w:themeFillTint="7F"/>
      </w:tcPr>
    </w:tblStylePr>
    <w:tblStylePr w:type="band1Horz">
      <w:tblPr>
        <w:tblLayout w:type="fixed"/>
      </w:tblPr>
      <w:tcPr>
        <w:shd w:val="clear" w:color="auto" w:fill="B7D8A1" w:themeFill="accent6" w:themeFillTint="7F"/>
      </w:tcPr>
    </w:tblStylePr>
  </w:style>
  <w:style w:type="table" w:styleId="189">
    <w:name w:val="Medium Grid 2"/>
    <w:basedOn w:val="88"/>
    <w:semiHidden/>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
    <w:tcPr>
      <w:shd w:val="clear" w:color="auto" w:fill="BFBFBF" w:themeFill="text1" w:themeFillTint="3F"/>
    </w:tcPr>
    <w:tblStylePr w:type="firstRow">
      <w:rPr>
        <w:b/>
        <w:bCs/>
        <w:color w:val="000000" w:themeColor="text1"/>
        <w14:textFill>
          <w14:solidFill>
            <w14:schemeClr w14:val="tx1"/>
          </w14:solidFill>
        </w14:textFill>
      </w:rPr>
      <w:tblPr>
        <w:tblLayout w:type="fixed"/>
      </w:tblPr>
      <w:tcPr>
        <w:shd w:val="clear" w:color="auto" w:fill="E5E5E5" w:themeFill="text1" w:themeFillTint="19"/>
      </w:tcPr>
    </w:tblStylePr>
    <w:tblStylePr w:type="lastRow">
      <w:rPr>
        <w:b/>
        <w:bCs/>
        <w:color w:val="000000" w:themeColor="text1"/>
        <w14:textFill>
          <w14:solidFill>
            <w14:schemeClr w14:val="tx1"/>
          </w14:solidFill>
        </w14:textFill>
      </w:rPr>
      <w:tblPr>
        <w:tblLayout w:type="fixed"/>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blLayout w:type="fixed"/>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blLayout w:type="fixed"/>
      </w:tblPr>
      <w:tcPr>
        <w:tcBorders>
          <w:top w:val="nil"/>
          <w:left w:val="nil"/>
          <w:bottom w:val="nil"/>
          <w:right w:val="nil"/>
          <w:insideH w:val="nil"/>
          <w:insideV w:val="nil"/>
        </w:tcBorders>
        <w:shd w:val="clear" w:color="auto" w:fill="CCCCCC" w:themeFill="text1" w:themeFillTint="33"/>
      </w:tcPr>
    </w:tblStylePr>
    <w:tblStylePr w:type="band1Vert">
      <w:tblPr>
        <w:tblLayout w:type="fixed"/>
      </w:tblPr>
      <w:tcPr>
        <w:shd w:val="clear" w:color="auto" w:fill="7F7F7F" w:themeFill="text1" w:themeFillTint="7F"/>
      </w:tcPr>
    </w:tblStylePr>
    <w:tblStylePr w:type="band1Horz">
      <w:tblPr>
        <w:tblLayout w:type="fixed"/>
      </w:tblPr>
      <w:tcPr>
        <w:tcBorders>
          <w:insideH w:val="single" w:sz="6" w:space="0"/>
          <w:insideV w:val="single" w:sz="6" w:space="0"/>
        </w:tcBorders>
        <w:shd w:val="clear" w:color="auto" w:fill="7F7F7F" w:themeFill="text1" w:themeFillTint="7F"/>
      </w:tcPr>
    </w:tblStylePr>
    <w:tblStylePr w:type="nwCell">
      <w:tblPr>
        <w:tblLayout w:type="fixed"/>
      </w:tblPr>
      <w:tcPr>
        <w:shd w:val="clear" w:color="auto" w:fill="FFFFFF" w:themeFill="background1"/>
      </w:tcPr>
    </w:tblStylePr>
  </w:style>
  <w:style w:type="table" w:styleId="190">
    <w:name w:val="Medium Grid 2 Accent 1"/>
    <w:basedOn w:val="88"/>
    <w:semiHidden/>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5B9BD5" w:themeColor="accent1" w:sz="8" w:space="0"/>
        <w:left w:val="single" w:color="5B9BD5" w:themeColor="accent1" w:sz="8" w:space="0"/>
        <w:bottom w:val="single" w:color="5B9BD5" w:themeColor="accent1" w:sz="8" w:space="0"/>
        <w:right w:val="single" w:color="5B9BD5" w:themeColor="accent1" w:sz="8" w:space="0"/>
        <w:insideH w:val="single" w:color="5B9BD5" w:themeColor="accent1" w:sz="8" w:space="0"/>
        <w:insideV w:val="single" w:color="5B9BD5" w:themeColor="accent1" w:sz="8" w:space="0"/>
      </w:tblBorders>
      <w:tblLayout w:type="fixed"/>
      <w:tblCellMar>
        <w:top w:w="0" w:type="dxa"/>
        <w:left w:w="108" w:type="dxa"/>
        <w:bottom w:w="0" w:type="dxa"/>
        <w:right w:w="108" w:type="dxa"/>
      </w:tblCellMar>
    </w:tblPr>
    <w:tcPr>
      <w:shd w:val="clear" w:color="auto" w:fill="D6E6F4" w:themeFill="accent1" w:themeFillTint="3F"/>
    </w:tcPr>
    <w:tblStylePr w:type="firstRow">
      <w:rPr>
        <w:b/>
        <w:bCs/>
        <w:color w:val="000000" w:themeColor="text1"/>
        <w14:textFill>
          <w14:solidFill>
            <w14:schemeClr w14:val="tx1"/>
          </w14:solidFill>
        </w14:textFill>
      </w:rPr>
      <w:tblPr>
        <w:tblLayout w:type="fixed"/>
      </w:tblPr>
      <w:tcPr>
        <w:shd w:val="clear" w:color="auto" w:fill="EEF5FA" w:themeFill="accent1" w:themeFillTint="19"/>
      </w:tcPr>
    </w:tblStylePr>
    <w:tblStylePr w:type="lastRow">
      <w:rPr>
        <w:b/>
        <w:bCs/>
        <w:color w:val="000000" w:themeColor="text1"/>
        <w14:textFill>
          <w14:solidFill>
            <w14:schemeClr w14:val="tx1"/>
          </w14:solidFill>
        </w14:textFill>
      </w:rPr>
      <w:tblPr>
        <w:tblLayout w:type="fixed"/>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blLayout w:type="fixed"/>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blLayout w:type="fixed"/>
      </w:tblPr>
      <w:tcPr>
        <w:tcBorders>
          <w:top w:val="nil"/>
          <w:left w:val="nil"/>
          <w:bottom w:val="nil"/>
          <w:right w:val="nil"/>
          <w:insideH w:val="nil"/>
          <w:insideV w:val="nil"/>
        </w:tcBorders>
        <w:shd w:val="clear" w:color="auto" w:fill="DEEAF6" w:themeFill="accent1" w:themeFillTint="33"/>
      </w:tcPr>
    </w:tblStylePr>
    <w:tblStylePr w:type="band1Vert">
      <w:tblPr>
        <w:tblLayout w:type="fixed"/>
      </w:tblPr>
      <w:tcPr>
        <w:shd w:val="clear" w:color="auto" w:fill="ADCDEA" w:themeFill="accent1" w:themeFillTint="7F"/>
      </w:tcPr>
    </w:tblStylePr>
    <w:tblStylePr w:type="band1Horz">
      <w:tblPr>
        <w:tblLayout w:type="fixed"/>
      </w:tblPr>
      <w:tcPr>
        <w:tcBorders>
          <w:insideH w:val="single" w:sz="6" w:space="0"/>
          <w:insideV w:val="single" w:sz="6" w:space="0"/>
        </w:tcBorders>
        <w:shd w:val="clear" w:color="auto" w:fill="ADCDEA" w:themeFill="accent1" w:themeFillTint="7F"/>
      </w:tcPr>
    </w:tblStylePr>
    <w:tblStylePr w:type="nwCell">
      <w:tblPr>
        <w:tblLayout w:type="fixed"/>
      </w:tblPr>
      <w:tcPr>
        <w:shd w:val="clear" w:color="auto" w:fill="FFFFFF" w:themeFill="background1"/>
      </w:tcPr>
    </w:tblStylePr>
  </w:style>
  <w:style w:type="table" w:styleId="191">
    <w:name w:val="Medium Grid 2 Accent 2"/>
    <w:basedOn w:val="88"/>
    <w:semiHidden/>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ED7D31" w:themeColor="accent2" w:sz="8" w:space="0"/>
        <w:left w:val="single" w:color="ED7D31" w:themeColor="accent2" w:sz="8" w:space="0"/>
        <w:bottom w:val="single" w:color="ED7D31" w:themeColor="accent2" w:sz="8" w:space="0"/>
        <w:right w:val="single" w:color="ED7D31" w:themeColor="accent2" w:sz="8" w:space="0"/>
        <w:insideH w:val="single" w:color="ED7D31" w:themeColor="accent2" w:sz="8" w:space="0"/>
        <w:insideV w:val="single" w:color="ED7D31" w:themeColor="accent2" w:sz="8" w:space="0"/>
      </w:tblBorders>
      <w:tblLayout w:type="fixed"/>
      <w:tblCellMar>
        <w:top w:w="0" w:type="dxa"/>
        <w:left w:w="108" w:type="dxa"/>
        <w:bottom w:w="0" w:type="dxa"/>
        <w:right w:w="108" w:type="dxa"/>
      </w:tblCellMar>
    </w:tblPr>
    <w:tcPr>
      <w:shd w:val="clear" w:color="auto" w:fill="FADECC" w:themeFill="accent2" w:themeFillTint="3F"/>
    </w:tcPr>
    <w:tblStylePr w:type="firstRow">
      <w:rPr>
        <w:b/>
        <w:bCs/>
        <w:color w:val="000000" w:themeColor="text1"/>
        <w14:textFill>
          <w14:solidFill>
            <w14:schemeClr w14:val="tx1"/>
          </w14:solidFill>
        </w14:textFill>
      </w:rPr>
      <w:tblPr>
        <w:tblLayout w:type="fixed"/>
      </w:tblPr>
      <w:tcPr>
        <w:shd w:val="clear" w:color="auto" w:fill="FDF2EA" w:themeFill="accent2" w:themeFillTint="19"/>
      </w:tcPr>
    </w:tblStylePr>
    <w:tblStylePr w:type="lastRow">
      <w:rPr>
        <w:b/>
        <w:bCs/>
        <w:color w:val="000000" w:themeColor="text1"/>
        <w14:textFill>
          <w14:solidFill>
            <w14:schemeClr w14:val="tx1"/>
          </w14:solidFill>
        </w14:textFill>
      </w:rPr>
      <w:tblPr>
        <w:tblLayout w:type="fixed"/>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blLayout w:type="fixed"/>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blLayout w:type="fixed"/>
      </w:tblPr>
      <w:tcPr>
        <w:tcBorders>
          <w:top w:val="nil"/>
          <w:left w:val="nil"/>
          <w:bottom w:val="nil"/>
          <w:right w:val="nil"/>
          <w:insideH w:val="nil"/>
          <w:insideV w:val="nil"/>
        </w:tcBorders>
        <w:shd w:val="clear" w:color="auto" w:fill="FBE4D5" w:themeFill="accent2" w:themeFillTint="33"/>
      </w:tcPr>
    </w:tblStylePr>
    <w:tblStylePr w:type="band1Vert">
      <w:tblPr>
        <w:tblLayout w:type="fixed"/>
      </w:tblPr>
      <w:tcPr>
        <w:shd w:val="clear" w:color="auto" w:fill="F6BE98" w:themeFill="accent2" w:themeFillTint="7F"/>
      </w:tcPr>
    </w:tblStylePr>
    <w:tblStylePr w:type="band1Horz">
      <w:tblPr>
        <w:tblLayout w:type="fixed"/>
      </w:tblPr>
      <w:tcPr>
        <w:tcBorders>
          <w:insideH w:val="single" w:sz="6" w:space="0"/>
          <w:insideV w:val="single" w:sz="6" w:space="0"/>
        </w:tcBorders>
        <w:shd w:val="clear" w:color="auto" w:fill="F6BE98" w:themeFill="accent2" w:themeFillTint="7F"/>
      </w:tcPr>
    </w:tblStylePr>
    <w:tblStylePr w:type="nwCell">
      <w:tblPr>
        <w:tblLayout w:type="fixed"/>
      </w:tblPr>
      <w:tcPr>
        <w:shd w:val="clear" w:color="auto" w:fill="FFFFFF" w:themeFill="background1"/>
      </w:tcPr>
    </w:tblStylePr>
  </w:style>
  <w:style w:type="table" w:styleId="192">
    <w:name w:val="Medium Grid 2 Accent 3"/>
    <w:basedOn w:val="88"/>
    <w:semiHidden/>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A5A5A5" w:themeColor="accent3" w:sz="8" w:space="0"/>
        <w:left w:val="single" w:color="A5A5A5" w:themeColor="accent3" w:sz="8" w:space="0"/>
        <w:bottom w:val="single" w:color="A5A5A5" w:themeColor="accent3" w:sz="8" w:space="0"/>
        <w:right w:val="single" w:color="A5A5A5" w:themeColor="accent3" w:sz="8" w:space="0"/>
        <w:insideH w:val="single" w:color="A5A5A5" w:themeColor="accent3" w:sz="8" w:space="0"/>
        <w:insideV w:val="single" w:color="A5A5A5" w:themeColor="accent3" w:sz="8" w:space="0"/>
      </w:tblBorders>
      <w:tblLayout w:type="fixed"/>
      <w:tblCellMar>
        <w:top w:w="0" w:type="dxa"/>
        <w:left w:w="108" w:type="dxa"/>
        <w:bottom w:w="0" w:type="dxa"/>
        <w:right w:w="108" w:type="dxa"/>
      </w:tblCellMar>
    </w:tblPr>
    <w:tcPr>
      <w:shd w:val="clear" w:color="auto" w:fill="E8E8E8" w:themeFill="accent3" w:themeFillTint="3F"/>
    </w:tcPr>
    <w:tblStylePr w:type="firstRow">
      <w:rPr>
        <w:b/>
        <w:bCs/>
        <w:color w:val="000000" w:themeColor="text1"/>
        <w14:textFill>
          <w14:solidFill>
            <w14:schemeClr w14:val="tx1"/>
          </w14:solidFill>
        </w14:textFill>
      </w:rPr>
      <w:tblPr>
        <w:tblLayout w:type="fixed"/>
      </w:tblPr>
      <w:tcPr>
        <w:shd w:val="clear" w:color="auto" w:fill="F6F6F6" w:themeFill="accent3" w:themeFillTint="19"/>
      </w:tcPr>
    </w:tblStylePr>
    <w:tblStylePr w:type="lastRow">
      <w:rPr>
        <w:b/>
        <w:bCs/>
        <w:color w:val="000000" w:themeColor="text1"/>
        <w14:textFill>
          <w14:solidFill>
            <w14:schemeClr w14:val="tx1"/>
          </w14:solidFill>
        </w14:textFill>
      </w:rPr>
      <w:tblPr>
        <w:tblLayout w:type="fixed"/>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blLayout w:type="fixed"/>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blLayout w:type="fixed"/>
      </w:tblPr>
      <w:tcPr>
        <w:tcBorders>
          <w:top w:val="nil"/>
          <w:left w:val="nil"/>
          <w:bottom w:val="nil"/>
          <w:right w:val="nil"/>
          <w:insideH w:val="nil"/>
          <w:insideV w:val="nil"/>
        </w:tcBorders>
        <w:shd w:val="clear" w:color="auto" w:fill="ECECEC" w:themeFill="accent3" w:themeFillTint="33"/>
      </w:tcPr>
    </w:tblStylePr>
    <w:tblStylePr w:type="band1Vert">
      <w:tblPr>
        <w:tblLayout w:type="fixed"/>
      </w:tblPr>
      <w:tcPr>
        <w:shd w:val="clear" w:color="auto" w:fill="D2D2D2" w:themeFill="accent3" w:themeFillTint="7F"/>
      </w:tcPr>
    </w:tblStylePr>
    <w:tblStylePr w:type="band1Horz">
      <w:tblPr>
        <w:tblLayout w:type="fixed"/>
      </w:tblPr>
      <w:tcPr>
        <w:tcBorders>
          <w:insideH w:val="single" w:sz="6" w:space="0"/>
          <w:insideV w:val="single" w:sz="6" w:space="0"/>
        </w:tcBorders>
        <w:shd w:val="clear" w:color="auto" w:fill="D2D2D2" w:themeFill="accent3" w:themeFillTint="7F"/>
      </w:tcPr>
    </w:tblStylePr>
    <w:tblStylePr w:type="nwCell">
      <w:tblPr>
        <w:tblLayout w:type="fixed"/>
      </w:tblPr>
      <w:tcPr>
        <w:shd w:val="clear" w:color="auto" w:fill="FFFFFF" w:themeFill="background1"/>
      </w:tcPr>
    </w:tblStylePr>
  </w:style>
  <w:style w:type="table" w:styleId="193">
    <w:name w:val="Medium Grid 2 Accent 4"/>
    <w:basedOn w:val="88"/>
    <w:semiHidden/>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FFC000" w:themeColor="accent4" w:sz="8" w:space="0"/>
        <w:left w:val="single" w:color="FFC000" w:themeColor="accent4" w:sz="8" w:space="0"/>
        <w:bottom w:val="single" w:color="FFC000" w:themeColor="accent4" w:sz="8" w:space="0"/>
        <w:right w:val="single" w:color="FFC000" w:themeColor="accent4" w:sz="8" w:space="0"/>
        <w:insideH w:val="single" w:color="FFC000" w:themeColor="accent4" w:sz="8" w:space="0"/>
        <w:insideV w:val="single" w:color="FFC000" w:themeColor="accent4" w:sz="8" w:space="0"/>
      </w:tblBorders>
      <w:tblLayout w:type="fixed"/>
      <w:tblCellMar>
        <w:top w:w="0" w:type="dxa"/>
        <w:left w:w="108" w:type="dxa"/>
        <w:bottom w:w="0" w:type="dxa"/>
        <w:right w:w="108" w:type="dxa"/>
      </w:tblCellMar>
    </w:tblPr>
    <w:tcPr>
      <w:shd w:val="clear" w:color="auto" w:fill="FFEFBF" w:themeFill="accent4" w:themeFillTint="3F"/>
    </w:tcPr>
    <w:tblStylePr w:type="firstRow">
      <w:rPr>
        <w:b/>
        <w:bCs/>
        <w:color w:val="000000" w:themeColor="text1"/>
        <w14:textFill>
          <w14:solidFill>
            <w14:schemeClr w14:val="tx1"/>
          </w14:solidFill>
        </w14:textFill>
      </w:rPr>
      <w:tblPr>
        <w:tblLayout w:type="fixed"/>
      </w:tblPr>
      <w:tcPr>
        <w:shd w:val="clear" w:color="auto" w:fill="FFF8E5" w:themeFill="accent4" w:themeFillTint="19"/>
      </w:tcPr>
    </w:tblStylePr>
    <w:tblStylePr w:type="lastRow">
      <w:rPr>
        <w:b/>
        <w:bCs/>
        <w:color w:val="000000" w:themeColor="text1"/>
        <w14:textFill>
          <w14:solidFill>
            <w14:schemeClr w14:val="tx1"/>
          </w14:solidFill>
        </w14:textFill>
      </w:rPr>
      <w:tblPr>
        <w:tblLayout w:type="fixed"/>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blLayout w:type="fixed"/>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blLayout w:type="fixed"/>
      </w:tblPr>
      <w:tcPr>
        <w:tcBorders>
          <w:top w:val="nil"/>
          <w:left w:val="nil"/>
          <w:bottom w:val="nil"/>
          <w:right w:val="nil"/>
          <w:insideH w:val="nil"/>
          <w:insideV w:val="nil"/>
        </w:tcBorders>
        <w:shd w:val="clear" w:color="auto" w:fill="FEF2CC" w:themeFill="accent4" w:themeFillTint="33"/>
      </w:tcPr>
    </w:tblStylePr>
    <w:tblStylePr w:type="band1Vert">
      <w:tblPr>
        <w:tblLayout w:type="fixed"/>
      </w:tblPr>
      <w:tcPr>
        <w:shd w:val="clear" w:color="auto" w:fill="FFDF7F" w:themeFill="accent4" w:themeFillTint="7F"/>
      </w:tcPr>
    </w:tblStylePr>
    <w:tblStylePr w:type="band1Horz">
      <w:tblPr>
        <w:tblLayout w:type="fixed"/>
      </w:tblPr>
      <w:tcPr>
        <w:tcBorders>
          <w:insideH w:val="single" w:sz="6" w:space="0"/>
          <w:insideV w:val="single" w:sz="6" w:space="0"/>
        </w:tcBorders>
        <w:shd w:val="clear" w:color="auto" w:fill="FFDF7F" w:themeFill="accent4" w:themeFillTint="7F"/>
      </w:tcPr>
    </w:tblStylePr>
    <w:tblStylePr w:type="nwCell">
      <w:tblPr>
        <w:tblLayout w:type="fixed"/>
      </w:tblPr>
      <w:tcPr>
        <w:shd w:val="clear" w:color="auto" w:fill="FFFFFF" w:themeFill="background1"/>
      </w:tcPr>
    </w:tblStylePr>
  </w:style>
  <w:style w:type="table" w:styleId="194">
    <w:name w:val="Medium Grid 2 Accent 5"/>
    <w:basedOn w:val="88"/>
    <w:semiHidden/>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4472C4" w:themeColor="accent5" w:sz="8" w:space="0"/>
        <w:left w:val="single" w:color="4472C4" w:themeColor="accent5" w:sz="8" w:space="0"/>
        <w:bottom w:val="single" w:color="4472C4" w:themeColor="accent5" w:sz="8" w:space="0"/>
        <w:right w:val="single" w:color="4472C4" w:themeColor="accent5" w:sz="8" w:space="0"/>
        <w:insideH w:val="single" w:color="4472C4" w:themeColor="accent5" w:sz="8" w:space="0"/>
        <w:insideV w:val="single" w:color="4472C4" w:themeColor="accent5" w:sz="8" w:space="0"/>
      </w:tblBorders>
      <w:tblLayout w:type="fixed"/>
      <w:tblCellMar>
        <w:top w:w="0" w:type="dxa"/>
        <w:left w:w="108" w:type="dxa"/>
        <w:bottom w:w="0" w:type="dxa"/>
        <w:right w:w="108" w:type="dxa"/>
      </w:tblCellMar>
    </w:tblPr>
    <w:tcPr>
      <w:shd w:val="clear" w:color="auto" w:fill="D0DCF0" w:themeFill="accent5" w:themeFillTint="3F"/>
    </w:tcPr>
    <w:tblStylePr w:type="firstRow">
      <w:rPr>
        <w:b/>
        <w:bCs/>
        <w:color w:val="000000" w:themeColor="text1"/>
        <w14:textFill>
          <w14:solidFill>
            <w14:schemeClr w14:val="tx1"/>
          </w14:solidFill>
        </w14:textFill>
      </w:rPr>
      <w:tblPr>
        <w:tblLayout w:type="fixed"/>
      </w:tblPr>
      <w:tcPr>
        <w:shd w:val="clear" w:color="auto" w:fill="ECF1F9" w:themeFill="accent5" w:themeFillTint="19"/>
      </w:tcPr>
    </w:tblStylePr>
    <w:tblStylePr w:type="lastRow">
      <w:rPr>
        <w:b/>
        <w:bCs/>
        <w:color w:val="000000" w:themeColor="text1"/>
        <w14:textFill>
          <w14:solidFill>
            <w14:schemeClr w14:val="tx1"/>
          </w14:solidFill>
        </w14:textFill>
      </w:rPr>
      <w:tblPr>
        <w:tblLayout w:type="fixed"/>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blLayout w:type="fixed"/>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blLayout w:type="fixed"/>
      </w:tblPr>
      <w:tcPr>
        <w:tcBorders>
          <w:top w:val="nil"/>
          <w:left w:val="nil"/>
          <w:bottom w:val="nil"/>
          <w:right w:val="nil"/>
          <w:insideH w:val="nil"/>
          <w:insideV w:val="nil"/>
        </w:tcBorders>
        <w:shd w:val="clear" w:color="auto" w:fill="D9E2F3" w:themeFill="accent5" w:themeFillTint="33"/>
      </w:tcPr>
    </w:tblStylePr>
    <w:tblStylePr w:type="band1Vert">
      <w:tblPr>
        <w:tblLayout w:type="fixed"/>
      </w:tblPr>
      <w:tcPr>
        <w:shd w:val="clear" w:color="auto" w:fill="A1B8E1" w:themeFill="accent5" w:themeFillTint="7F"/>
      </w:tcPr>
    </w:tblStylePr>
    <w:tblStylePr w:type="band1Horz">
      <w:tblPr>
        <w:tblLayout w:type="fixed"/>
      </w:tblPr>
      <w:tcPr>
        <w:tcBorders>
          <w:insideH w:val="single" w:sz="6" w:space="0"/>
          <w:insideV w:val="single" w:sz="6" w:space="0"/>
        </w:tcBorders>
        <w:shd w:val="clear" w:color="auto" w:fill="A1B8E1" w:themeFill="accent5" w:themeFillTint="7F"/>
      </w:tcPr>
    </w:tblStylePr>
    <w:tblStylePr w:type="nwCell">
      <w:tblPr>
        <w:tblLayout w:type="fixed"/>
      </w:tblPr>
      <w:tcPr>
        <w:shd w:val="clear" w:color="auto" w:fill="FFFFFF" w:themeFill="background1"/>
      </w:tcPr>
    </w:tblStylePr>
  </w:style>
  <w:style w:type="table" w:styleId="195">
    <w:name w:val="Medium Grid 2 Accent 6"/>
    <w:basedOn w:val="88"/>
    <w:semiHidden/>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70AD47" w:themeColor="accent6" w:sz="8" w:space="0"/>
        <w:left w:val="single" w:color="70AD47" w:themeColor="accent6" w:sz="8" w:space="0"/>
        <w:bottom w:val="single" w:color="70AD47" w:themeColor="accent6" w:sz="8" w:space="0"/>
        <w:right w:val="single" w:color="70AD47" w:themeColor="accent6" w:sz="8" w:space="0"/>
        <w:insideH w:val="single" w:color="70AD47" w:themeColor="accent6" w:sz="8" w:space="0"/>
        <w:insideV w:val="single" w:color="70AD47" w:themeColor="accent6" w:sz="8" w:space="0"/>
      </w:tblBorders>
      <w:tblLayout w:type="fixed"/>
      <w:tblCellMar>
        <w:top w:w="0" w:type="dxa"/>
        <w:left w:w="108" w:type="dxa"/>
        <w:bottom w:w="0" w:type="dxa"/>
        <w:right w:w="108" w:type="dxa"/>
      </w:tblCellMar>
    </w:tblPr>
    <w:tcPr>
      <w:shd w:val="clear" w:color="auto" w:fill="DBEBD0" w:themeFill="accent6" w:themeFillTint="3F"/>
    </w:tcPr>
    <w:tblStylePr w:type="firstRow">
      <w:rPr>
        <w:b/>
        <w:bCs/>
        <w:color w:val="000000" w:themeColor="text1"/>
        <w14:textFill>
          <w14:solidFill>
            <w14:schemeClr w14:val="tx1"/>
          </w14:solidFill>
        </w14:textFill>
      </w:rPr>
      <w:tblPr>
        <w:tblLayout w:type="fixed"/>
      </w:tblPr>
      <w:tcPr>
        <w:shd w:val="clear" w:color="auto" w:fill="F0F7EC" w:themeFill="accent6" w:themeFillTint="19"/>
      </w:tcPr>
    </w:tblStylePr>
    <w:tblStylePr w:type="lastRow">
      <w:rPr>
        <w:b/>
        <w:bCs/>
        <w:color w:val="000000" w:themeColor="text1"/>
        <w14:textFill>
          <w14:solidFill>
            <w14:schemeClr w14:val="tx1"/>
          </w14:solidFill>
        </w14:textFill>
      </w:rPr>
      <w:tblPr>
        <w:tblLayout w:type="fixed"/>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blLayout w:type="fixed"/>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blLayout w:type="fixed"/>
      </w:tblPr>
      <w:tcPr>
        <w:tcBorders>
          <w:top w:val="nil"/>
          <w:left w:val="nil"/>
          <w:bottom w:val="nil"/>
          <w:right w:val="nil"/>
          <w:insideH w:val="nil"/>
          <w:insideV w:val="nil"/>
        </w:tcBorders>
        <w:shd w:val="clear" w:color="auto" w:fill="E2EFD9" w:themeFill="accent6" w:themeFillTint="33"/>
      </w:tcPr>
    </w:tblStylePr>
    <w:tblStylePr w:type="band1Vert">
      <w:tblPr>
        <w:tblLayout w:type="fixed"/>
      </w:tblPr>
      <w:tcPr>
        <w:shd w:val="clear" w:color="auto" w:fill="B7D8A1" w:themeFill="accent6" w:themeFillTint="7F"/>
      </w:tcPr>
    </w:tblStylePr>
    <w:tblStylePr w:type="band1Horz">
      <w:tblPr>
        <w:tblLayout w:type="fixed"/>
      </w:tblPr>
      <w:tcPr>
        <w:tcBorders>
          <w:insideH w:val="single" w:sz="6" w:space="0"/>
          <w:insideV w:val="single" w:sz="6" w:space="0"/>
        </w:tcBorders>
        <w:shd w:val="clear" w:color="auto" w:fill="B7D8A1" w:themeFill="accent6" w:themeFillTint="7F"/>
      </w:tcPr>
    </w:tblStylePr>
    <w:tblStylePr w:type="nwCell">
      <w:tblPr>
        <w:tblLayout w:type="fixed"/>
      </w:tblPr>
      <w:tcPr>
        <w:shd w:val="clear" w:color="auto" w:fill="FFFFFF" w:themeFill="background1"/>
      </w:tcPr>
    </w:tblStylePr>
  </w:style>
  <w:style w:type="table" w:styleId="196">
    <w:name w:val="Medium Grid 3"/>
    <w:basedOn w:val="88"/>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Layout w:type="fixed"/>
      <w:tblCellMar>
        <w:top w:w="0" w:type="dxa"/>
        <w:left w:w="108" w:type="dxa"/>
        <w:bottom w:w="0" w:type="dxa"/>
        <w:right w:w="108" w:type="dxa"/>
      </w:tblCellMar>
    </w:tblPr>
    <w:tcPr>
      <w:shd w:val="clear" w:color="auto" w:fill="BFBFBF" w:themeFill="text1" w:themeFillTint="3F"/>
    </w:tcPr>
    <w:tblStylePr w:type="firstRow">
      <w:rPr>
        <w:b/>
        <w:bCs/>
        <w:i w:val="0"/>
        <w:iCs w:val="0"/>
        <w:color w:val="FFFFFF" w:themeColor="background1"/>
        <w14:textFill>
          <w14:solidFill>
            <w14:schemeClr w14:val="bg1"/>
          </w14:solidFill>
        </w14:textFill>
      </w:rPr>
      <w:tblPr>
        <w:tblLayout w:type="fixed"/>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000000" w:themeFill="text1"/>
      </w:tcPr>
    </w:tblStylePr>
    <w:tblStylePr w:type="lastRow">
      <w:rPr>
        <w:b/>
        <w:bCs/>
        <w:i w:val="0"/>
        <w:iCs w:val="0"/>
        <w:color w:val="FFFFFF" w:themeColor="background1"/>
        <w14:textFill>
          <w14:solidFill>
            <w14:schemeClr w14:val="bg1"/>
          </w14:solidFill>
        </w14:textFill>
      </w:rPr>
      <w:tblPr>
        <w:tblLayout w:type="fixed"/>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000000" w:themeFill="text1"/>
      </w:tcPr>
    </w:tblStylePr>
    <w:tblStylePr w:type="firstCol">
      <w:rPr>
        <w:b/>
        <w:bCs/>
        <w:i w:val="0"/>
        <w:iCs w:val="0"/>
        <w:color w:val="FFFFFF" w:themeColor="background1"/>
        <w14:textFill>
          <w14:solidFill>
            <w14:schemeClr w14:val="bg1"/>
          </w14:solidFill>
        </w14:textFill>
      </w:rPr>
      <w:tblPr>
        <w:tblLayout w:type="fixed"/>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14:textFill>
          <w14:solidFill>
            <w14:schemeClr w14:val="bg1"/>
          </w14:solidFill>
        </w14:textFill>
      </w:rPr>
      <w:tblPr>
        <w:tblLayout w:type="fixed"/>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blLayout w:type="fixed"/>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7F7F7F" w:themeFill="text1" w:themeFillTint="7F"/>
      </w:tcPr>
    </w:tblStylePr>
    <w:tblStylePr w:type="band1Horz">
      <w:tblPr>
        <w:tblLayout w:type="fixed"/>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7F7F7F" w:themeFill="text1" w:themeFillTint="7F"/>
      </w:tcPr>
    </w:tblStylePr>
  </w:style>
  <w:style w:type="table" w:styleId="197">
    <w:name w:val="Medium Grid 3 Accent 1"/>
    <w:basedOn w:val="88"/>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Layout w:type="fixed"/>
      <w:tblCellMar>
        <w:top w:w="0" w:type="dxa"/>
        <w:left w:w="108" w:type="dxa"/>
        <w:bottom w:w="0" w:type="dxa"/>
        <w:right w:w="108" w:type="dxa"/>
      </w:tblCellMar>
    </w:tblPr>
    <w:tcPr>
      <w:shd w:val="clear" w:color="auto" w:fill="D6E6F4" w:themeFill="accent1" w:themeFillTint="3F"/>
    </w:tcPr>
    <w:tblStylePr w:type="firstRow">
      <w:rPr>
        <w:b/>
        <w:bCs/>
        <w:i w:val="0"/>
        <w:iCs w:val="0"/>
        <w:color w:val="FFFFFF" w:themeColor="background1"/>
        <w14:textFill>
          <w14:solidFill>
            <w14:schemeClr w14:val="bg1"/>
          </w14:solidFill>
        </w14:textFill>
      </w:rPr>
      <w:tblPr>
        <w:tblLayout w:type="fixed"/>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5B9BD5" w:themeFill="accent1"/>
      </w:tcPr>
    </w:tblStylePr>
    <w:tblStylePr w:type="lastRow">
      <w:rPr>
        <w:b/>
        <w:bCs/>
        <w:i w:val="0"/>
        <w:iCs w:val="0"/>
        <w:color w:val="FFFFFF" w:themeColor="background1"/>
        <w14:textFill>
          <w14:solidFill>
            <w14:schemeClr w14:val="bg1"/>
          </w14:solidFill>
        </w14:textFill>
      </w:rPr>
      <w:tblPr>
        <w:tblLayout w:type="fixed"/>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5B9BD5" w:themeFill="accent1"/>
      </w:tcPr>
    </w:tblStylePr>
    <w:tblStylePr w:type="firstCol">
      <w:rPr>
        <w:b/>
        <w:bCs/>
        <w:i w:val="0"/>
        <w:iCs w:val="0"/>
        <w:color w:val="FFFFFF" w:themeColor="background1"/>
        <w14:textFill>
          <w14:solidFill>
            <w14:schemeClr w14:val="bg1"/>
          </w14:solidFill>
        </w14:textFill>
      </w:rPr>
      <w:tblPr>
        <w:tblLayout w:type="fixed"/>
      </w:tblPr>
      <w:tcPr>
        <w:tcBorders>
          <w:left w:val="single" w:color="FFFFFF" w:themeColor="background1" w:sz="8" w:space="0"/>
          <w:right w:val="single" w:color="FFFFFF" w:themeColor="background1" w:sz="24" w:space="0"/>
          <w:insideH w:val="nil"/>
          <w:insideV w:val="nil"/>
        </w:tcBorders>
        <w:shd w:val="clear" w:color="auto" w:fill="5B9BD5" w:themeFill="accent1"/>
      </w:tcPr>
    </w:tblStylePr>
    <w:tblStylePr w:type="lastCol">
      <w:rPr>
        <w:b/>
        <w:bCs/>
        <w:i w:val="0"/>
        <w:iCs w:val="0"/>
        <w:color w:val="FFFFFF" w:themeColor="background1"/>
        <w14:textFill>
          <w14:solidFill>
            <w14:schemeClr w14:val="bg1"/>
          </w14:solidFill>
        </w14:textFill>
      </w:rPr>
      <w:tblPr>
        <w:tblLayout w:type="fixed"/>
      </w:tblPr>
      <w:tcPr>
        <w:tcBorders>
          <w:top w:val="nil"/>
          <w:left w:val="single" w:color="FFFFFF" w:themeColor="background1" w:sz="24" w:space="0"/>
          <w:bottom w:val="nil"/>
          <w:right w:val="nil"/>
          <w:insideH w:val="nil"/>
          <w:insideV w:val="nil"/>
        </w:tcBorders>
        <w:shd w:val="clear" w:color="auto" w:fill="5B9BD5" w:themeFill="accent1"/>
      </w:tcPr>
    </w:tblStylePr>
    <w:tblStylePr w:type="band1Vert">
      <w:tblPr>
        <w:tblLayout w:type="fixed"/>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DCDEA" w:themeFill="accent1" w:themeFillTint="7F"/>
      </w:tcPr>
    </w:tblStylePr>
    <w:tblStylePr w:type="band1Horz">
      <w:tblPr>
        <w:tblLayout w:type="fixed"/>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DCDEA" w:themeFill="accent1" w:themeFillTint="7F"/>
      </w:tcPr>
    </w:tblStylePr>
  </w:style>
  <w:style w:type="table" w:styleId="198">
    <w:name w:val="Medium Grid 3 Accent 2"/>
    <w:basedOn w:val="88"/>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Layout w:type="fixed"/>
      <w:tblCellMar>
        <w:top w:w="0" w:type="dxa"/>
        <w:left w:w="108" w:type="dxa"/>
        <w:bottom w:w="0" w:type="dxa"/>
        <w:right w:w="108" w:type="dxa"/>
      </w:tblCellMar>
    </w:tblPr>
    <w:tcPr>
      <w:shd w:val="clear" w:color="auto" w:fill="FADECC" w:themeFill="accent2" w:themeFillTint="3F"/>
    </w:tcPr>
    <w:tblStylePr w:type="firstRow">
      <w:rPr>
        <w:b/>
        <w:bCs/>
        <w:i w:val="0"/>
        <w:iCs w:val="0"/>
        <w:color w:val="FFFFFF" w:themeColor="background1"/>
        <w14:textFill>
          <w14:solidFill>
            <w14:schemeClr w14:val="bg1"/>
          </w14:solidFill>
        </w14:textFill>
      </w:rPr>
      <w:tblPr>
        <w:tblLayout w:type="fixed"/>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ED7D31" w:themeFill="accent2"/>
      </w:tcPr>
    </w:tblStylePr>
    <w:tblStylePr w:type="lastRow">
      <w:rPr>
        <w:b/>
        <w:bCs/>
        <w:i w:val="0"/>
        <w:iCs w:val="0"/>
        <w:color w:val="FFFFFF" w:themeColor="background1"/>
        <w14:textFill>
          <w14:solidFill>
            <w14:schemeClr w14:val="bg1"/>
          </w14:solidFill>
        </w14:textFill>
      </w:rPr>
      <w:tblPr>
        <w:tblLayout w:type="fixed"/>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ED7D31" w:themeFill="accent2"/>
      </w:tcPr>
    </w:tblStylePr>
    <w:tblStylePr w:type="firstCol">
      <w:rPr>
        <w:b/>
        <w:bCs/>
        <w:i w:val="0"/>
        <w:iCs w:val="0"/>
        <w:color w:val="FFFFFF" w:themeColor="background1"/>
        <w14:textFill>
          <w14:solidFill>
            <w14:schemeClr w14:val="bg1"/>
          </w14:solidFill>
        </w14:textFill>
      </w:rPr>
      <w:tblPr>
        <w:tblLayout w:type="fixed"/>
      </w:tblPr>
      <w:tcPr>
        <w:tcBorders>
          <w:left w:val="single" w:color="FFFFFF" w:themeColor="background1" w:sz="8" w:space="0"/>
          <w:right w:val="single" w:color="FFFFFF" w:themeColor="background1" w:sz="24" w:space="0"/>
          <w:insideH w:val="nil"/>
          <w:insideV w:val="nil"/>
        </w:tcBorders>
        <w:shd w:val="clear" w:color="auto" w:fill="ED7D31" w:themeFill="accent2"/>
      </w:tcPr>
    </w:tblStylePr>
    <w:tblStylePr w:type="lastCol">
      <w:rPr>
        <w:b/>
        <w:bCs/>
        <w:i w:val="0"/>
        <w:iCs w:val="0"/>
        <w:color w:val="FFFFFF" w:themeColor="background1"/>
        <w14:textFill>
          <w14:solidFill>
            <w14:schemeClr w14:val="bg1"/>
          </w14:solidFill>
        </w14:textFill>
      </w:rPr>
      <w:tblPr>
        <w:tblLayout w:type="fixed"/>
      </w:tblPr>
      <w:tcPr>
        <w:tcBorders>
          <w:top w:val="nil"/>
          <w:left w:val="single" w:color="FFFFFF" w:themeColor="background1" w:sz="24" w:space="0"/>
          <w:bottom w:val="nil"/>
          <w:right w:val="nil"/>
          <w:insideH w:val="nil"/>
          <w:insideV w:val="nil"/>
        </w:tcBorders>
        <w:shd w:val="clear" w:color="auto" w:fill="ED7D31" w:themeFill="accent2"/>
      </w:tcPr>
    </w:tblStylePr>
    <w:tblStylePr w:type="band1Vert">
      <w:tblPr>
        <w:tblLayout w:type="fixed"/>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6BE98" w:themeFill="accent2" w:themeFillTint="7F"/>
      </w:tcPr>
    </w:tblStylePr>
    <w:tblStylePr w:type="band1Horz">
      <w:tblPr>
        <w:tblLayout w:type="fixed"/>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F6BE98" w:themeFill="accent2" w:themeFillTint="7F"/>
      </w:tcPr>
    </w:tblStylePr>
  </w:style>
  <w:style w:type="table" w:styleId="199">
    <w:name w:val="Medium Grid 3 Accent 3"/>
    <w:basedOn w:val="88"/>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Layout w:type="fixed"/>
      <w:tblCellMar>
        <w:top w:w="0" w:type="dxa"/>
        <w:left w:w="108" w:type="dxa"/>
        <w:bottom w:w="0" w:type="dxa"/>
        <w:right w:w="108" w:type="dxa"/>
      </w:tblCellMar>
    </w:tblPr>
    <w:tcPr>
      <w:shd w:val="clear" w:color="auto" w:fill="E8E8E8" w:themeFill="accent3" w:themeFillTint="3F"/>
    </w:tcPr>
    <w:tblStylePr w:type="firstRow">
      <w:rPr>
        <w:b/>
        <w:bCs/>
        <w:i w:val="0"/>
        <w:iCs w:val="0"/>
        <w:color w:val="FFFFFF" w:themeColor="background1"/>
        <w14:textFill>
          <w14:solidFill>
            <w14:schemeClr w14:val="bg1"/>
          </w14:solidFill>
        </w14:textFill>
      </w:rPr>
      <w:tblPr>
        <w:tblLayout w:type="fixed"/>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A5A5A5" w:themeFill="accent3"/>
      </w:tcPr>
    </w:tblStylePr>
    <w:tblStylePr w:type="lastRow">
      <w:rPr>
        <w:b/>
        <w:bCs/>
        <w:i w:val="0"/>
        <w:iCs w:val="0"/>
        <w:color w:val="FFFFFF" w:themeColor="background1"/>
        <w14:textFill>
          <w14:solidFill>
            <w14:schemeClr w14:val="bg1"/>
          </w14:solidFill>
        </w14:textFill>
      </w:rPr>
      <w:tblPr>
        <w:tblLayout w:type="fixed"/>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A5A5A5" w:themeFill="accent3"/>
      </w:tcPr>
    </w:tblStylePr>
    <w:tblStylePr w:type="firstCol">
      <w:rPr>
        <w:b/>
        <w:bCs/>
        <w:i w:val="0"/>
        <w:iCs w:val="0"/>
        <w:color w:val="FFFFFF" w:themeColor="background1"/>
        <w14:textFill>
          <w14:solidFill>
            <w14:schemeClr w14:val="bg1"/>
          </w14:solidFill>
        </w14:textFill>
      </w:rPr>
      <w:tblPr>
        <w:tblLayout w:type="fixed"/>
      </w:tblPr>
      <w:tcPr>
        <w:tcBorders>
          <w:left w:val="single" w:color="FFFFFF" w:themeColor="background1" w:sz="8" w:space="0"/>
          <w:right w:val="single" w:color="FFFFFF" w:themeColor="background1" w:sz="24" w:space="0"/>
          <w:insideH w:val="nil"/>
          <w:insideV w:val="nil"/>
        </w:tcBorders>
        <w:shd w:val="clear" w:color="auto" w:fill="A5A5A5" w:themeFill="accent3"/>
      </w:tcPr>
    </w:tblStylePr>
    <w:tblStylePr w:type="lastCol">
      <w:rPr>
        <w:b/>
        <w:bCs/>
        <w:i w:val="0"/>
        <w:iCs w:val="0"/>
        <w:color w:val="FFFFFF" w:themeColor="background1"/>
        <w14:textFill>
          <w14:solidFill>
            <w14:schemeClr w14:val="bg1"/>
          </w14:solidFill>
        </w14:textFill>
      </w:rPr>
      <w:tblPr>
        <w:tblLayout w:type="fixed"/>
      </w:tblPr>
      <w:tcPr>
        <w:tcBorders>
          <w:top w:val="nil"/>
          <w:left w:val="single" w:color="FFFFFF" w:themeColor="background1" w:sz="24" w:space="0"/>
          <w:bottom w:val="nil"/>
          <w:right w:val="nil"/>
          <w:insideH w:val="nil"/>
          <w:insideV w:val="nil"/>
        </w:tcBorders>
        <w:shd w:val="clear" w:color="auto" w:fill="A5A5A5" w:themeFill="accent3"/>
      </w:tcPr>
    </w:tblStylePr>
    <w:tblStylePr w:type="band1Vert">
      <w:tblPr>
        <w:tblLayout w:type="fixed"/>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2D2D2" w:themeFill="accent3" w:themeFillTint="7F"/>
      </w:tcPr>
    </w:tblStylePr>
    <w:tblStylePr w:type="band1Horz">
      <w:tblPr>
        <w:tblLayout w:type="fixed"/>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2D2D2" w:themeFill="accent3" w:themeFillTint="7F"/>
      </w:tcPr>
    </w:tblStylePr>
  </w:style>
  <w:style w:type="table" w:styleId="200">
    <w:name w:val="Medium Grid 3 Accent 4"/>
    <w:basedOn w:val="88"/>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Layout w:type="fixed"/>
      <w:tblCellMar>
        <w:top w:w="0" w:type="dxa"/>
        <w:left w:w="108" w:type="dxa"/>
        <w:bottom w:w="0" w:type="dxa"/>
        <w:right w:w="108" w:type="dxa"/>
      </w:tblCellMar>
    </w:tblPr>
    <w:tcPr>
      <w:shd w:val="clear" w:color="auto" w:fill="FFEFBF" w:themeFill="accent4" w:themeFillTint="3F"/>
    </w:tcPr>
    <w:tblStylePr w:type="firstRow">
      <w:rPr>
        <w:b/>
        <w:bCs/>
        <w:i w:val="0"/>
        <w:iCs w:val="0"/>
        <w:color w:val="FFFFFF" w:themeColor="background1"/>
        <w14:textFill>
          <w14:solidFill>
            <w14:schemeClr w14:val="bg1"/>
          </w14:solidFill>
        </w14:textFill>
      </w:rPr>
      <w:tblPr>
        <w:tblLayout w:type="fixed"/>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FFC000" w:themeFill="accent4"/>
      </w:tcPr>
    </w:tblStylePr>
    <w:tblStylePr w:type="lastRow">
      <w:rPr>
        <w:b/>
        <w:bCs/>
        <w:i w:val="0"/>
        <w:iCs w:val="0"/>
        <w:color w:val="FFFFFF" w:themeColor="background1"/>
        <w14:textFill>
          <w14:solidFill>
            <w14:schemeClr w14:val="bg1"/>
          </w14:solidFill>
        </w14:textFill>
      </w:rPr>
      <w:tblPr>
        <w:tblLayout w:type="fixed"/>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FFC000" w:themeFill="accent4"/>
      </w:tcPr>
    </w:tblStylePr>
    <w:tblStylePr w:type="firstCol">
      <w:rPr>
        <w:b/>
        <w:bCs/>
        <w:i w:val="0"/>
        <w:iCs w:val="0"/>
        <w:color w:val="FFFFFF" w:themeColor="background1"/>
        <w14:textFill>
          <w14:solidFill>
            <w14:schemeClr w14:val="bg1"/>
          </w14:solidFill>
        </w14:textFill>
      </w:rPr>
      <w:tblPr>
        <w:tblLayout w:type="fixed"/>
      </w:tblPr>
      <w:tcPr>
        <w:tcBorders>
          <w:left w:val="single" w:color="FFFFFF" w:themeColor="background1" w:sz="8" w:space="0"/>
          <w:right w:val="single" w:color="FFFFFF" w:themeColor="background1" w:sz="24" w:space="0"/>
          <w:insideH w:val="nil"/>
          <w:insideV w:val="nil"/>
        </w:tcBorders>
        <w:shd w:val="clear" w:color="auto" w:fill="FFC000" w:themeFill="accent4"/>
      </w:tcPr>
    </w:tblStylePr>
    <w:tblStylePr w:type="lastCol">
      <w:rPr>
        <w:b/>
        <w:bCs/>
        <w:i w:val="0"/>
        <w:iCs w:val="0"/>
        <w:color w:val="FFFFFF" w:themeColor="background1"/>
        <w14:textFill>
          <w14:solidFill>
            <w14:schemeClr w14:val="bg1"/>
          </w14:solidFill>
        </w14:textFill>
      </w:rPr>
      <w:tblPr>
        <w:tblLayout w:type="fixed"/>
      </w:tblPr>
      <w:tcPr>
        <w:tcBorders>
          <w:top w:val="nil"/>
          <w:left w:val="single" w:color="FFFFFF" w:themeColor="background1" w:sz="24" w:space="0"/>
          <w:bottom w:val="nil"/>
          <w:right w:val="nil"/>
          <w:insideH w:val="nil"/>
          <w:insideV w:val="nil"/>
        </w:tcBorders>
        <w:shd w:val="clear" w:color="auto" w:fill="FFC000" w:themeFill="accent4"/>
      </w:tcPr>
    </w:tblStylePr>
    <w:tblStylePr w:type="band1Vert">
      <w:tblPr>
        <w:tblLayout w:type="fixed"/>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FDF7F" w:themeFill="accent4" w:themeFillTint="7F"/>
      </w:tcPr>
    </w:tblStylePr>
    <w:tblStylePr w:type="band1Horz">
      <w:tblPr>
        <w:tblLayout w:type="fixed"/>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FFDF7F" w:themeFill="accent4" w:themeFillTint="7F"/>
      </w:tcPr>
    </w:tblStylePr>
  </w:style>
  <w:style w:type="table" w:styleId="201">
    <w:name w:val="Medium Grid 3 Accent 5"/>
    <w:basedOn w:val="88"/>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Layout w:type="fixed"/>
      <w:tblCellMar>
        <w:top w:w="0" w:type="dxa"/>
        <w:left w:w="108" w:type="dxa"/>
        <w:bottom w:w="0" w:type="dxa"/>
        <w:right w:w="108" w:type="dxa"/>
      </w:tblCellMar>
    </w:tblPr>
    <w:tcPr>
      <w:shd w:val="clear" w:color="auto" w:fill="D0DCF0" w:themeFill="accent5" w:themeFillTint="3F"/>
    </w:tcPr>
    <w:tblStylePr w:type="firstRow">
      <w:rPr>
        <w:b/>
        <w:bCs/>
        <w:i w:val="0"/>
        <w:iCs w:val="0"/>
        <w:color w:val="FFFFFF" w:themeColor="background1"/>
        <w14:textFill>
          <w14:solidFill>
            <w14:schemeClr w14:val="bg1"/>
          </w14:solidFill>
        </w14:textFill>
      </w:rPr>
      <w:tblPr>
        <w:tblLayout w:type="fixed"/>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472C4" w:themeFill="accent5"/>
      </w:tcPr>
    </w:tblStylePr>
    <w:tblStylePr w:type="lastRow">
      <w:rPr>
        <w:b/>
        <w:bCs/>
        <w:i w:val="0"/>
        <w:iCs w:val="0"/>
        <w:color w:val="FFFFFF" w:themeColor="background1"/>
        <w14:textFill>
          <w14:solidFill>
            <w14:schemeClr w14:val="bg1"/>
          </w14:solidFill>
        </w14:textFill>
      </w:rPr>
      <w:tblPr>
        <w:tblLayout w:type="fixed"/>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472C4" w:themeFill="accent5"/>
      </w:tcPr>
    </w:tblStylePr>
    <w:tblStylePr w:type="firstCol">
      <w:rPr>
        <w:b/>
        <w:bCs/>
        <w:i w:val="0"/>
        <w:iCs w:val="0"/>
        <w:color w:val="FFFFFF" w:themeColor="background1"/>
        <w14:textFill>
          <w14:solidFill>
            <w14:schemeClr w14:val="bg1"/>
          </w14:solidFill>
        </w14:textFill>
      </w:rPr>
      <w:tblPr>
        <w:tblLayout w:type="fixed"/>
      </w:tblPr>
      <w:tcPr>
        <w:tcBorders>
          <w:left w:val="single" w:color="FFFFFF" w:themeColor="background1" w:sz="8" w:space="0"/>
          <w:right w:val="single" w:color="FFFFFF" w:themeColor="background1" w:sz="24" w:space="0"/>
          <w:insideH w:val="nil"/>
          <w:insideV w:val="nil"/>
        </w:tcBorders>
        <w:shd w:val="clear" w:color="auto" w:fill="4472C4" w:themeFill="accent5"/>
      </w:tcPr>
    </w:tblStylePr>
    <w:tblStylePr w:type="lastCol">
      <w:rPr>
        <w:b/>
        <w:bCs/>
        <w:i w:val="0"/>
        <w:iCs w:val="0"/>
        <w:color w:val="FFFFFF" w:themeColor="background1"/>
        <w14:textFill>
          <w14:solidFill>
            <w14:schemeClr w14:val="bg1"/>
          </w14:solidFill>
        </w14:textFill>
      </w:rPr>
      <w:tblPr>
        <w:tblLayout w:type="fixed"/>
      </w:tblPr>
      <w:tcPr>
        <w:tcBorders>
          <w:top w:val="nil"/>
          <w:left w:val="single" w:color="FFFFFF" w:themeColor="background1" w:sz="24" w:space="0"/>
          <w:bottom w:val="nil"/>
          <w:right w:val="nil"/>
          <w:insideH w:val="nil"/>
          <w:insideV w:val="nil"/>
        </w:tcBorders>
        <w:shd w:val="clear" w:color="auto" w:fill="4472C4" w:themeFill="accent5"/>
      </w:tcPr>
    </w:tblStylePr>
    <w:tblStylePr w:type="band1Vert">
      <w:tblPr>
        <w:tblLayout w:type="fixed"/>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1B8E1" w:themeFill="accent5" w:themeFillTint="7F"/>
      </w:tcPr>
    </w:tblStylePr>
    <w:tblStylePr w:type="band1Horz">
      <w:tblPr>
        <w:tblLayout w:type="fixed"/>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1B8E1" w:themeFill="accent5" w:themeFillTint="7F"/>
      </w:tcPr>
    </w:tblStylePr>
  </w:style>
  <w:style w:type="table" w:styleId="202">
    <w:name w:val="Medium Grid 3 Accent 6"/>
    <w:basedOn w:val="88"/>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Layout w:type="fixed"/>
      <w:tblCellMar>
        <w:top w:w="0" w:type="dxa"/>
        <w:left w:w="108" w:type="dxa"/>
        <w:bottom w:w="0" w:type="dxa"/>
        <w:right w:w="108" w:type="dxa"/>
      </w:tblCellMar>
    </w:tblPr>
    <w:tcPr>
      <w:shd w:val="clear" w:color="auto" w:fill="DBEBD0" w:themeFill="accent6" w:themeFillTint="3F"/>
    </w:tcPr>
    <w:tblStylePr w:type="firstRow">
      <w:rPr>
        <w:b/>
        <w:bCs/>
        <w:i w:val="0"/>
        <w:iCs w:val="0"/>
        <w:color w:val="FFFFFF" w:themeColor="background1"/>
        <w14:textFill>
          <w14:solidFill>
            <w14:schemeClr w14:val="bg1"/>
          </w14:solidFill>
        </w14:textFill>
      </w:rPr>
      <w:tblPr>
        <w:tblLayout w:type="fixed"/>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70AD47" w:themeFill="accent6"/>
      </w:tcPr>
    </w:tblStylePr>
    <w:tblStylePr w:type="lastRow">
      <w:rPr>
        <w:b/>
        <w:bCs/>
        <w:i w:val="0"/>
        <w:iCs w:val="0"/>
        <w:color w:val="FFFFFF" w:themeColor="background1"/>
        <w14:textFill>
          <w14:solidFill>
            <w14:schemeClr w14:val="bg1"/>
          </w14:solidFill>
        </w14:textFill>
      </w:rPr>
      <w:tblPr>
        <w:tblLayout w:type="fixed"/>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70AD47" w:themeFill="accent6"/>
      </w:tcPr>
    </w:tblStylePr>
    <w:tblStylePr w:type="firstCol">
      <w:rPr>
        <w:b/>
        <w:bCs/>
        <w:i w:val="0"/>
        <w:iCs w:val="0"/>
        <w:color w:val="FFFFFF" w:themeColor="background1"/>
        <w14:textFill>
          <w14:solidFill>
            <w14:schemeClr w14:val="bg1"/>
          </w14:solidFill>
        </w14:textFill>
      </w:rPr>
      <w:tblPr>
        <w:tblLayout w:type="fixed"/>
      </w:tblPr>
      <w:tcPr>
        <w:tcBorders>
          <w:left w:val="single" w:color="FFFFFF" w:themeColor="background1" w:sz="8" w:space="0"/>
          <w:right w:val="single" w:color="FFFFFF" w:themeColor="background1" w:sz="24" w:space="0"/>
          <w:insideH w:val="nil"/>
          <w:insideV w:val="nil"/>
        </w:tcBorders>
        <w:shd w:val="clear" w:color="auto" w:fill="70AD47" w:themeFill="accent6"/>
      </w:tcPr>
    </w:tblStylePr>
    <w:tblStylePr w:type="lastCol">
      <w:rPr>
        <w:b/>
        <w:bCs/>
        <w:i w:val="0"/>
        <w:iCs w:val="0"/>
        <w:color w:val="FFFFFF" w:themeColor="background1"/>
        <w14:textFill>
          <w14:solidFill>
            <w14:schemeClr w14:val="bg1"/>
          </w14:solidFill>
        </w14:textFill>
      </w:rPr>
      <w:tblPr>
        <w:tblLayout w:type="fixed"/>
      </w:tblPr>
      <w:tcPr>
        <w:tcBorders>
          <w:top w:val="nil"/>
          <w:left w:val="single" w:color="FFFFFF" w:themeColor="background1" w:sz="24" w:space="0"/>
          <w:bottom w:val="nil"/>
          <w:right w:val="nil"/>
          <w:insideH w:val="nil"/>
          <w:insideV w:val="nil"/>
        </w:tcBorders>
        <w:shd w:val="clear" w:color="auto" w:fill="70AD47" w:themeFill="accent6"/>
      </w:tcPr>
    </w:tblStylePr>
    <w:tblStylePr w:type="band1Vert">
      <w:tblPr>
        <w:tblLayout w:type="fixed"/>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7D8A1" w:themeFill="accent6" w:themeFillTint="7F"/>
      </w:tcPr>
    </w:tblStylePr>
    <w:tblStylePr w:type="band1Horz">
      <w:tblPr>
        <w:tblLayout w:type="fixed"/>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B7D8A1" w:themeFill="accent6" w:themeFillTint="7F"/>
      </w:tcPr>
    </w:tblStylePr>
  </w:style>
  <w:style w:type="table" w:styleId="203">
    <w:name w:val="Dark List"/>
    <w:basedOn w:val="88"/>
    <w:semiHidden/>
    <w:unhideWhenUsed/>
    <w:qFormat/>
    <w:uiPriority w:val="70"/>
    <w:rPr>
      <w:color w:val="FFFFFF" w:themeColor="background1"/>
      <w14:textFill>
        <w14:solidFill>
          <w14:schemeClr w14:val="bg1"/>
        </w14:solidFill>
      </w14:textFill>
    </w:rPr>
    <w:tblPr>
      <w:tblLayout w:type="fixed"/>
      <w:tblCellMar>
        <w:top w:w="0" w:type="dxa"/>
        <w:left w:w="108" w:type="dxa"/>
        <w:bottom w:w="0" w:type="dxa"/>
        <w:right w:w="108" w:type="dxa"/>
      </w:tblCellMar>
    </w:tblPr>
    <w:tcPr>
      <w:shd w:val="clear" w:color="auto" w:fill="000000" w:themeFill="text1"/>
    </w:tcPr>
    <w:tblStylePr w:type="firstRow">
      <w:rPr>
        <w:b/>
        <w:bCs/>
      </w:rPr>
      <w:tblPr>
        <w:tblLayout w:type="fixed"/>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blLayout w:type="fixed"/>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blLayout w:type="fixed"/>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blLayout w:type="fixed"/>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blLayout w:type="fixed"/>
      </w:tblPr>
      <w:tcPr>
        <w:tcBorders>
          <w:top w:val="nil"/>
          <w:left w:val="nil"/>
          <w:bottom w:val="nil"/>
          <w:right w:val="nil"/>
          <w:insideH w:val="nil"/>
          <w:insideV w:val="nil"/>
        </w:tcBorders>
        <w:shd w:val="clear" w:color="auto" w:fill="000000" w:themeFill="text1" w:themeFillShade="BF"/>
      </w:tcPr>
    </w:tblStylePr>
    <w:tblStylePr w:type="band1Horz">
      <w:tblPr>
        <w:tblLayout w:type="fixed"/>
      </w:tblPr>
      <w:tcPr>
        <w:tcBorders>
          <w:top w:val="nil"/>
          <w:left w:val="nil"/>
          <w:bottom w:val="nil"/>
          <w:right w:val="nil"/>
          <w:insideH w:val="nil"/>
          <w:insideV w:val="nil"/>
        </w:tcBorders>
        <w:shd w:val="clear" w:color="auto" w:fill="000000" w:themeFill="text1" w:themeFillShade="BF"/>
      </w:tcPr>
    </w:tblStylePr>
  </w:style>
  <w:style w:type="table" w:styleId="204">
    <w:name w:val="Dark List Accent 1"/>
    <w:basedOn w:val="88"/>
    <w:semiHidden/>
    <w:unhideWhenUsed/>
    <w:qFormat/>
    <w:uiPriority w:val="70"/>
    <w:rPr>
      <w:color w:val="FFFFFF" w:themeColor="background1"/>
      <w14:textFill>
        <w14:solidFill>
          <w14:schemeClr w14:val="bg1"/>
        </w14:solidFill>
      </w14:textFill>
    </w:rPr>
    <w:tblPr>
      <w:tblLayout w:type="fixed"/>
      <w:tblCellMar>
        <w:top w:w="0" w:type="dxa"/>
        <w:left w:w="108" w:type="dxa"/>
        <w:bottom w:w="0" w:type="dxa"/>
        <w:right w:w="108" w:type="dxa"/>
      </w:tblCellMar>
    </w:tblPr>
    <w:tcPr>
      <w:shd w:val="clear" w:color="auto" w:fill="5B9BD5" w:themeFill="accent1"/>
    </w:tcPr>
    <w:tblStylePr w:type="firstRow">
      <w:rPr>
        <w:b/>
        <w:bCs/>
      </w:rPr>
      <w:tblPr>
        <w:tblLayout w:type="fixed"/>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blLayout w:type="fixed"/>
      </w:tblPr>
      <w:tcPr>
        <w:tcBorders>
          <w:top w:val="single" w:color="FFFFFF" w:themeColor="background1" w:sz="18" w:space="0"/>
          <w:left w:val="nil"/>
          <w:bottom w:val="nil"/>
          <w:right w:val="nil"/>
          <w:insideH w:val="nil"/>
          <w:insideV w:val="nil"/>
        </w:tcBorders>
        <w:shd w:val="clear" w:color="auto" w:fill="1E4D78" w:themeFill="accent1" w:themeFillShade="7F"/>
      </w:tcPr>
    </w:tblStylePr>
    <w:tblStylePr w:type="firstCol">
      <w:tblPr>
        <w:tblLayout w:type="fixed"/>
      </w:tblPr>
      <w:tcPr>
        <w:tcBorders>
          <w:top w:val="nil"/>
          <w:left w:val="nil"/>
          <w:bottom w:val="nil"/>
          <w:right w:val="single" w:color="FFFFFF" w:themeColor="background1" w:sz="18" w:space="0"/>
          <w:insideH w:val="nil"/>
          <w:insideV w:val="nil"/>
        </w:tcBorders>
        <w:shd w:val="clear" w:color="auto" w:fill="2E75B5" w:themeFill="accent1" w:themeFillShade="BF"/>
      </w:tcPr>
    </w:tblStylePr>
    <w:tblStylePr w:type="lastCol">
      <w:tblPr>
        <w:tblLayout w:type="fixed"/>
      </w:tblPr>
      <w:tcPr>
        <w:tcBorders>
          <w:top w:val="nil"/>
          <w:left w:val="single" w:color="FFFFFF" w:themeColor="background1" w:sz="18" w:space="0"/>
          <w:bottom w:val="nil"/>
          <w:right w:val="nil"/>
          <w:insideH w:val="nil"/>
          <w:insideV w:val="nil"/>
        </w:tcBorders>
        <w:shd w:val="clear" w:color="auto" w:fill="2E75B5" w:themeFill="accent1" w:themeFillShade="BF"/>
      </w:tcPr>
    </w:tblStylePr>
    <w:tblStylePr w:type="band1Vert">
      <w:tblPr>
        <w:tblLayout w:type="fixed"/>
      </w:tblPr>
      <w:tcPr>
        <w:tcBorders>
          <w:top w:val="nil"/>
          <w:left w:val="nil"/>
          <w:bottom w:val="nil"/>
          <w:right w:val="nil"/>
          <w:insideH w:val="nil"/>
          <w:insideV w:val="nil"/>
        </w:tcBorders>
        <w:shd w:val="clear" w:color="auto" w:fill="2E75B5" w:themeFill="accent1" w:themeFillShade="BF"/>
      </w:tcPr>
    </w:tblStylePr>
    <w:tblStylePr w:type="band1Horz">
      <w:tblPr>
        <w:tblLayout w:type="fixed"/>
      </w:tblPr>
      <w:tcPr>
        <w:tcBorders>
          <w:top w:val="nil"/>
          <w:left w:val="nil"/>
          <w:bottom w:val="nil"/>
          <w:right w:val="nil"/>
          <w:insideH w:val="nil"/>
          <w:insideV w:val="nil"/>
        </w:tcBorders>
        <w:shd w:val="clear" w:color="auto" w:fill="2E75B5" w:themeFill="accent1" w:themeFillShade="BF"/>
      </w:tcPr>
    </w:tblStylePr>
  </w:style>
  <w:style w:type="table" w:styleId="205">
    <w:name w:val="Dark List Accent 2"/>
    <w:basedOn w:val="88"/>
    <w:semiHidden/>
    <w:unhideWhenUsed/>
    <w:qFormat/>
    <w:uiPriority w:val="70"/>
    <w:rPr>
      <w:color w:val="FFFFFF" w:themeColor="background1"/>
      <w14:textFill>
        <w14:solidFill>
          <w14:schemeClr w14:val="bg1"/>
        </w14:solidFill>
      </w14:textFill>
    </w:rPr>
    <w:tblPr>
      <w:tblLayout w:type="fixed"/>
      <w:tblCellMar>
        <w:top w:w="0" w:type="dxa"/>
        <w:left w:w="108" w:type="dxa"/>
        <w:bottom w:w="0" w:type="dxa"/>
        <w:right w:w="108" w:type="dxa"/>
      </w:tblCellMar>
    </w:tblPr>
    <w:tcPr>
      <w:shd w:val="clear" w:color="auto" w:fill="ED7D31" w:themeFill="accent2"/>
    </w:tcPr>
    <w:tblStylePr w:type="firstRow">
      <w:rPr>
        <w:b/>
        <w:bCs/>
      </w:rPr>
      <w:tblPr>
        <w:tblLayout w:type="fixed"/>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blLayout w:type="fixed"/>
      </w:tblPr>
      <w:tcPr>
        <w:tcBorders>
          <w:top w:val="single" w:color="FFFFFF" w:themeColor="background1" w:sz="18" w:space="0"/>
          <w:left w:val="nil"/>
          <w:bottom w:val="nil"/>
          <w:right w:val="nil"/>
          <w:insideH w:val="nil"/>
          <w:insideV w:val="nil"/>
        </w:tcBorders>
        <w:shd w:val="clear" w:color="auto" w:fill="823B0B" w:themeFill="accent2" w:themeFillShade="7F"/>
      </w:tcPr>
    </w:tblStylePr>
    <w:tblStylePr w:type="firstCol">
      <w:tblPr>
        <w:tblLayout w:type="fixed"/>
      </w:tblPr>
      <w:tcPr>
        <w:tcBorders>
          <w:top w:val="nil"/>
          <w:left w:val="nil"/>
          <w:bottom w:val="nil"/>
          <w:right w:val="single" w:color="FFFFFF" w:themeColor="background1" w:sz="18" w:space="0"/>
          <w:insideH w:val="nil"/>
          <w:insideV w:val="nil"/>
        </w:tcBorders>
        <w:shd w:val="clear" w:color="auto" w:fill="C55911" w:themeFill="accent2" w:themeFillShade="BF"/>
      </w:tcPr>
    </w:tblStylePr>
    <w:tblStylePr w:type="lastCol">
      <w:tblPr>
        <w:tblLayout w:type="fixed"/>
      </w:tblPr>
      <w:tcPr>
        <w:tcBorders>
          <w:top w:val="nil"/>
          <w:left w:val="single" w:color="FFFFFF" w:themeColor="background1" w:sz="18" w:space="0"/>
          <w:bottom w:val="nil"/>
          <w:right w:val="nil"/>
          <w:insideH w:val="nil"/>
          <w:insideV w:val="nil"/>
        </w:tcBorders>
        <w:shd w:val="clear" w:color="auto" w:fill="C55911" w:themeFill="accent2" w:themeFillShade="BF"/>
      </w:tcPr>
    </w:tblStylePr>
    <w:tblStylePr w:type="band1Vert">
      <w:tblPr>
        <w:tblLayout w:type="fixed"/>
      </w:tblPr>
      <w:tcPr>
        <w:tcBorders>
          <w:top w:val="nil"/>
          <w:left w:val="nil"/>
          <w:bottom w:val="nil"/>
          <w:right w:val="nil"/>
          <w:insideH w:val="nil"/>
          <w:insideV w:val="nil"/>
        </w:tcBorders>
        <w:shd w:val="clear" w:color="auto" w:fill="C55911" w:themeFill="accent2" w:themeFillShade="BF"/>
      </w:tcPr>
    </w:tblStylePr>
    <w:tblStylePr w:type="band1Horz">
      <w:tblPr>
        <w:tblLayout w:type="fixed"/>
      </w:tblPr>
      <w:tcPr>
        <w:tcBorders>
          <w:top w:val="nil"/>
          <w:left w:val="nil"/>
          <w:bottom w:val="nil"/>
          <w:right w:val="nil"/>
          <w:insideH w:val="nil"/>
          <w:insideV w:val="nil"/>
        </w:tcBorders>
        <w:shd w:val="clear" w:color="auto" w:fill="C55911" w:themeFill="accent2" w:themeFillShade="BF"/>
      </w:tcPr>
    </w:tblStylePr>
  </w:style>
  <w:style w:type="table" w:styleId="206">
    <w:name w:val="Dark List Accent 3"/>
    <w:basedOn w:val="88"/>
    <w:semiHidden/>
    <w:unhideWhenUsed/>
    <w:qFormat/>
    <w:uiPriority w:val="70"/>
    <w:rPr>
      <w:color w:val="FFFFFF" w:themeColor="background1"/>
      <w14:textFill>
        <w14:solidFill>
          <w14:schemeClr w14:val="bg1"/>
        </w14:solidFill>
      </w14:textFill>
    </w:rPr>
    <w:tblPr>
      <w:tblLayout w:type="fixed"/>
      <w:tblCellMar>
        <w:top w:w="0" w:type="dxa"/>
        <w:left w:w="108" w:type="dxa"/>
        <w:bottom w:w="0" w:type="dxa"/>
        <w:right w:w="108" w:type="dxa"/>
      </w:tblCellMar>
    </w:tblPr>
    <w:tcPr>
      <w:shd w:val="clear" w:color="auto" w:fill="A5A5A5" w:themeFill="accent3"/>
    </w:tcPr>
    <w:tblStylePr w:type="firstRow">
      <w:rPr>
        <w:b/>
        <w:bCs/>
      </w:rPr>
      <w:tblPr>
        <w:tblLayout w:type="fixed"/>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blLayout w:type="fixed"/>
      </w:tblPr>
      <w:tcPr>
        <w:tcBorders>
          <w:top w:val="single" w:color="FFFFFF" w:themeColor="background1" w:sz="18" w:space="0"/>
          <w:left w:val="nil"/>
          <w:bottom w:val="nil"/>
          <w:right w:val="nil"/>
          <w:insideH w:val="nil"/>
          <w:insideV w:val="nil"/>
        </w:tcBorders>
        <w:shd w:val="clear" w:color="auto" w:fill="525252" w:themeFill="accent3" w:themeFillShade="7F"/>
      </w:tcPr>
    </w:tblStylePr>
    <w:tblStylePr w:type="firstCol">
      <w:tblPr>
        <w:tblLayout w:type="fixed"/>
      </w:tblPr>
      <w:tcPr>
        <w:tcBorders>
          <w:top w:val="nil"/>
          <w:left w:val="nil"/>
          <w:bottom w:val="nil"/>
          <w:right w:val="single" w:color="FFFFFF" w:themeColor="background1" w:sz="18" w:space="0"/>
          <w:insideH w:val="nil"/>
          <w:insideV w:val="nil"/>
        </w:tcBorders>
        <w:shd w:val="clear" w:color="auto" w:fill="7B7B7B" w:themeFill="accent3" w:themeFillShade="BF"/>
      </w:tcPr>
    </w:tblStylePr>
    <w:tblStylePr w:type="lastCol">
      <w:tblPr>
        <w:tblLayout w:type="fixed"/>
      </w:tblPr>
      <w:tcPr>
        <w:tcBorders>
          <w:top w:val="nil"/>
          <w:left w:val="single" w:color="FFFFFF" w:themeColor="background1" w:sz="18" w:space="0"/>
          <w:bottom w:val="nil"/>
          <w:right w:val="nil"/>
          <w:insideH w:val="nil"/>
          <w:insideV w:val="nil"/>
        </w:tcBorders>
        <w:shd w:val="clear" w:color="auto" w:fill="7B7B7B" w:themeFill="accent3" w:themeFillShade="BF"/>
      </w:tcPr>
    </w:tblStylePr>
    <w:tblStylePr w:type="band1Vert">
      <w:tblPr>
        <w:tblLayout w:type="fixed"/>
      </w:tblPr>
      <w:tcPr>
        <w:tcBorders>
          <w:top w:val="nil"/>
          <w:left w:val="nil"/>
          <w:bottom w:val="nil"/>
          <w:right w:val="nil"/>
          <w:insideH w:val="nil"/>
          <w:insideV w:val="nil"/>
        </w:tcBorders>
        <w:shd w:val="clear" w:color="auto" w:fill="7B7B7B" w:themeFill="accent3" w:themeFillShade="BF"/>
      </w:tcPr>
    </w:tblStylePr>
    <w:tblStylePr w:type="band1Horz">
      <w:tblPr>
        <w:tblLayout w:type="fixed"/>
      </w:tblPr>
      <w:tcPr>
        <w:tcBorders>
          <w:top w:val="nil"/>
          <w:left w:val="nil"/>
          <w:bottom w:val="nil"/>
          <w:right w:val="nil"/>
          <w:insideH w:val="nil"/>
          <w:insideV w:val="nil"/>
        </w:tcBorders>
        <w:shd w:val="clear" w:color="auto" w:fill="7B7B7B" w:themeFill="accent3" w:themeFillShade="BF"/>
      </w:tcPr>
    </w:tblStylePr>
  </w:style>
  <w:style w:type="table" w:styleId="207">
    <w:name w:val="Dark List Accent 4"/>
    <w:basedOn w:val="88"/>
    <w:semiHidden/>
    <w:unhideWhenUsed/>
    <w:qFormat/>
    <w:uiPriority w:val="70"/>
    <w:rPr>
      <w:color w:val="FFFFFF" w:themeColor="background1"/>
      <w14:textFill>
        <w14:solidFill>
          <w14:schemeClr w14:val="bg1"/>
        </w14:solidFill>
      </w14:textFill>
    </w:rPr>
    <w:tblPr>
      <w:tblLayout w:type="fixed"/>
      <w:tblCellMar>
        <w:top w:w="0" w:type="dxa"/>
        <w:left w:w="108" w:type="dxa"/>
        <w:bottom w:w="0" w:type="dxa"/>
        <w:right w:w="108" w:type="dxa"/>
      </w:tblCellMar>
    </w:tblPr>
    <w:tcPr>
      <w:shd w:val="clear" w:color="auto" w:fill="FFC000" w:themeFill="accent4"/>
    </w:tcPr>
    <w:tblStylePr w:type="firstRow">
      <w:rPr>
        <w:b/>
        <w:bCs/>
      </w:rPr>
      <w:tblPr>
        <w:tblLayout w:type="fixed"/>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blLayout w:type="fixed"/>
      </w:tblPr>
      <w:tcPr>
        <w:tcBorders>
          <w:top w:val="single" w:color="FFFFFF" w:themeColor="background1" w:sz="18" w:space="0"/>
          <w:left w:val="nil"/>
          <w:bottom w:val="nil"/>
          <w:right w:val="nil"/>
          <w:insideH w:val="nil"/>
          <w:insideV w:val="nil"/>
        </w:tcBorders>
        <w:shd w:val="clear" w:color="auto" w:fill="7E5F00" w:themeFill="accent4" w:themeFillShade="7F"/>
      </w:tcPr>
    </w:tblStylePr>
    <w:tblStylePr w:type="firstCol">
      <w:tblPr>
        <w:tblLayout w:type="fixed"/>
      </w:tblPr>
      <w:tcPr>
        <w:tcBorders>
          <w:top w:val="nil"/>
          <w:left w:val="nil"/>
          <w:bottom w:val="nil"/>
          <w:right w:val="single" w:color="FFFFFF" w:themeColor="background1" w:sz="18" w:space="0"/>
          <w:insideH w:val="nil"/>
          <w:insideV w:val="nil"/>
        </w:tcBorders>
        <w:shd w:val="clear" w:color="auto" w:fill="BE8F00" w:themeFill="accent4" w:themeFillShade="BF"/>
      </w:tcPr>
    </w:tblStylePr>
    <w:tblStylePr w:type="lastCol">
      <w:tblPr>
        <w:tblLayout w:type="fixed"/>
      </w:tblPr>
      <w:tcPr>
        <w:tcBorders>
          <w:top w:val="nil"/>
          <w:left w:val="single" w:color="FFFFFF" w:themeColor="background1" w:sz="18" w:space="0"/>
          <w:bottom w:val="nil"/>
          <w:right w:val="nil"/>
          <w:insideH w:val="nil"/>
          <w:insideV w:val="nil"/>
        </w:tcBorders>
        <w:shd w:val="clear" w:color="auto" w:fill="BE8F00" w:themeFill="accent4" w:themeFillShade="BF"/>
      </w:tcPr>
    </w:tblStylePr>
    <w:tblStylePr w:type="band1Vert">
      <w:tblPr>
        <w:tblLayout w:type="fixed"/>
      </w:tblPr>
      <w:tcPr>
        <w:tcBorders>
          <w:top w:val="nil"/>
          <w:left w:val="nil"/>
          <w:bottom w:val="nil"/>
          <w:right w:val="nil"/>
          <w:insideH w:val="nil"/>
          <w:insideV w:val="nil"/>
        </w:tcBorders>
        <w:shd w:val="clear" w:color="auto" w:fill="BE8F00" w:themeFill="accent4" w:themeFillShade="BF"/>
      </w:tcPr>
    </w:tblStylePr>
    <w:tblStylePr w:type="band1Horz">
      <w:tblPr>
        <w:tblLayout w:type="fixed"/>
      </w:tblPr>
      <w:tcPr>
        <w:tcBorders>
          <w:top w:val="nil"/>
          <w:left w:val="nil"/>
          <w:bottom w:val="nil"/>
          <w:right w:val="nil"/>
          <w:insideH w:val="nil"/>
          <w:insideV w:val="nil"/>
        </w:tcBorders>
        <w:shd w:val="clear" w:color="auto" w:fill="BE8F00" w:themeFill="accent4" w:themeFillShade="BF"/>
      </w:tcPr>
    </w:tblStylePr>
  </w:style>
  <w:style w:type="table" w:styleId="208">
    <w:name w:val="Dark List Accent 5"/>
    <w:basedOn w:val="88"/>
    <w:semiHidden/>
    <w:unhideWhenUsed/>
    <w:qFormat/>
    <w:uiPriority w:val="70"/>
    <w:rPr>
      <w:color w:val="FFFFFF" w:themeColor="background1"/>
      <w14:textFill>
        <w14:solidFill>
          <w14:schemeClr w14:val="bg1"/>
        </w14:solidFill>
      </w14:textFill>
    </w:rPr>
    <w:tblPr>
      <w:tblLayout w:type="fixed"/>
      <w:tblCellMar>
        <w:top w:w="0" w:type="dxa"/>
        <w:left w:w="108" w:type="dxa"/>
        <w:bottom w:w="0" w:type="dxa"/>
        <w:right w:w="108" w:type="dxa"/>
      </w:tblCellMar>
    </w:tblPr>
    <w:tcPr>
      <w:shd w:val="clear" w:color="auto" w:fill="4472C4" w:themeFill="accent5"/>
    </w:tcPr>
    <w:tblStylePr w:type="firstRow">
      <w:rPr>
        <w:b/>
        <w:bCs/>
      </w:rPr>
      <w:tblPr>
        <w:tblLayout w:type="fixed"/>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blLayout w:type="fixed"/>
      </w:tblPr>
      <w:tcPr>
        <w:tcBorders>
          <w:top w:val="single" w:color="FFFFFF" w:themeColor="background1" w:sz="18" w:space="0"/>
          <w:left w:val="nil"/>
          <w:bottom w:val="nil"/>
          <w:right w:val="nil"/>
          <w:insideH w:val="nil"/>
          <w:insideV w:val="nil"/>
        </w:tcBorders>
        <w:shd w:val="clear" w:color="auto" w:fill="1F3863" w:themeFill="accent5" w:themeFillShade="7F"/>
      </w:tcPr>
    </w:tblStylePr>
    <w:tblStylePr w:type="firstCol">
      <w:tblPr>
        <w:tblLayout w:type="fixed"/>
      </w:tblPr>
      <w:tcPr>
        <w:tcBorders>
          <w:top w:val="nil"/>
          <w:left w:val="nil"/>
          <w:bottom w:val="nil"/>
          <w:right w:val="single" w:color="FFFFFF" w:themeColor="background1" w:sz="18" w:space="0"/>
          <w:insideH w:val="nil"/>
          <w:insideV w:val="nil"/>
        </w:tcBorders>
        <w:shd w:val="clear" w:color="auto" w:fill="2F5496" w:themeFill="accent5" w:themeFillShade="BF"/>
      </w:tcPr>
    </w:tblStylePr>
    <w:tblStylePr w:type="lastCol">
      <w:tblPr>
        <w:tblLayout w:type="fixed"/>
      </w:tblPr>
      <w:tcPr>
        <w:tcBorders>
          <w:top w:val="nil"/>
          <w:left w:val="single" w:color="FFFFFF" w:themeColor="background1" w:sz="18" w:space="0"/>
          <w:bottom w:val="nil"/>
          <w:right w:val="nil"/>
          <w:insideH w:val="nil"/>
          <w:insideV w:val="nil"/>
        </w:tcBorders>
        <w:shd w:val="clear" w:color="auto" w:fill="2F5496" w:themeFill="accent5" w:themeFillShade="BF"/>
      </w:tcPr>
    </w:tblStylePr>
    <w:tblStylePr w:type="band1Vert">
      <w:tblPr>
        <w:tblLayout w:type="fixed"/>
      </w:tblPr>
      <w:tcPr>
        <w:tcBorders>
          <w:top w:val="nil"/>
          <w:left w:val="nil"/>
          <w:bottom w:val="nil"/>
          <w:right w:val="nil"/>
          <w:insideH w:val="nil"/>
          <w:insideV w:val="nil"/>
        </w:tcBorders>
        <w:shd w:val="clear" w:color="auto" w:fill="2F5496" w:themeFill="accent5" w:themeFillShade="BF"/>
      </w:tcPr>
    </w:tblStylePr>
    <w:tblStylePr w:type="band1Horz">
      <w:tblPr>
        <w:tblLayout w:type="fixed"/>
      </w:tblPr>
      <w:tcPr>
        <w:tcBorders>
          <w:top w:val="nil"/>
          <w:left w:val="nil"/>
          <w:bottom w:val="nil"/>
          <w:right w:val="nil"/>
          <w:insideH w:val="nil"/>
          <w:insideV w:val="nil"/>
        </w:tcBorders>
        <w:shd w:val="clear" w:color="auto" w:fill="2F5496" w:themeFill="accent5" w:themeFillShade="BF"/>
      </w:tcPr>
    </w:tblStylePr>
  </w:style>
  <w:style w:type="table" w:styleId="209">
    <w:name w:val="Dark List Accent 6"/>
    <w:basedOn w:val="88"/>
    <w:semiHidden/>
    <w:unhideWhenUsed/>
    <w:qFormat/>
    <w:uiPriority w:val="70"/>
    <w:rPr>
      <w:color w:val="FFFFFF" w:themeColor="background1"/>
      <w14:textFill>
        <w14:solidFill>
          <w14:schemeClr w14:val="bg1"/>
        </w14:solidFill>
      </w14:textFill>
    </w:rPr>
    <w:tblPr>
      <w:tblLayout w:type="fixed"/>
      <w:tblCellMar>
        <w:top w:w="0" w:type="dxa"/>
        <w:left w:w="108" w:type="dxa"/>
        <w:bottom w:w="0" w:type="dxa"/>
        <w:right w:w="108" w:type="dxa"/>
      </w:tblCellMar>
    </w:tblPr>
    <w:tcPr>
      <w:shd w:val="clear" w:color="auto" w:fill="70AD47" w:themeFill="accent6"/>
    </w:tcPr>
    <w:tblStylePr w:type="firstRow">
      <w:rPr>
        <w:b/>
        <w:bCs/>
      </w:rPr>
      <w:tblPr>
        <w:tblLayout w:type="fixed"/>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blLayout w:type="fixed"/>
      </w:tblPr>
      <w:tcPr>
        <w:tcBorders>
          <w:top w:val="single" w:color="FFFFFF" w:themeColor="background1" w:sz="18" w:space="0"/>
          <w:left w:val="nil"/>
          <w:bottom w:val="nil"/>
          <w:right w:val="nil"/>
          <w:insideH w:val="nil"/>
          <w:insideV w:val="nil"/>
        </w:tcBorders>
        <w:shd w:val="clear" w:color="auto" w:fill="375623" w:themeFill="accent6" w:themeFillShade="7F"/>
      </w:tcPr>
    </w:tblStylePr>
    <w:tblStylePr w:type="firstCol">
      <w:tblPr>
        <w:tblLayout w:type="fixed"/>
      </w:tblPr>
      <w:tcPr>
        <w:tcBorders>
          <w:top w:val="nil"/>
          <w:left w:val="nil"/>
          <w:bottom w:val="nil"/>
          <w:right w:val="single" w:color="FFFFFF" w:themeColor="background1" w:sz="18" w:space="0"/>
          <w:insideH w:val="nil"/>
          <w:insideV w:val="nil"/>
        </w:tcBorders>
        <w:shd w:val="clear" w:color="auto" w:fill="538135" w:themeFill="accent6" w:themeFillShade="BF"/>
      </w:tcPr>
    </w:tblStylePr>
    <w:tblStylePr w:type="lastCol">
      <w:tblPr>
        <w:tblLayout w:type="fixed"/>
      </w:tblPr>
      <w:tcPr>
        <w:tcBorders>
          <w:top w:val="nil"/>
          <w:left w:val="single" w:color="FFFFFF" w:themeColor="background1" w:sz="18" w:space="0"/>
          <w:bottom w:val="nil"/>
          <w:right w:val="nil"/>
          <w:insideH w:val="nil"/>
          <w:insideV w:val="nil"/>
        </w:tcBorders>
        <w:shd w:val="clear" w:color="auto" w:fill="538135" w:themeFill="accent6" w:themeFillShade="BF"/>
      </w:tcPr>
    </w:tblStylePr>
    <w:tblStylePr w:type="band1Vert">
      <w:tblPr>
        <w:tblLayout w:type="fixed"/>
      </w:tblPr>
      <w:tcPr>
        <w:tcBorders>
          <w:top w:val="nil"/>
          <w:left w:val="nil"/>
          <w:bottom w:val="nil"/>
          <w:right w:val="nil"/>
          <w:insideH w:val="nil"/>
          <w:insideV w:val="nil"/>
        </w:tcBorders>
        <w:shd w:val="clear" w:color="auto" w:fill="538135" w:themeFill="accent6" w:themeFillShade="BF"/>
      </w:tcPr>
    </w:tblStylePr>
    <w:tblStylePr w:type="band1Horz">
      <w:tblPr>
        <w:tblLayout w:type="fixed"/>
      </w:tblPr>
      <w:tcPr>
        <w:tcBorders>
          <w:top w:val="nil"/>
          <w:left w:val="nil"/>
          <w:bottom w:val="nil"/>
          <w:right w:val="nil"/>
          <w:insideH w:val="nil"/>
          <w:insideV w:val="nil"/>
        </w:tcBorders>
        <w:shd w:val="clear" w:color="auto" w:fill="538135" w:themeFill="accent6" w:themeFillShade="BF"/>
      </w:tcPr>
    </w:tblStylePr>
  </w:style>
  <w:style w:type="table" w:styleId="210">
    <w:name w:val="Colorful Shading"/>
    <w:basedOn w:val="88"/>
    <w:semiHidden/>
    <w:unhideWhenUsed/>
    <w:qFormat/>
    <w:uiPriority w:val="71"/>
    <w:rPr>
      <w:color w:val="000000" w:themeColor="text1"/>
      <w14:textFill>
        <w14:solidFill>
          <w14:schemeClr w14:val="tx1"/>
        </w14:solidFill>
      </w14:textFill>
    </w:rPr>
    <w:tblPr>
      <w:tblBorders>
        <w:top w:val="single" w:color="ED7D31"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Layout w:type="fixed"/>
      <w:tblCellMar>
        <w:top w:w="0" w:type="dxa"/>
        <w:left w:w="108" w:type="dxa"/>
        <w:bottom w:w="0" w:type="dxa"/>
        <w:right w:w="108" w:type="dxa"/>
      </w:tblCellMar>
    </w:tblPr>
    <w:tcPr>
      <w:shd w:val="clear" w:color="auto" w:fill="E5E5E5" w:themeFill="text1" w:themeFillTint="19"/>
    </w:tcPr>
    <w:tblStylePr w:type="firstRow">
      <w:rPr>
        <w:b/>
        <w:bCs/>
      </w:rPr>
      <w:tblPr>
        <w:tblLayout w:type="fixed"/>
      </w:tblPr>
      <w:tcPr>
        <w:tcBorders>
          <w:top w:val="nil"/>
          <w:left w:val="nil"/>
          <w:bottom w:val="single" w:color="ED7D31"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blLayout w:type="fixed"/>
      </w:tblPr>
      <w:tcPr>
        <w:tcBorders>
          <w:top w:val="single" w:color="FFFFFF" w:themeColor="background1" w:sz="6" w:space="0"/>
        </w:tcBorders>
        <w:shd w:val="clear" w:color="auto" w:fill="000000" w:themeFill="text1" w:themeFillShade="99"/>
      </w:tcPr>
    </w:tblStylePr>
    <w:tblStylePr w:type="firstCol">
      <w:rPr>
        <w:color w:val="FFFFFF" w:themeColor="background1"/>
        <w14:textFill>
          <w14:solidFill>
            <w14:schemeClr w14:val="bg1"/>
          </w14:solidFill>
        </w14:textFill>
      </w:rPr>
      <w:tblPr>
        <w:tblLayout w:type="fixed"/>
      </w:tblPr>
      <w:tcPr>
        <w:tcBorders>
          <w:top w:val="nil"/>
          <w:left w:val="nil"/>
          <w:bottom w:val="nil"/>
          <w:right w:val="nil"/>
          <w:insideH w:val="single" w:sz="4" w:space="0"/>
          <w:insideV w:val="nil"/>
        </w:tcBorders>
        <w:shd w:val="clear" w:color="auto" w:fill="000000" w:themeFill="text1" w:themeFillShade="99"/>
      </w:tcPr>
    </w:tblStylePr>
    <w:tblStylePr w:type="lastCol">
      <w:rPr>
        <w:color w:val="FFFFFF" w:themeColor="background1"/>
        <w14:textFill>
          <w14:solidFill>
            <w14:schemeClr w14:val="bg1"/>
          </w14:solidFill>
        </w14:textFill>
      </w:rPr>
      <w:tblPr>
        <w:tblLayout w:type="fixed"/>
      </w:tblPr>
      <w:tcPr>
        <w:tcBorders>
          <w:top w:val="nil"/>
          <w:left w:val="nil"/>
          <w:bottom w:val="nil"/>
          <w:right w:val="nil"/>
          <w:insideH w:val="nil"/>
          <w:insideV w:val="nil"/>
        </w:tcBorders>
        <w:shd w:val="clear" w:color="auto" w:fill="000000" w:themeFill="text1" w:themeFillShade="BF"/>
      </w:tcPr>
    </w:tblStylePr>
    <w:tblStylePr w:type="band1Vert">
      <w:tblPr>
        <w:tblLayout w:type="fixed"/>
      </w:tblPr>
      <w:tcPr>
        <w:shd w:val="clear" w:color="auto" w:fill="999999" w:themeFill="text1" w:themeFillTint="66"/>
      </w:tcPr>
    </w:tblStylePr>
    <w:tblStylePr w:type="band1Horz">
      <w:tblPr>
        <w:tblLayout w:type="fixed"/>
      </w:tblPr>
      <w:tcPr>
        <w:shd w:val="clear" w:color="auto" w:fill="7F7F7F" w:themeFill="tex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1">
    <w:name w:val="Colorful Shading Accent 1"/>
    <w:basedOn w:val="88"/>
    <w:semiHidden/>
    <w:unhideWhenUsed/>
    <w:qFormat/>
    <w:uiPriority w:val="71"/>
    <w:rPr>
      <w:color w:val="000000" w:themeColor="text1"/>
      <w14:textFill>
        <w14:solidFill>
          <w14:schemeClr w14:val="tx1"/>
        </w14:solidFill>
      </w14:textFill>
    </w:rPr>
    <w:tblPr>
      <w:tblBorders>
        <w:top w:val="single" w:color="ED7D31" w:themeColor="accent2" w:sz="24" w:space="0"/>
        <w:left w:val="single" w:color="5B9BD5" w:themeColor="accent1" w:sz="4" w:space="0"/>
        <w:bottom w:val="single" w:color="5B9BD5" w:themeColor="accent1" w:sz="4" w:space="0"/>
        <w:right w:val="single" w:color="5B9BD5" w:themeColor="accent1" w:sz="4" w:space="0"/>
        <w:insideH w:val="single" w:color="FFFFFF" w:themeColor="background1" w:sz="4" w:space="0"/>
        <w:insideV w:val="single" w:color="FFFFFF" w:themeColor="background1" w:sz="4" w:space="0"/>
      </w:tblBorders>
      <w:tblLayout w:type="fixed"/>
      <w:tblCellMar>
        <w:top w:w="0" w:type="dxa"/>
        <w:left w:w="108" w:type="dxa"/>
        <w:bottom w:w="0" w:type="dxa"/>
        <w:right w:w="108" w:type="dxa"/>
      </w:tblCellMar>
    </w:tblPr>
    <w:tcPr>
      <w:shd w:val="clear" w:color="auto" w:fill="EEF5FA" w:themeFill="accent1" w:themeFillTint="19"/>
    </w:tcPr>
    <w:tblStylePr w:type="firstRow">
      <w:rPr>
        <w:b/>
        <w:bCs/>
      </w:rPr>
      <w:tblPr>
        <w:tblLayout w:type="fixed"/>
      </w:tblPr>
      <w:tcPr>
        <w:tcBorders>
          <w:top w:val="nil"/>
          <w:left w:val="nil"/>
          <w:bottom w:val="single" w:color="ED7D31"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blLayout w:type="fixed"/>
      </w:tblPr>
      <w:tcPr>
        <w:tcBorders>
          <w:top w:val="single" w:color="FFFFFF" w:themeColor="background1" w:sz="6" w:space="0"/>
        </w:tcBorders>
        <w:shd w:val="clear" w:color="auto" w:fill="255D91" w:themeFill="accent1" w:themeFillShade="99"/>
      </w:tcPr>
    </w:tblStylePr>
    <w:tblStylePr w:type="firstCol">
      <w:rPr>
        <w:color w:val="FFFFFF" w:themeColor="background1"/>
        <w14:textFill>
          <w14:solidFill>
            <w14:schemeClr w14:val="bg1"/>
          </w14:solidFill>
        </w14:textFill>
      </w:rPr>
      <w:tblPr>
        <w:tblLayout w:type="fixed"/>
      </w:tblPr>
      <w:tcPr>
        <w:tcBorders>
          <w:top w:val="nil"/>
          <w:left w:val="nil"/>
          <w:bottom w:val="nil"/>
          <w:right w:val="nil"/>
          <w:insideH w:val="single" w:sz="4" w:space="0"/>
          <w:insideV w:val="nil"/>
        </w:tcBorders>
        <w:shd w:val="clear" w:color="auto" w:fill="255D91" w:themeFill="accent1" w:themeFillShade="99"/>
      </w:tcPr>
    </w:tblStylePr>
    <w:tblStylePr w:type="lastCol">
      <w:rPr>
        <w:color w:val="FFFFFF" w:themeColor="background1"/>
        <w14:textFill>
          <w14:solidFill>
            <w14:schemeClr w14:val="bg1"/>
          </w14:solidFill>
        </w14:textFill>
      </w:rPr>
      <w:tblPr>
        <w:tblLayout w:type="fixed"/>
      </w:tblPr>
      <w:tcPr>
        <w:tcBorders>
          <w:top w:val="nil"/>
          <w:left w:val="nil"/>
          <w:bottom w:val="nil"/>
          <w:right w:val="nil"/>
          <w:insideH w:val="nil"/>
          <w:insideV w:val="nil"/>
        </w:tcBorders>
        <w:shd w:val="clear" w:color="auto" w:fill="255D91" w:themeFill="accent1" w:themeFillShade="99"/>
      </w:tcPr>
    </w:tblStylePr>
    <w:tblStylePr w:type="band1Vert">
      <w:tblPr>
        <w:tblLayout w:type="fixed"/>
      </w:tblPr>
      <w:tcPr>
        <w:shd w:val="clear" w:color="auto" w:fill="BDD6EE" w:themeFill="accent1" w:themeFillTint="66"/>
      </w:tcPr>
    </w:tblStylePr>
    <w:tblStylePr w:type="band1Horz">
      <w:tblPr>
        <w:tblLayout w:type="fixed"/>
      </w:tblPr>
      <w:tcPr>
        <w:shd w:val="clear" w:color="auto" w:fill="ADCDEA" w:themeFill="accen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2">
    <w:name w:val="Colorful Shading Accent 2"/>
    <w:basedOn w:val="88"/>
    <w:semiHidden/>
    <w:unhideWhenUsed/>
    <w:qFormat/>
    <w:uiPriority w:val="71"/>
    <w:rPr>
      <w:color w:val="000000" w:themeColor="text1"/>
      <w14:textFill>
        <w14:solidFill>
          <w14:schemeClr w14:val="tx1"/>
        </w14:solidFill>
      </w14:textFill>
    </w:rPr>
    <w:tblPr>
      <w:tblBorders>
        <w:top w:val="single" w:color="ED7D31" w:themeColor="accent2" w:sz="24" w:space="0"/>
        <w:left w:val="single" w:color="ED7D31" w:themeColor="accent2" w:sz="4" w:space="0"/>
        <w:bottom w:val="single" w:color="ED7D31" w:themeColor="accent2" w:sz="4" w:space="0"/>
        <w:right w:val="single" w:color="ED7D31" w:themeColor="accent2" w:sz="4" w:space="0"/>
        <w:insideH w:val="single" w:color="FFFFFF" w:themeColor="background1" w:sz="4" w:space="0"/>
        <w:insideV w:val="single" w:color="FFFFFF" w:themeColor="background1" w:sz="4" w:space="0"/>
      </w:tblBorders>
      <w:tblLayout w:type="fixed"/>
      <w:tblCellMar>
        <w:top w:w="0" w:type="dxa"/>
        <w:left w:w="108" w:type="dxa"/>
        <w:bottom w:w="0" w:type="dxa"/>
        <w:right w:w="108" w:type="dxa"/>
      </w:tblCellMar>
    </w:tblPr>
    <w:tcPr>
      <w:shd w:val="clear" w:color="auto" w:fill="FDF2EA" w:themeFill="accent2" w:themeFillTint="19"/>
    </w:tcPr>
    <w:tblStylePr w:type="firstRow">
      <w:rPr>
        <w:b/>
        <w:bCs/>
      </w:rPr>
      <w:tblPr>
        <w:tblLayout w:type="fixed"/>
      </w:tblPr>
      <w:tcPr>
        <w:tcBorders>
          <w:top w:val="nil"/>
          <w:left w:val="nil"/>
          <w:bottom w:val="single" w:color="ED7D31"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blLayout w:type="fixed"/>
      </w:tblPr>
      <w:tcPr>
        <w:tcBorders>
          <w:top w:val="single" w:color="FFFFFF" w:themeColor="background1" w:sz="6" w:space="0"/>
        </w:tcBorders>
        <w:shd w:val="clear" w:color="auto" w:fill="9D480D" w:themeFill="accent2" w:themeFillShade="99"/>
      </w:tcPr>
    </w:tblStylePr>
    <w:tblStylePr w:type="firstCol">
      <w:rPr>
        <w:color w:val="FFFFFF" w:themeColor="background1"/>
        <w14:textFill>
          <w14:solidFill>
            <w14:schemeClr w14:val="bg1"/>
          </w14:solidFill>
        </w14:textFill>
      </w:rPr>
      <w:tblPr>
        <w:tblLayout w:type="fixed"/>
      </w:tblPr>
      <w:tcPr>
        <w:tcBorders>
          <w:top w:val="nil"/>
          <w:left w:val="nil"/>
          <w:bottom w:val="nil"/>
          <w:right w:val="nil"/>
          <w:insideH w:val="single" w:sz="4" w:space="0"/>
          <w:insideV w:val="nil"/>
        </w:tcBorders>
        <w:shd w:val="clear" w:color="auto" w:fill="9D480D" w:themeFill="accent2" w:themeFillShade="99"/>
      </w:tcPr>
    </w:tblStylePr>
    <w:tblStylePr w:type="lastCol">
      <w:rPr>
        <w:color w:val="FFFFFF" w:themeColor="background1"/>
        <w14:textFill>
          <w14:solidFill>
            <w14:schemeClr w14:val="bg1"/>
          </w14:solidFill>
        </w14:textFill>
      </w:rPr>
      <w:tblPr>
        <w:tblLayout w:type="fixed"/>
      </w:tblPr>
      <w:tcPr>
        <w:tcBorders>
          <w:top w:val="nil"/>
          <w:left w:val="nil"/>
          <w:bottom w:val="nil"/>
          <w:right w:val="nil"/>
          <w:insideH w:val="nil"/>
          <w:insideV w:val="nil"/>
        </w:tcBorders>
        <w:shd w:val="clear" w:color="auto" w:fill="9D480D" w:themeFill="accent2" w:themeFillShade="99"/>
      </w:tcPr>
    </w:tblStylePr>
    <w:tblStylePr w:type="band1Vert">
      <w:tblPr>
        <w:tblLayout w:type="fixed"/>
      </w:tblPr>
      <w:tcPr>
        <w:shd w:val="clear" w:color="auto" w:fill="F7CAAC" w:themeFill="accent2" w:themeFillTint="66"/>
      </w:tcPr>
    </w:tblStylePr>
    <w:tblStylePr w:type="band1Horz">
      <w:tblPr>
        <w:tblLayout w:type="fixed"/>
      </w:tblPr>
      <w:tcPr>
        <w:shd w:val="clear" w:color="auto" w:fill="F6BE98" w:themeFill="accent2"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3">
    <w:name w:val="Colorful Shading Accent 3"/>
    <w:basedOn w:val="88"/>
    <w:semiHidden/>
    <w:unhideWhenUsed/>
    <w:qFormat/>
    <w:uiPriority w:val="71"/>
    <w:rPr>
      <w:color w:val="000000" w:themeColor="text1"/>
      <w14:textFill>
        <w14:solidFill>
          <w14:schemeClr w14:val="tx1"/>
        </w14:solidFill>
      </w14:textFill>
    </w:rPr>
    <w:tblPr>
      <w:tblBorders>
        <w:top w:val="single" w:color="FFC000" w:themeColor="accent4" w:sz="24" w:space="0"/>
        <w:left w:val="single" w:color="A5A5A5" w:themeColor="accent3" w:sz="4" w:space="0"/>
        <w:bottom w:val="single" w:color="A5A5A5" w:themeColor="accent3" w:sz="4" w:space="0"/>
        <w:right w:val="single" w:color="A5A5A5" w:themeColor="accent3" w:sz="4" w:space="0"/>
        <w:insideH w:val="single" w:color="FFFFFF" w:themeColor="background1" w:sz="4" w:space="0"/>
        <w:insideV w:val="single" w:color="FFFFFF" w:themeColor="background1" w:sz="4" w:space="0"/>
      </w:tblBorders>
      <w:tblLayout w:type="fixed"/>
      <w:tblCellMar>
        <w:top w:w="0" w:type="dxa"/>
        <w:left w:w="108" w:type="dxa"/>
        <w:bottom w:w="0" w:type="dxa"/>
        <w:right w:w="108" w:type="dxa"/>
      </w:tblCellMar>
    </w:tblPr>
    <w:tcPr>
      <w:shd w:val="clear" w:color="auto" w:fill="F6F6F6" w:themeFill="accent3" w:themeFillTint="19"/>
    </w:tcPr>
    <w:tblStylePr w:type="firstRow">
      <w:rPr>
        <w:b/>
        <w:bCs/>
      </w:rPr>
      <w:tblPr>
        <w:tblLayout w:type="fixed"/>
      </w:tblPr>
      <w:tcPr>
        <w:tcBorders>
          <w:top w:val="nil"/>
          <w:left w:val="nil"/>
          <w:bottom w:val="single" w:color="FFC000" w:themeColor="accent4"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blLayout w:type="fixed"/>
      </w:tblPr>
      <w:tcPr>
        <w:tcBorders>
          <w:top w:val="single" w:color="FFFFFF" w:themeColor="background1" w:sz="6" w:space="0"/>
        </w:tcBorders>
        <w:shd w:val="clear" w:color="auto" w:fill="626262" w:themeFill="accent3" w:themeFillShade="99"/>
      </w:tcPr>
    </w:tblStylePr>
    <w:tblStylePr w:type="firstCol">
      <w:rPr>
        <w:color w:val="FFFFFF" w:themeColor="background1"/>
        <w14:textFill>
          <w14:solidFill>
            <w14:schemeClr w14:val="bg1"/>
          </w14:solidFill>
        </w14:textFill>
      </w:rPr>
      <w:tblPr>
        <w:tblLayout w:type="fixed"/>
      </w:tblPr>
      <w:tcPr>
        <w:tcBorders>
          <w:top w:val="nil"/>
          <w:left w:val="nil"/>
          <w:bottom w:val="nil"/>
          <w:right w:val="nil"/>
          <w:insideH w:val="single" w:sz="4" w:space="0"/>
          <w:insideV w:val="nil"/>
        </w:tcBorders>
        <w:shd w:val="clear" w:color="auto" w:fill="626262" w:themeFill="accent3" w:themeFillShade="99"/>
      </w:tcPr>
    </w:tblStylePr>
    <w:tblStylePr w:type="lastCol">
      <w:rPr>
        <w:color w:val="FFFFFF" w:themeColor="background1"/>
        <w14:textFill>
          <w14:solidFill>
            <w14:schemeClr w14:val="bg1"/>
          </w14:solidFill>
        </w14:textFill>
      </w:rPr>
      <w:tblPr>
        <w:tblLayout w:type="fixed"/>
      </w:tblPr>
      <w:tcPr>
        <w:tcBorders>
          <w:top w:val="nil"/>
          <w:left w:val="nil"/>
          <w:bottom w:val="nil"/>
          <w:right w:val="nil"/>
          <w:insideH w:val="nil"/>
          <w:insideV w:val="nil"/>
        </w:tcBorders>
        <w:shd w:val="clear" w:color="auto" w:fill="626262" w:themeFill="accent3" w:themeFillShade="99"/>
      </w:tcPr>
    </w:tblStylePr>
    <w:tblStylePr w:type="band1Vert">
      <w:tblPr>
        <w:tblLayout w:type="fixed"/>
      </w:tblPr>
      <w:tcPr>
        <w:shd w:val="clear" w:color="auto" w:fill="DADADA" w:themeFill="accent3" w:themeFillTint="66"/>
      </w:tcPr>
    </w:tblStylePr>
    <w:tblStylePr w:type="band1Horz">
      <w:tblPr>
        <w:tblLayout w:type="fixed"/>
      </w:tblPr>
      <w:tcPr>
        <w:shd w:val="clear" w:color="auto" w:fill="D2D2D2" w:themeFill="accent3" w:themeFillTint="7F"/>
      </w:tcPr>
    </w:tblStylePr>
  </w:style>
  <w:style w:type="table" w:styleId="214">
    <w:name w:val="Colorful Shading Accent 4"/>
    <w:basedOn w:val="88"/>
    <w:semiHidden/>
    <w:unhideWhenUsed/>
    <w:qFormat/>
    <w:uiPriority w:val="71"/>
    <w:rPr>
      <w:color w:val="000000" w:themeColor="text1"/>
      <w14:textFill>
        <w14:solidFill>
          <w14:schemeClr w14:val="tx1"/>
        </w14:solidFill>
      </w14:textFill>
    </w:rPr>
    <w:tblPr>
      <w:tblBorders>
        <w:top w:val="single" w:color="A5A5A5" w:themeColor="accent3" w:sz="24" w:space="0"/>
        <w:left w:val="single" w:color="FFC000" w:themeColor="accent4" w:sz="4" w:space="0"/>
        <w:bottom w:val="single" w:color="FFC000" w:themeColor="accent4" w:sz="4" w:space="0"/>
        <w:right w:val="single" w:color="FFC000" w:themeColor="accent4" w:sz="4" w:space="0"/>
        <w:insideH w:val="single" w:color="FFFFFF" w:themeColor="background1" w:sz="4" w:space="0"/>
        <w:insideV w:val="single" w:color="FFFFFF" w:themeColor="background1" w:sz="4" w:space="0"/>
      </w:tblBorders>
      <w:tblLayout w:type="fixed"/>
      <w:tblCellMar>
        <w:top w:w="0" w:type="dxa"/>
        <w:left w:w="108" w:type="dxa"/>
        <w:bottom w:w="0" w:type="dxa"/>
        <w:right w:w="108" w:type="dxa"/>
      </w:tblCellMar>
    </w:tblPr>
    <w:tcPr>
      <w:shd w:val="clear" w:color="auto" w:fill="FFF8E5" w:themeFill="accent4" w:themeFillTint="19"/>
    </w:tcPr>
    <w:tblStylePr w:type="firstRow">
      <w:rPr>
        <w:b/>
        <w:bCs/>
      </w:rPr>
      <w:tblPr>
        <w:tblLayout w:type="fixed"/>
      </w:tblPr>
      <w:tcPr>
        <w:tcBorders>
          <w:top w:val="nil"/>
          <w:left w:val="nil"/>
          <w:bottom w:val="single" w:color="A5A5A5" w:themeColor="accent3"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blLayout w:type="fixed"/>
      </w:tblPr>
      <w:tcPr>
        <w:tcBorders>
          <w:top w:val="single" w:color="FFFFFF" w:themeColor="background1" w:sz="6" w:space="0"/>
        </w:tcBorders>
        <w:shd w:val="clear" w:color="auto" w:fill="997300" w:themeFill="accent4" w:themeFillShade="99"/>
      </w:tcPr>
    </w:tblStylePr>
    <w:tblStylePr w:type="firstCol">
      <w:rPr>
        <w:color w:val="FFFFFF" w:themeColor="background1"/>
        <w14:textFill>
          <w14:solidFill>
            <w14:schemeClr w14:val="bg1"/>
          </w14:solidFill>
        </w14:textFill>
      </w:rPr>
      <w:tblPr>
        <w:tblLayout w:type="fixed"/>
      </w:tblPr>
      <w:tcPr>
        <w:tcBorders>
          <w:top w:val="nil"/>
          <w:left w:val="nil"/>
          <w:bottom w:val="nil"/>
          <w:right w:val="nil"/>
          <w:insideH w:val="single" w:sz="4" w:space="0"/>
          <w:insideV w:val="nil"/>
        </w:tcBorders>
        <w:shd w:val="clear" w:color="auto" w:fill="997300" w:themeFill="accent4" w:themeFillShade="99"/>
      </w:tcPr>
    </w:tblStylePr>
    <w:tblStylePr w:type="lastCol">
      <w:rPr>
        <w:color w:val="FFFFFF" w:themeColor="background1"/>
        <w14:textFill>
          <w14:solidFill>
            <w14:schemeClr w14:val="bg1"/>
          </w14:solidFill>
        </w14:textFill>
      </w:rPr>
      <w:tblPr>
        <w:tblLayout w:type="fixed"/>
      </w:tblPr>
      <w:tcPr>
        <w:tcBorders>
          <w:top w:val="nil"/>
          <w:left w:val="nil"/>
          <w:bottom w:val="nil"/>
          <w:right w:val="nil"/>
          <w:insideH w:val="nil"/>
          <w:insideV w:val="nil"/>
        </w:tcBorders>
        <w:shd w:val="clear" w:color="auto" w:fill="997300" w:themeFill="accent4" w:themeFillShade="99"/>
      </w:tcPr>
    </w:tblStylePr>
    <w:tblStylePr w:type="band1Vert">
      <w:tblPr>
        <w:tblLayout w:type="fixed"/>
      </w:tblPr>
      <w:tcPr>
        <w:shd w:val="clear" w:color="auto" w:fill="FFE599" w:themeFill="accent4" w:themeFillTint="66"/>
      </w:tcPr>
    </w:tblStylePr>
    <w:tblStylePr w:type="band1Horz">
      <w:tblPr>
        <w:tblLayout w:type="fixed"/>
      </w:tblPr>
      <w:tcPr>
        <w:shd w:val="clear" w:color="auto" w:fill="FFDF7F" w:themeFill="accent4"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5">
    <w:name w:val="Colorful Shading Accent 5"/>
    <w:basedOn w:val="88"/>
    <w:semiHidden/>
    <w:unhideWhenUsed/>
    <w:qFormat/>
    <w:uiPriority w:val="71"/>
    <w:rPr>
      <w:color w:val="000000" w:themeColor="text1"/>
      <w14:textFill>
        <w14:solidFill>
          <w14:schemeClr w14:val="tx1"/>
        </w14:solidFill>
      </w14:textFill>
    </w:rPr>
    <w:tblPr>
      <w:tblBorders>
        <w:top w:val="single" w:color="70AD47" w:themeColor="accent6" w:sz="24" w:space="0"/>
        <w:left w:val="single" w:color="4472C4" w:themeColor="accent5" w:sz="4" w:space="0"/>
        <w:bottom w:val="single" w:color="4472C4" w:themeColor="accent5" w:sz="4" w:space="0"/>
        <w:right w:val="single" w:color="4472C4" w:themeColor="accent5" w:sz="4" w:space="0"/>
        <w:insideH w:val="single" w:color="FFFFFF" w:themeColor="background1" w:sz="4" w:space="0"/>
        <w:insideV w:val="single" w:color="FFFFFF" w:themeColor="background1" w:sz="4" w:space="0"/>
      </w:tblBorders>
      <w:tblLayout w:type="fixed"/>
      <w:tblCellMar>
        <w:top w:w="0" w:type="dxa"/>
        <w:left w:w="108" w:type="dxa"/>
        <w:bottom w:w="0" w:type="dxa"/>
        <w:right w:w="108" w:type="dxa"/>
      </w:tblCellMar>
    </w:tblPr>
    <w:tcPr>
      <w:shd w:val="clear" w:color="auto" w:fill="ECF1F9" w:themeFill="accent5" w:themeFillTint="19"/>
    </w:tcPr>
    <w:tblStylePr w:type="firstRow">
      <w:rPr>
        <w:b/>
        <w:bCs/>
      </w:rPr>
      <w:tblPr>
        <w:tblLayout w:type="fixed"/>
      </w:tblPr>
      <w:tcPr>
        <w:tcBorders>
          <w:top w:val="nil"/>
          <w:left w:val="nil"/>
          <w:bottom w:val="single" w:color="70AD47" w:themeColor="accent6"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blLayout w:type="fixed"/>
      </w:tblPr>
      <w:tcPr>
        <w:tcBorders>
          <w:top w:val="single" w:color="FFFFFF" w:themeColor="background1" w:sz="6" w:space="0"/>
        </w:tcBorders>
        <w:shd w:val="clear" w:color="auto" w:fill="254378" w:themeFill="accent5" w:themeFillShade="99"/>
      </w:tcPr>
    </w:tblStylePr>
    <w:tblStylePr w:type="firstCol">
      <w:rPr>
        <w:color w:val="FFFFFF" w:themeColor="background1"/>
        <w14:textFill>
          <w14:solidFill>
            <w14:schemeClr w14:val="bg1"/>
          </w14:solidFill>
        </w14:textFill>
      </w:rPr>
      <w:tblPr>
        <w:tblLayout w:type="fixed"/>
      </w:tblPr>
      <w:tcPr>
        <w:tcBorders>
          <w:top w:val="nil"/>
          <w:left w:val="nil"/>
          <w:bottom w:val="nil"/>
          <w:right w:val="nil"/>
          <w:insideH w:val="single" w:sz="4" w:space="0"/>
          <w:insideV w:val="nil"/>
        </w:tcBorders>
        <w:shd w:val="clear" w:color="auto" w:fill="254378" w:themeFill="accent5" w:themeFillShade="99"/>
      </w:tcPr>
    </w:tblStylePr>
    <w:tblStylePr w:type="lastCol">
      <w:rPr>
        <w:color w:val="FFFFFF" w:themeColor="background1"/>
        <w14:textFill>
          <w14:solidFill>
            <w14:schemeClr w14:val="bg1"/>
          </w14:solidFill>
        </w14:textFill>
      </w:rPr>
      <w:tblPr>
        <w:tblLayout w:type="fixed"/>
      </w:tblPr>
      <w:tcPr>
        <w:tcBorders>
          <w:top w:val="nil"/>
          <w:left w:val="nil"/>
          <w:bottom w:val="nil"/>
          <w:right w:val="nil"/>
          <w:insideH w:val="nil"/>
          <w:insideV w:val="nil"/>
        </w:tcBorders>
        <w:shd w:val="clear" w:color="auto" w:fill="254378" w:themeFill="accent5" w:themeFillShade="99"/>
      </w:tcPr>
    </w:tblStylePr>
    <w:tblStylePr w:type="band1Vert">
      <w:tblPr>
        <w:tblLayout w:type="fixed"/>
      </w:tblPr>
      <w:tcPr>
        <w:shd w:val="clear" w:color="auto" w:fill="B4C6E7" w:themeFill="accent5" w:themeFillTint="66"/>
      </w:tcPr>
    </w:tblStylePr>
    <w:tblStylePr w:type="band1Horz">
      <w:tblPr>
        <w:tblLayout w:type="fixed"/>
      </w:tblPr>
      <w:tcPr>
        <w:shd w:val="clear" w:color="auto" w:fill="A1B8E1" w:themeFill="accent5"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6">
    <w:name w:val="Colorful Shading Accent 6"/>
    <w:basedOn w:val="88"/>
    <w:semiHidden/>
    <w:unhideWhenUsed/>
    <w:qFormat/>
    <w:uiPriority w:val="71"/>
    <w:rPr>
      <w:color w:val="000000" w:themeColor="text1"/>
      <w14:textFill>
        <w14:solidFill>
          <w14:schemeClr w14:val="tx1"/>
        </w14:solidFill>
      </w14:textFill>
    </w:rPr>
    <w:tblPr>
      <w:tblBorders>
        <w:top w:val="single" w:color="4472C4" w:themeColor="accent5" w:sz="24" w:space="0"/>
        <w:left w:val="single" w:color="70AD47" w:themeColor="accent6" w:sz="4" w:space="0"/>
        <w:bottom w:val="single" w:color="70AD47" w:themeColor="accent6" w:sz="4" w:space="0"/>
        <w:right w:val="single" w:color="70AD47" w:themeColor="accent6" w:sz="4" w:space="0"/>
        <w:insideH w:val="single" w:color="FFFFFF" w:themeColor="background1" w:sz="4" w:space="0"/>
        <w:insideV w:val="single" w:color="FFFFFF" w:themeColor="background1" w:sz="4" w:space="0"/>
      </w:tblBorders>
      <w:tblLayout w:type="fixed"/>
      <w:tblCellMar>
        <w:top w:w="0" w:type="dxa"/>
        <w:left w:w="108" w:type="dxa"/>
        <w:bottom w:w="0" w:type="dxa"/>
        <w:right w:w="108" w:type="dxa"/>
      </w:tblCellMar>
    </w:tblPr>
    <w:tcPr>
      <w:shd w:val="clear" w:color="auto" w:fill="F0F7EC" w:themeFill="accent6" w:themeFillTint="19"/>
    </w:tcPr>
    <w:tblStylePr w:type="firstRow">
      <w:rPr>
        <w:b/>
        <w:bCs/>
      </w:rPr>
      <w:tblPr>
        <w:tblLayout w:type="fixed"/>
      </w:tblPr>
      <w:tcPr>
        <w:tcBorders>
          <w:top w:val="nil"/>
          <w:left w:val="nil"/>
          <w:bottom w:val="single" w:color="4472C4" w:themeColor="accent5"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blLayout w:type="fixed"/>
      </w:tblPr>
      <w:tcPr>
        <w:tcBorders>
          <w:top w:val="single" w:color="FFFFFF" w:themeColor="background1" w:sz="6" w:space="0"/>
        </w:tcBorders>
        <w:shd w:val="clear" w:color="auto" w:fill="43672A" w:themeFill="accent6" w:themeFillShade="99"/>
      </w:tcPr>
    </w:tblStylePr>
    <w:tblStylePr w:type="firstCol">
      <w:rPr>
        <w:color w:val="FFFFFF" w:themeColor="background1"/>
        <w14:textFill>
          <w14:solidFill>
            <w14:schemeClr w14:val="bg1"/>
          </w14:solidFill>
        </w14:textFill>
      </w:rPr>
      <w:tblPr>
        <w:tblLayout w:type="fixed"/>
      </w:tblPr>
      <w:tcPr>
        <w:tcBorders>
          <w:top w:val="nil"/>
          <w:left w:val="nil"/>
          <w:bottom w:val="nil"/>
          <w:right w:val="nil"/>
          <w:insideH w:val="single" w:sz="4" w:space="0"/>
          <w:insideV w:val="nil"/>
        </w:tcBorders>
        <w:shd w:val="clear" w:color="auto" w:fill="43672A" w:themeFill="accent6" w:themeFillShade="99"/>
      </w:tcPr>
    </w:tblStylePr>
    <w:tblStylePr w:type="lastCol">
      <w:rPr>
        <w:color w:val="FFFFFF" w:themeColor="background1"/>
        <w14:textFill>
          <w14:solidFill>
            <w14:schemeClr w14:val="bg1"/>
          </w14:solidFill>
        </w14:textFill>
      </w:rPr>
      <w:tblPr>
        <w:tblLayout w:type="fixed"/>
      </w:tblPr>
      <w:tcPr>
        <w:tcBorders>
          <w:top w:val="nil"/>
          <w:left w:val="nil"/>
          <w:bottom w:val="nil"/>
          <w:right w:val="nil"/>
          <w:insideH w:val="nil"/>
          <w:insideV w:val="nil"/>
        </w:tcBorders>
        <w:shd w:val="clear" w:color="auto" w:fill="43672A" w:themeFill="accent6" w:themeFillShade="99"/>
      </w:tcPr>
    </w:tblStylePr>
    <w:tblStylePr w:type="band1Vert">
      <w:tblPr>
        <w:tblLayout w:type="fixed"/>
      </w:tblPr>
      <w:tcPr>
        <w:shd w:val="clear" w:color="auto" w:fill="C5E0B3" w:themeFill="accent6" w:themeFillTint="66"/>
      </w:tcPr>
    </w:tblStylePr>
    <w:tblStylePr w:type="band1Horz">
      <w:tblPr>
        <w:tblLayout w:type="fixed"/>
      </w:tblPr>
      <w:tcPr>
        <w:shd w:val="clear" w:color="auto" w:fill="B7D8A1" w:themeFill="accent6"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7">
    <w:name w:val="Colorful List"/>
    <w:basedOn w:val="88"/>
    <w:semiHidden/>
    <w:unhideWhenUsed/>
    <w:qFormat/>
    <w:uiPriority w:val="72"/>
    <w:rPr>
      <w:color w:val="000000" w:themeColor="text1"/>
      <w14:textFill>
        <w14:solidFill>
          <w14:schemeClr w14:val="tx1"/>
        </w14:solidFill>
      </w14:textFill>
    </w:rPr>
    <w:tblPr>
      <w:tblLayout w:type="fixed"/>
      <w:tblCellMar>
        <w:top w:w="0" w:type="dxa"/>
        <w:left w:w="108" w:type="dxa"/>
        <w:bottom w:w="0" w:type="dxa"/>
        <w:right w:w="108" w:type="dxa"/>
      </w:tblCellMar>
    </w:tblPr>
    <w:tcPr>
      <w:shd w:val="clear" w:color="auto" w:fill="E5E5E5" w:themeFill="text1" w:themeFillTint="19"/>
    </w:tcPr>
    <w:tblStylePr w:type="firstRow">
      <w:rPr>
        <w:b/>
        <w:bCs/>
        <w:color w:val="FFFFFF" w:themeColor="background1"/>
        <w14:textFill>
          <w14:solidFill>
            <w14:schemeClr w14:val="bg1"/>
          </w14:solidFill>
        </w14:textFill>
      </w:rPr>
      <w:tblPr>
        <w:tblLayout w:type="fixed"/>
      </w:tblPr>
      <w:tcPr>
        <w:tcBorders>
          <w:bottom w:val="single" w:color="FFFFFF" w:themeColor="background1" w:sz="12" w:space="0"/>
        </w:tcBorders>
        <w:shd w:val="clear" w:color="auto" w:fill="D26012" w:themeFill="accent2" w:themeFillShade="CC"/>
      </w:tcPr>
    </w:tblStylePr>
    <w:tblStylePr w:type="lastRow">
      <w:rPr>
        <w:b/>
        <w:bCs/>
        <w:color w:val="D26012" w:themeColor="accent2" w:themeShade="CC"/>
      </w:rPr>
      <w:tblPr>
        <w:tblLayout w:type="fixed"/>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blLayout w:type="fixed"/>
      </w:tblPr>
      <w:tcPr>
        <w:tcBorders>
          <w:top w:val="nil"/>
          <w:left w:val="nil"/>
          <w:bottom w:val="nil"/>
          <w:right w:val="nil"/>
          <w:insideH w:val="nil"/>
          <w:insideV w:val="nil"/>
        </w:tcBorders>
        <w:shd w:val="clear" w:color="auto" w:fill="BFBFBF" w:themeFill="text1" w:themeFillTint="3F"/>
      </w:tcPr>
    </w:tblStylePr>
    <w:tblStylePr w:type="band1Horz">
      <w:tblPr>
        <w:tblLayout w:type="fixed"/>
      </w:tblPr>
      <w:tcPr>
        <w:shd w:val="clear" w:color="auto" w:fill="CCCCCC" w:themeFill="text1" w:themeFillTint="33"/>
      </w:tcPr>
    </w:tblStylePr>
  </w:style>
  <w:style w:type="table" w:styleId="218">
    <w:name w:val="Colorful List Accent 1"/>
    <w:basedOn w:val="88"/>
    <w:semiHidden/>
    <w:unhideWhenUsed/>
    <w:qFormat/>
    <w:uiPriority w:val="72"/>
    <w:rPr>
      <w:color w:val="000000" w:themeColor="text1"/>
      <w14:textFill>
        <w14:solidFill>
          <w14:schemeClr w14:val="tx1"/>
        </w14:solidFill>
      </w14:textFill>
    </w:rPr>
    <w:tblPr>
      <w:tblLayout w:type="fixed"/>
      <w:tblCellMar>
        <w:top w:w="0" w:type="dxa"/>
        <w:left w:w="108" w:type="dxa"/>
        <w:bottom w:w="0" w:type="dxa"/>
        <w:right w:w="108" w:type="dxa"/>
      </w:tblCellMar>
    </w:tblPr>
    <w:tcPr>
      <w:shd w:val="clear" w:color="auto" w:fill="EEF5FA" w:themeFill="accent1" w:themeFillTint="19"/>
    </w:tcPr>
    <w:tblStylePr w:type="firstRow">
      <w:rPr>
        <w:b/>
        <w:bCs/>
        <w:color w:val="FFFFFF" w:themeColor="background1"/>
        <w14:textFill>
          <w14:solidFill>
            <w14:schemeClr w14:val="bg1"/>
          </w14:solidFill>
        </w14:textFill>
      </w:rPr>
      <w:tblPr>
        <w:tblLayout w:type="fixed"/>
      </w:tblPr>
      <w:tcPr>
        <w:tcBorders>
          <w:bottom w:val="single" w:color="FFFFFF" w:themeColor="background1" w:sz="12" w:space="0"/>
        </w:tcBorders>
        <w:shd w:val="clear" w:color="auto" w:fill="D26012" w:themeFill="accent2" w:themeFillShade="CC"/>
      </w:tcPr>
    </w:tblStylePr>
    <w:tblStylePr w:type="lastRow">
      <w:rPr>
        <w:b/>
        <w:bCs/>
        <w:color w:val="D26012" w:themeColor="accent2" w:themeShade="CC"/>
      </w:rPr>
      <w:tblPr>
        <w:tblLayout w:type="fixed"/>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blLayout w:type="fixed"/>
      </w:tblPr>
      <w:tcPr>
        <w:tcBorders>
          <w:top w:val="nil"/>
          <w:left w:val="nil"/>
          <w:bottom w:val="nil"/>
          <w:right w:val="nil"/>
          <w:insideH w:val="nil"/>
          <w:insideV w:val="nil"/>
        </w:tcBorders>
        <w:shd w:val="clear" w:color="auto" w:fill="D6E6F4" w:themeFill="accent1" w:themeFillTint="3F"/>
      </w:tcPr>
    </w:tblStylePr>
    <w:tblStylePr w:type="band1Horz">
      <w:tblPr>
        <w:tblLayout w:type="fixed"/>
      </w:tblPr>
      <w:tcPr>
        <w:shd w:val="clear" w:color="auto" w:fill="DEEAF6" w:themeFill="accent1" w:themeFillTint="33"/>
      </w:tcPr>
    </w:tblStylePr>
  </w:style>
  <w:style w:type="table" w:styleId="219">
    <w:name w:val="Colorful List Accent 2"/>
    <w:basedOn w:val="88"/>
    <w:semiHidden/>
    <w:unhideWhenUsed/>
    <w:qFormat/>
    <w:uiPriority w:val="72"/>
    <w:rPr>
      <w:color w:val="000000" w:themeColor="text1"/>
      <w14:textFill>
        <w14:solidFill>
          <w14:schemeClr w14:val="tx1"/>
        </w14:solidFill>
      </w14:textFill>
    </w:rPr>
    <w:tblPr>
      <w:tblLayout w:type="fixed"/>
      <w:tblCellMar>
        <w:top w:w="0" w:type="dxa"/>
        <w:left w:w="108" w:type="dxa"/>
        <w:bottom w:w="0" w:type="dxa"/>
        <w:right w:w="108" w:type="dxa"/>
      </w:tblCellMar>
    </w:tblPr>
    <w:tcPr>
      <w:shd w:val="clear" w:color="auto" w:fill="FDF2EA" w:themeFill="accent2" w:themeFillTint="19"/>
    </w:tcPr>
    <w:tblStylePr w:type="firstRow">
      <w:rPr>
        <w:b/>
        <w:bCs/>
        <w:color w:val="FFFFFF" w:themeColor="background1"/>
        <w14:textFill>
          <w14:solidFill>
            <w14:schemeClr w14:val="bg1"/>
          </w14:solidFill>
        </w14:textFill>
      </w:rPr>
      <w:tblPr>
        <w:tblLayout w:type="fixed"/>
      </w:tblPr>
      <w:tcPr>
        <w:tcBorders>
          <w:bottom w:val="single" w:color="FFFFFF" w:themeColor="background1" w:sz="12" w:space="0"/>
        </w:tcBorders>
        <w:shd w:val="clear" w:color="auto" w:fill="D26012" w:themeFill="accent2" w:themeFillShade="CC"/>
      </w:tcPr>
    </w:tblStylePr>
    <w:tblStylePr w:type="lastRow">
      <w:rPr>
        <w:b/>
        <w:bCs/>
        <w:color w:val="D26012" w:themeColor="accent2" w:themeShade="CC"/>
      </w:rPr>
      <w:tblPr>
        <w:tblLayout w:type="fixed"/>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blLayout w:type="fixed"/>
      </w:tblPr>
      <w:tcPr>
        <w:tcBorders>
          <w:top w:val="nil"/>
          <w:left w:val="nil"/>
          <w:bottom w:val="nil"/>
          <w:right w:val="nil"/>
          <w:insideH w:val="nil"/>
          <w:insideV w:val="nil"/>
        </w:tcBorders>
        <w:shd w:val="clear" w:color="auto" w:fill="FADECC" w:themeFill="accent2" w:themeFillTint="3F"/>
      </w:tcPr>
    </w:tblStylePr>
    <w:tblStylePr w:type="band1Horz">
      <w:tblPr>
        <w:tblLayout w:type="fixed"/>
      </w:tblPr>
      <w:tcPr>
        <w:shd w:val="clear" w:color="auto" w:fill="FBE4D5" w:themeFill="accent2" w:themeFillTint="33"/>
      </w:tcPr>
    </w:tblStylePr>
  </w:style>
  <w:style w:type="table" w:styleId="220">
    <w:name w:val="Colorful List Accent 3"/>
    <w:basedOn w:val="88"/>
    <w:semiHidden/>
    <w:unhideWhenUsed/>
    <w:qFormat/>
    <w:uiPriority w:val="72"/>
    <w:rPr>
      <w:color w:val="000000" w:themeColor="text1"/>
      <w14:textFill>
        <w14:solidFill>
          <w14:schemeClr w14:val="tx1"/>
        </w14:solidFill>
      </w14:textFill>
    </w:rPr>
    <w:tblPr>
      <w:tblLayout w:type="fixed"/>
      <w:tblCellMar>
        <w:top w:w="0" w:type="dxa"/>
        <w:left w:w="108" w:type="dxa"/>
        <w:bottom w:w="0" w:type="dxa"/>
        <w:right w:w="108" w:type="dxa"/>
      </w:tblCellMar>
    </w:tblPr>
    <w:tcPr>
      <w:shd w:val="clear" w:color="auto" w:fill="F6F6F6" w:themeFill="accent3" w:themeFillTint="19"/>
    </w:tcPr>
    <w:tblStylePr w:type="firstRow">
      <w:rPr>
        <w:b/>
        <w:bCs/>
        <w:color w:val="FFFFFF" w:themeColor="background1"/>
        <w14:textFill>
          <w14:solidFill>
            <w14:schemeClr w14:val="bg1"/>
          </w14:solidFill>
        </w14:textFill>
      </w:rPr>
      <w:tblPr>
        <w:tblLayout w:type="fixed"/>
      </w:tblPr>
      <w:tcPr>
        <w:tcBorders>
          <w:bottom w:val="single" w:color="FFFFFF" w:themeColor="background1" w:sz="12" w:space="0"/>
        </w:tcBorders>
        <w:shd w:val="clear" w:color="auto" w:fill="CC9900" w:themeFill="accent4" w:themeFillShade="CC"/>
      </w:tcPr>
    </w:tblStylePr>
    <w:tblStylePr w:type="lastRow">
      <w:rPr>
        <w:b/>
        <w:bCs/>
        <w:color w:val="CC9A00" w:themeColor="accent4" w:themeShade="CC"/>
      </w:rPr>
      <w:tblPr>
        <w:tblLayout w:type="fixed"/>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blLayout w:type="fixed"/>
      </w:tblPr>
      <w:tcPr>
        <w:tcBorders>
          <w:top w:val="nil"/>
          <w:left w:val="nil"/>
          <w:bottom w:val="nil"/>
          <w:right w:val="nil"/>
          <w:insideH w:val="nil"/>
          <w:insideV w:val="nil"/>
        </w:tcBorders>
        <w:shd w:val="clear" w:color="auto" w:fill="E8E8E8" w:themeFill="accent3" w:themeFillTint="3F"/>
      </w:tcPr>
    </w:tblStylePr>
    <w:tblStylePr w:type="band1Horz">
      <w:tblPr>
        <w:tblLayout w:type="fixed"/>
      </w:tblPr>
      <w:tcPr>
        <w:shd w:val="clear" w:color="auto" w:fill="ECECEC" w:themeFill="accent3" w:themeFillTint="33"/>
      </w:tcPr>
    </w:tblStylePr>
  </w:style>
  <w:style w:type="table" w:styleId="221">
    <w:name w:val="Colorful List Accent 4"/>
    <w:basedOn w:val="88"/>
    <w:semiHidden/>
    <w:unhideWhenUsed/>
    <w:qFormat/>
    <w:uiPriority w:val="72"/>
    <w:rPr>
      <w:color w:val="000000" w:themeColor="text1"/>
      <w14:textFill>
        <w14:solidFill>
          <w14:schemeClr w14:val="tx1"/>
        </w14:solidFill>
      </w14:textFill>
    </w:rPr>
    <w:tblPr>
      <w:tblLayout w:type="fixed"/>
      <w:tblCellMar>
        <w:top w:w="0" w:type="dxa"/>
        <w:left w:w="108" w:type="dxa"/>
        <w:bottom w:w="0" w:type="dxa"/>
        <w:right w:w="108" w:type="dxa"/>
      </w:tblCellMar>
    </w:tblPr>
    <w:tcPr>
      <w:shd w:val="clear" w:color="auto" w:fill="FFF8E5" w:themeFill="accent4" w:themeFillTint="19"/>
    </w:tcPr>
    <w:tblStylePr w:type="firstRow">
      <w:rPr>
        <w:b/>
        <w:bCs/>
        <w:color w:val="FFFFFF" w:themeColor="background1"/>
        <w14:textFill>
          <w14:solidFill>
            <w14:schemeClr w14:val="bg1"/>
          </w14:solidFill>
        </w14:textFill>
      </w:rPr>
      <w:tblPr>
        <w:tblLayout w:type="fixed"/>
      </w:tblPr>
      <w:tcPr>
        <w:tcBorders>
          <w:bottom w:val="single" w:color="FFFFFF" w:themeColor="background1" w:sz="12" w:space="0"/>
        </w:tcBorders>
        <w:shd w:val="clear" w:color="auto" w:fill="838383" w:themeFill="accent3" w:themeFillShade="CC"/>
      </w:tcPr>
    </w:tblStylePr>
    <w:tblStylePr w:type="lastRow">
      <w:rPr>
        <w:b/>
        <w:bCs/>
        <w:color w:val="848484" w:themeColor="accent3" w:themeShade="CC"/>
      </w:rPr>
      <w:tblPr>
        <w:tblLayout w:type="fixed"/>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blLayout w:type="fixed"/>
      </w:tblPr>
      <w:tcPr>
        <w:tcBorders>
          <w:top w:val="nil"/>
          <w:left w:val="nil"/>
          <w:bottom w:val="nil"/>
          <w:right w:val="nil"/>
          <w:insideH w:val="nil"/>
          <w:insideV w:val="nil"/>
        </w:tcBorders>
        <w:shd w:val="clear" w:color="auto" w:fill="FFEFBF" w:themeFill="accent4" w:themeFillTint="3F"/>
      </w:tcPr>
    </w:tblStylePr>
    <w:tblStylePr w:type="band1Horz">
      <w:tblPr>
        <w:tblLayout w:type="fixed"/>
      </w:tblPr>
      <w:tcPr>
        <w:shd w:val="clear" w:color="auto" w:fill="FEF2CC" w:themeFill="accent4" w:themeFillTint="33"/>
      </w:tcPr>
    </w:tblStylePr>
  </w:style>
  <w:style w:type="table" w:styleId="222">
    <w:name w:val="Colorful List Accent 5"/>
    <w:basedOn w:val="88"/>
    <w:semiHidden/>
    <w:unhideWhenUsed/>
    <w:qFormat/>
    <w:uiPriority w:val="72"/>
    <w:rPr>
      <w:color w:val="000000" w:themeColor="text1"/>
      <w14:textFill>
        <w14:solidFill>
          <w14:schemeClr w14:val="tx1"/>
        </w14:solidFill>
      </w14:textFill>
    </w:rPr>
    <w:tblPr>
      <w:tblLayout w:type="fixed"/>
      <w:tblCellMar>
        <w:top w:w="0" w:type="dxa"/>
        <w:left w:w="108" w:type="dxa"/>
        <w:bottom w:w="0" w:type="dxa"/>
        <w:right w:w="108" w:type="dxa"/>
      </w:tblCellMar>
    </w:tblPr>
    <w:tcPr>
      <w:shd w:val="clear" w:color="auto" w:fill="ECF1F9" w:themeFill="accent5" w:themeFillTint="19"/>
    </w:tcPr>
    <w:tblStylePr w:type="firstRow">
      <w:rPr>
        <w:b/>
        <w:bCs/>
        <w:color w:val="FFFFFF" w:themeColor="background1"/>
        <w14:textFill>
          <w14:solidFill>
            <w14:schemeClr w14:val="bg1"/>
          </w14:solidFill>
        </w14:textFill>
      </w:rPr>
      <w:tblPr>
        <w:tblLayout w:type="fixed"/>
      </w:tblPr>
      <w:tcPr>
        <w:tcBorders>
          <w:bottom w:val="single" w:color="FFFFFF" w:themeColor="background1" w:sz="12" w:space="0"/>
        </w:tcBorders>
        <w:shd w:val="clear" w:color="auto" w:fill="598A38" w:themeFill="accent6" w:themeFillShade="CC"/>
      </w:tcPr>
    </w:tblStylePr>
    <w:tblStylePr w:type="lastRow">
      <w:rPr>
        <w:b/>
        <w:bCs/>
        <w:color w:val="5A8A39" w:themeColor="accent6" w:themeShade="CC"/>
      </w:rPr>
      <w:tblPr>
        <w:tblLayout w:type="fixed"/>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blLayout w:type="fixed"/>
      </w:tblPr>
      <w:tcPr>
        <w:tcBorders>
          <w:top w:val="nil"/>
          <w:left w:val="nil"/>
          <w:bottom w:val="nil"/>
          <w:right w:val="nil"/>
          <w:insideH w:val="nil"/>
          <w:insideV w:val="nil"/>
        </w:tcBorders>
        <w:shd w:val="clear" w:color="auto" w:fill="D0DCF0" w:themeFill="accent5" w:themeFillTint="3F"/>
      </w:tcPr>
    </w:tblStylePr>
    <w:tblStylePr w:type="band1Horz">
      <w:tblPr>
        <w:tblLayout w:type="fixed"/>
      </w:tblPr>
      <w:tcPr>
        <w:shd w:val="clear" w:color="auto" w:fill="D9E2F3" w:themeFill="accent5" w:themeFillTint="33"/>
      </w:tcPr>
    </w:tblStylePr>
  </w:style>
  <w:style w:type="table" w:styleId="223">
    <w:name w:val="Colorful List Accent 6"/>
    <w:basedOn w:val="88"/>
    <w:semiHidden/>
    <w:unhideWhenUsed/>
    <w:qFormat/>
    <w:uiPriority w:val="72"/>
    <w:rPr>
      <w:color w:val="000000" w:themeColor="text1"/>
      <w14:textFill>
        <w14:solidFill>
          <w14:schemeClr w14:val="tx1"/>
        </w14:solidFill>
      </w14:textFill>
    </w:rPr>
    <w:tblPr>
      <w:tblLayout w:type="fixed"/>
      <w:tblCellMar>
        <w:top w:w="0" w:type="dxa"/>
        <w:left w:w="108" w:type="dxa"/>
        <w:bottom w:w="0" w:type="dxa"/>
        <w:right w:w="108" w:type="dxa"/>
      </w:tblCellMar>
    </w:tblPr>
    <w:tcPr>
      <w:shd w:val="clear" w:color="auto" w:fill="F0F7EC" w:themeFill="accent6" w:themeFillTint="19"/>
    </w:tcPr>
    <w:tblStylePr w:type="firstRow">
      <w:rPr>
        <w:b/>
        <w:bCs/>
        <w:color w:val="FFFFFF" w:themeColor="background1"/>
        <w14:textFill>
          <w14:solidFill>
            <w14:schemeClr w14:val="bg1"/>
          </w14:solidFill>
        </w14:textFill>
      </w:rPr>
      <w:tblPr>
        <w:tblLayout w:type="fixed"/>
      </w:tblPr>
      <w:tcPr>
        <w:tcBorders>
          <w:bottom w:val="single" w:color="FFFFFF" w:themeColor="background1" w:sz="12" w:space="0"/>
        </w:tcBorders>
        <w:shd w:val="clear" w:color="auto" w:fill="325AA0" w:themeFill="accent5" w:themeFillShade="CC"/>
      </w:tcPr>
    </w:tblStylePr>
    <w:tblStylePr w:type="lastRow">
      <w:rPr>
        <w:b/>
        <w:bCs/>
        <w:color w:val="335AA1" w:themeColor="accent5" w:themeShade="CC"/>
      </w:rPr>
      <w:tblPr>
        <w:tblLayout w:type="fixed"/>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blLayout w:type="fixed"/>
      </w:tblPr>
      <w:tcPr>
        <w:tcBorders>
          <w:top w:val="nil"/>
          <w:left w:val="nil"/>
          <w:bottom w:val="nil"/>
          <w:right w:val="nil"/>
          <w:insideH w:val="nil"/>
          <w:insideV w:val="nil"/>
        </w:tcBorders>
        <w:shd w:val="clear" w:color="auto" w:fill="DBEBD0" w:themeFill="accent6" w:themeFillTint="3F"/>
      </w:tcPr>
    </w:tblStylePr>
    <w:tblStylePr w:type="band1Horz">
      <w:tblPr>
        <w:tblLayout w:type="fixed"/>
      </w:tblPr>
      <w:tcPr>
        <w:shd w:val="clear" w:color="auto" w:fill="E2EFD9" w:themeFill="accent6" w:themeFillTint="33"/>
      </w:tcPr>
    </w:tblStylePr>
  </w:style>
  <w:style w:type="table" w:styleId="224">
    <w:name w:val="Colorful Grid"/>
    <w:basedOn w:val="88"/>
    <w:semiHidden/>
    <w:unhideWhenUsed/>
    <w:qFormat/>
    <w:uiPriority w:val="73"/>
    <w:rPr>
      <w:color w:val="000000" w:themeColor="text1"/>
      <w14:textFill>
        <w14:solidFill>
          <w14:schemeClr w14:val="tx1"/>
        </w14:solidFill>
      </w14:textFill>
    </w:rPr>
    <w:tblPr>
      <w:tblBorders>
        <w:insideH w:val="single" w:color="FFFFFF" w:themeColor="background1" w:sz="4" w:space="0"/>
      </w:tblBorders>
      <w:tblLayout w:type="fixed"/>
      <w:tblCellMar>
        <w:top w:w="0" w:type="dxa"/>
        <w:left w:w="108" w:type="dxa"/>
        <w:bottom w:w="0" w:type="dxa"/>
        <w:right w:w="108" w:type="dxa"/>
      </w:tblCellMar>
    </w:tblPr>
    <w:tcPr>
      <w:shd w:val="clear" w:color="auto" w:fill="CCCCCC" w:themeFill="text1" w:themeFillTint="33"/>
    </w:tcPr>
    <w:tblStylePr w:type="firstRow">
      <w:rPr>
        <w:b/>
        <w:bCs/>
      </w:rPr>
      <w:tblPr>
        <w:tblLayout w:type="fixed"/>
      </w:tblPr>
      <w:tcPr>
        <w:shd w:val="clear" w:color="auto" w:fill="999999" w:themeFill="text1" w:themeFillTint="66"/>
      </w:tcPr>
    </w:tblStylePr>
    <w:tblStylePr w:type="lastRow">
      <w:rPr>
        <w:b/>
        <w:bCs/>
        <w:color w:val="000000" w:themeColor="text1"/>
        <w14:textFill>
          <w14:solidFill>
            <w14:schemeClr w14:val="tx1"/>
          </w14:solidFill>
        </w14:textFill>
      </w:rPr>
      <w:tblPr>
        <w:tblLayout w:type="fixed"/>
      </w:tblPr>
      <w:tcPr>
        <w:shd w:val="clear" w:color="auto" w:fill="999999" w:themeFill="text1" w:themeFillTint="66"/>
      </w:tcPr>
    </w:tblStylePr>
    <w:tblStylePr w:type="firstCol">
      <w:rPr>
        <w:color w:val="FFFFFF" w:themeColor="background1"/>
        <w14:textFill>
          <w14:solidFill>
            <w14:schemeClr w14:val="bg1"/>
          </w14:solidFill>
        </w14:textFill>
      </w:rPr>
      <w:tblPr>
        <w:tblLayout w:type="fixed"/>
      </w:tblPr>
      <w:tcPr>
        <w:shd w:val="clear" w:color="auto" w:fill="000000" w:themeFill="text1" w:themeFillShade="BF"/>
      </w:tcPr>
    </w:tblStylePr>
    <w:tblStylePr w:type="lastCol">
      <w:rPr>
        <w:color w:val="FFFFFF" w:themeColor="background1"/>
        <w14:textFill>
          <w14:solidFill>
            <w14:schemeClr w14:val="bg1"/>
          </w14:solidFill>
        </w14:textFill>
      </w:rPr>
      <w:tblPr>
        <w:tblLayout w:type="fixed"/>
      </w:tblPr>
      <w:tcPr>
        <w:shd w:val="clear" w:color="auto" w:fill="000000" w:themeFill="text1" w:themeFillShade="BF"/>
      </w:tcPr>
    </w:tblStylePr>
    <w:tblStylePr w:type="band1Vert">
      <w:tblPr>
        <w:tblLayout w:type="fixed"/>
      </w:tblPr>
      <w:tcPr>
        <w:shd w:val="clear" w:color="auto" w:fill="7F7F7F" w:themeFill="text1" w:themeFillTint="7F"/>
      </w:tcPr>
    </w:tblStylePr>
    <w:tblStylePr w:type="band1Horz">
      <w:tblPr>
        <w:tblLayout w:type="fixed"/>
      </w:tblPr>
      <w:tcPr>
        <w:shd w:val="clear" w:color="auto" w:fill="7F7F7F" w:themeFill="text1" w:themeFillTint="7F"/>
      </w:tcPr>
    </w:tblStylePr>
  </w:style>
  <w:style w:type="table" w:styleId="225">
    <w:name w:val="Colorful Grid Accent 1"/>
    <w:basedOn w:val="88"/>
    <w:semiHidden/>
    <w:unhideWhenUsed/>
    <w:qFormat/>
    <w:uiPriority w:val="73"/>
    <w:rPr>
      <w:color w:val="000000" w:themeColor="text1"/>
      <w14:textFill>
        <w14:solidFill>
          <w14:schemeClr w14:val="tx1"/>
        </w14:solidFill>
      </w14:textFill>
    </w:rPr>
    <w:tblPr>
      <w:tblBorders>
        <w:insideH w:val="single" w:color="FFFFFF" w:themeColor="background1" w:sz="4" w:space="0"/>
      </w:tblBorders>
      <w:tblLayout w:type="fixed"/>
      <w:tblCellMar>
        <w:top w:w="0" w:type="dxa"/>
        <w:left w:w="108" w:type="dxa"/>
        <w:bottom w:w="0" w:type="dxa"/>
        <w:right w:w="108" w:type="dxa"/>
      </w:tblCellMar>
    </w:tblPr>
    <w:tcPr>
      <w:shd w:val="clear" w:color="auto" w:fill="DEEAF6" w:themeFill="accent1" w:themeFillTint="33"/>
    </w:tcPr>
    <w:tblStylePr w:type="firstRow">
      <w:rPr>
        <w:b/>
        <w:bCs/>
      </w:rPr>
      <w:tblPr>
        <w:tblLayout w:type="fixed"/>
      </w:tblPr>
      <w:tcPr>
        <w:shd w:val="clear" w:color="auto" w:fill="BDD6EE" w:themeFill="accent1" w:themeFillTint="66"/>
      </w:tcPr>
    </w:tblStylePr>
    <w:tblStylePr w:type="lastRow">
      <w:rPr>
        <w:b/>
        <w:bCs/>
        <w:color w:val="000000" w:themeColor="text1"/>
        <w14:textFill>
          <w14:solidFill>
            <w14:schemeClr w14:val="tx1"/>
          </w14:solidFill>
        </w14:textFill>
      </w:rPr>
      <w:tblPr>
        <w:tblLayout w:type="fixed"/>
      </w:tblPr>
      <w:tcPr>
        <w:shd w:val="clear" w:color="auto" w:fill="BDD6EE" w:themeFill="accent1" w:themeFillTint="66"/>
      </w:tcPr>
    </w:tblStylePr>
    <w:tblStylePr w:type="firstCol">
      <w:rPr>
        <w:color w:val="FFFFFF" w:themeColor="background1"/>
        <w14:textFill>
          <w14:solidFill>
            <w14:schemeClr w14:val="bg1"/>
          </w14:solidFill>
        </w14:textFill>
      </w:rPr>
      <w:tblPr>
        <w:tblLayout w:type="fixed"/>
      </w:tblPr>
      <w:tcPr>
        <w:shd w:val="clear" w:color="auto" w:fill="2E75B5" w:themeFill="accent1" w:themeFillShade="BF"/>
      </w:tcPr>
    </w:tblStylePr>
    <w:tblStylePr w:type="lastCol">
      <w:rPr>
        <w:color w:val="FFFFFF" w:themeColor="background1"/>
        <w14:textFill>
          <w14:solidFill>
            <w14:schemeClr w14:val="bg1"/>
          </w14:solidFill>
        </w14:textFill>
      </w:rPr>
      <w:tblPr>
        <w:tblLayout w:type="fixed"/>
      </w:tblPr>
      <w:tcPr>
        <w:shd w:val="clear" w:color="auto" w:fill="2E75B5" w:themeFill="accent1" w:themeFillShade="BF"/>
      </w:tcPr>
    </w:tblStylePr>
    <w:tblStylePr w:type="band1Vert">
      <w:tblPr>
        <w:tblLayout w:type="fixed"/>
      </w:tblPr>
      <w:tcPr>
        <w:shd w:val="clear" w:color="auto" w:fill="ADCDEA" w:themeFill="accent1" w:themeFillTint="7F"/>
      </w:tcPr>
    </w:tblStylePr>
    <w:tblStylePr w:type="band1Horz">
      <w:tblPr>
        <w:tblLayout w:type="fixed"/>
      </w:tblPr>
      <w:tcPr>
        <w:shd w:val="clear" w:color="auto" w:fill="ADCDEA" w:themeFill="accent1" w:themeFillTint="7F"/>
      </w:tcPr>
    </w:tblStylePr>
  </w:style>
  <w:style w:type="table" w:styleId="226">
    <w:name w:val="Colorful Grid Accent 2"/>
    <w:basedOn w:val="88"/>
    <w:semiHidden/>
    <w:unhideWhenUsed/>
    <w:qFormat/>
    <w:uiPriority w:val="73"/>
    <w:rPr>
      <w:color w:val="000000" w:themeColor="text1"/>
      <w14:textFill>
        <w14:solidFill>
          <w14:schemeClr w14:val="tx1"/>
        </w14:solidFill>
      </w14:textFill>
    </w:rPr>
    <w:tblPr>
      <w:tblBorders>
        <w:insideH w:val="single" w:color="FFFFFF" w:themeColor="background1" w:sz="4" w:space="0"/>
      </w:tblBorders>
      <w:tblLayout w:type="fixed"/>
      <w:tblCellMar>
        <w:top w:w="0" w:type="dxa"/>
        <w:left w:w="108" w:type="dxa"/>
        <w:bottom w:w="0" w:type="dxa"/>
        <w:right w:w="108" w:type="dxa"/>
      </w:tblCellMar>
    </w:tblPr>
    <w:tcPr>
      <w:shd w:val="clear" w:color="auto" w:fill="FBE4D5" w:themeFill="accent2" w:themeFillTint="33"/>
    </w:tcPr>
    <w:tblStylePr w:type="firstRow">
      <w:rPr>
        <w:b/>
        <w:bCs/>
      </w:rPr>
      <w:tblPr>
        <w:tblLayout w:type="fixed"/>
      </w:tblPr>
      <w:tcPr>
        <w:shd w:val="clear" w:color="auto" w:fill="F7CAAC" w:themeFill="accent2" w:themeFillTint="66"/>
      </w:tcPr>
    </w:tblStylePr>
    <w:tblStylePr w:type="lastRow">
      <w:rPr>
        <w:b/>
        <w:bCs/>
        <w:color w:val="000000" w:themeColor="text1"/>
        <w14:textFill>
          <w14:solidFill>
            <w14:schemeClr w14:val="tx1"/>
          </w14:solidFill>
        </w14:textFill>
      </w:rPr>
      <w:tblPr>
        <w:tblLayout w:type="fixed"/>
      </w:tblPr>
      <w:tcPr>
        <w:shd w:val="clear" w:color="auto" w:fill="F7CAAC" w:themeFill="accent2" w:themeFillTint="66"/>
      </w:tcPr>
    </w:tblStylePr>
    <w:tblStylePr w:type="firstCol">
      <w:rPr>
        <w:color w:val="FFFFFF" w:themeColor="background1"/>
        <w14:textFill>
          <w14:solidFill>
            <w14:schemeClr w14:val="bg1"/>
          </w14:solidFill>
        </w14:textFill>
      </w:rPr>
      <w:tblPr>
        <w:tblLayout w:type="fixed"/>
      </w:tblPr>
      <w:tcPr>
        <w:shd w:val="clear" w:color="auto" w:fill="C55911" w:themeFill="accent2" w:themeFillShade="BF"/>
      </w:tcPr>
    </w:tblStylePr>
    <w:tblStylePr w:type="lastCol">
      <w:rPr>
        <w:color w:val="FFFFFF" w:themeColor="background1"/>
        <w14:textFill>
          <w14:solidFill>
            <w14:schemeClr w14:val="bg1"/>
          </w14:solidFill>
        </w14:textFill>
      </w:rPr>
      <w:tblPr>
        <w:tblLayout w:type="fixed"/>
      </w:tblPr>
      <w:tcPr>
        <w:shd w:val="clear" w:color="auto" w:fill="C55911" w:themeFill="accent2" w:themeFillShade="BF"/>
      </w:tcPr>
    </w:tblStylePr>
    <w:tblStylePr w:type="band1Vert">
      <w:tblPr>
        <w:tblLayout w:type="fixed"/>
      </w:tblPr>
      <w:tcPr>
        <w:shd w:val="clear" w:color="auto" w:fill="F6BE98" w:themeFill="accent2" w:themeFillTint="7F"/>
      </w:tcPr>
    </w:tblStylePr>
    <w:tblStylePr w:type="band1Horz">
      <w:tblPr>
        <w:tblLayout w:type="fixed"/>
      </w:tblPr>
      <w:tcPr>
        <w:shd w:val="clear" w:color="auto" w:fill="F6BE98" w:themeFill="accent2" w:themeFillTint="7F"/>
      </w:tcPr>
    </w:tblStylePr>
  </w:style>
  <w:style w:type="table" w:styleId="227">
    <w:name w:val="Colorful Grid Accent 3"/>
    <w:basedOn w:val="88"/>
    <w:semiHidden/>
    <w:unhideWhenUsed/>
    <w:qFormat/>
    <w:uiPriority w:val="73"/>
    <w:rPr>
      <w:color w:val="000000" w:themeColor="text1"/>
      <w14:textFill>
        <w14:solidFill>
          <w14:schemeClr w14:val="tx1"/>
        </w14:solidFill>
      </w14:textFill>
    </w:rPr>
    <w:tblPr>
      <w:tblBorders>
        <w:insideH w:val="single" w:color="FFFFFF" w:themeColor="background1" w:sz="4" w:space="0"/>
      </w:tblBorders>
      <w:tblLayout w:type="fixed"/>
      <w:tblCellMar>
        <w:top w:w="0" w:type="dxa"/>
        <w:left w:w="108" w:type="dxa"/>
        <w:bottom w:w="0" w:type="dxa"/>
        <w:right w:w="108" w:type="dxa"/>
      </w:tblCellMar>
    </w:tblPr>
    <w:tcPr>
      <w:shd w:val="clear" w:color="auto" w:fill="ECECEC" w:themeFill="accent3" w:themeFillTint="33"/>
    </w:tcPr>
    <w:tblStylePr w:type="firstRow">
      <w:rPr>
        <w:b/>
        <w:bCs/>
      </w:rPr>
      <w:tblPr>
        <w:tblLayout w:type="fixed"/>
      </w:tblPr>
      <w:tcPr>
        <w:shd w:val="clear" w:color="auto" w:fill="DADADA" w:themeFill="accent3" w:themeFillTint="66"/>
      </w:tcPr>
    </w:tblStylePr>
    <w:tblStylePr w:type="lastRow">
      <w:rPr>
        <w:b/>
        <w:bCs/>
        <w:color w:val="000000" w:themeColor="text1"/>
        <w14:textFill>
          <w14:solidFill>
            <w14:schemeClr w14:val="tx1"/>
          </w14:solidFill>
        </w14:textFill>
      </w:rPr>
      <w:tblPr>
        <w:tblLayout w:type="fixed"/>
      </w:tblPr>
      <w:tcPr>
        <w:shd w:val="clear" w:color="auto" w:fill="DADADA" w:themeFill="accent3" w:themeFillTint="66"/>
      </w:tcPr>
    </w:tblStylePr>
    <w:tblStylePr w:type="firstCol">
      <w:rPr>
        <w:color w:val="FFFFFF" w:themeColor="background1"/>
        <w14:textFill>
          <w14:solidFill>
            <w14:schemeClr w14:val="bg1"/>
          </w14:solidFill>
        </w14:textFill>
      </w:rPr>
      <w:tblPr>
        <w:tblLayout w:type="fixed"/>
      </w:tblPr>
      <w:tcPr>
        <w:shd w:val="clear" w:color="auto" w:fill="7B7B7B" w:themeFill="accent3" w:themeFillShade="BF"/>
      </w:tcPr>
    </w:tblStylePr>
    <w:tblStylePr w:type="lastCol">
      <w:rPr>
        <w:color w:val="FFFFFF" w:themeColor="background1"/>
        <w14:textFill>
          <w14:solidFill>
            <w14:schemeClr w14:val="bg1"/>
          </w14:solidFill>
        </w14:textFill>
      </w:rPr>
      <w:tblPr>
        <w:tblLayout w:type="fixed"/>
      </w:tblPr>
      <w:tcPr>
        <w:shd w:val="clear" w:color="auto" w:fill="7B7B7B" w:themeFill="accent3" w:themeFillShade="BF"/>
      </w:tcPr>
    </w:tblStylePr>
    <w:tblStylePr w:type="band1Vert">
      <w:tblPr>
        <w:tblLayout w:type="fixed"/>
      </w:tblPr>
      <w:tcPr>
        <w:shd w:val="clear" w:color="auto" w:fill="D2D2D2" w:themeFill="accent3" w:themeFillTint="7F"/>
      </w:tcPr>
    </w:tblStylePr>
    <w:tblStylePr w:type="band1Horz">
      <w:tblPr>
        <w:tblLayout w:type="fixed"/>
      </w:tblPr>
      <w:tcPr>
        <w:shd w:val="clear" w:color="auto" w:fill="D2D2D2" w:themeFill="accent3" w:themeFillTint="7F"/>
      </w:tcPr>
    </w:tblStylePr>
  </w:style>
  <w:style w:type="table" w:styleId="228">
    <w:name w:val="Colorful Grid Accent 4"/>
    <w:basedOn w:val="88"/>
    <w:semiHidden/>
    <w:unhideWhenUsed/>
    <w:qFormat/>
    <w:uiPriority w:val="73"/>
    <w:rPr>
      <w:color w:val="000000" w:themeColor="text1"/>
      <w14:textFill>
        <w14:solidFill>
          <w14:schemeClr w14:val="tx1"/>
        </w14:solidFill>
      </w14:textFill>
    </w:rPr>
    <w:tblPr>
      <w:tblBorders>
        <w:insideH w:val="single" w:color="FFFFFF" w:themeColor="background1" w:sz="4" w:space="0"/>
      </w:tblBorders>
      <w:tblLayout w:type="fixed"/>
      <w:tblCellMar>
        <w:top w:w="0" w:type="dxa"/>
        <w:left w:w="108" w:type="dxa"/>
        <w:bottom w:w="0" w:type="dxa"/>
        <w:right w:w="108" w:type="dxa"/>
      </w:tblCellMar>
    </w:tblPr>
    <w:tcPr>
      <w:shd w:val="clear" w:color="auto" w:fill="FEF2CC" w:themeFill="accent4" w:themeFillTint="33"/>
    </w:tcPr>
    <w:tblStylePr w:type="firstRow">
      <w:rPr>
        <w:b/>
        <w:bCs/>
      </w:rPr>
      <w:tblPr>
        <w:tblLayout w:type="fixed"/>
      </w:tblPr>
      <w:tcPr>
        <w:shd w:val="clear" w:color="auto" w:fill="FFE599" w:themeFill="accent4" w:themeFillTint="66"/>
      </w:tcPr>
    </w:tblStylePr>
    <w:tblStylePr w:type="lastRow">
      <w:rPr>
        <w:b/>
        <w:bCs/>
        <w:color w:val="000000" w:themeColor="text1"/>
        <w14:textFill>
          <w14:solidFill>
            <w14:schemeClr w14:val="tx1"/>
          </w14:solidFill>
        </w14:textFill>
      </w:rPr>
      <w:tblPr>
        <w:tblLayout w:type="fixed"/>
      </w:tblPr>
      <w:tcPr>
        <w:shd w:val="clear" w:color="auto" w:fill="FFE599" w:themeFill="accent4" w:themeFillTint="66"/>
      </w:tcPr>
    </w:tblStylePr>
    <w:tblStylePr w:type="firstCol">
      <w:rPr>
        <w:color w:val="FFFFFF" w:themeColor="background1"/>
        <w14:textFill>
          <w14:solidFill>
            <w14:schemeClr w14:val="bg1"/>
          </w14:solidFill>
        </w14:textFill>
      </w:rPr>
      <w:tblPr>
        <w:tblLayout w:type="fixed"/>
      </w:tblPr>
      <w:tcPr>
        <w:shd w:val="clear" w:color="auto" w:fill="BE8F00" w:themeFill="accent4" w:themeFillShade="BF"/>
      </w:tcPr>
    </w:tblStylePr>
    <w:tblStylePr w:type="lastCol">
      <w:rPr>
        <w:color w:val="FFFFFF" w:themeColor="background1"/>
        <w14:textFill>
          <w14:solidFill>
            <w14:schemeClr w14:val="bg1"/>
          </w14:solidFill>
        </w14:textFill>
      </w:rPr>
      <w:tblPr>
        <w:tblLayout w:type="fixed"/>
      </w:tblPr>
      <w:tcPr>
        <w:shd w:val="clear" w:color="auto" w:fill="BE8F00" w:themeFill="accent4" w:themeFillShade="BF"/>
      </w:tcPr>
    </w:tblStylePr>
    <w:tblStylePr w:type="band1Vert">
      <w:tblPr>
        <w:tblLayout w:type="fixed"/>
      </w:tblPr>
      <w:tcPr>
        <w:shd w:val="clear" w:color="auto" w:fill="FFDF7F" w:themeFill="accent4" w:themeFillTint="7F"/>
      </w:tcPr>
    </w:tblStylePr>
    <w:tblStylePr w:type="band1Horz">
      <w:tblPr>
        <w:tblLayout w:type="fixed"/>
      </w:tblPr>
      <w:tcPr>
        <w:shd w:val="clear" w:color="auto" w:fill="FFDF7F" w:themeFill="accent4" w:themeFillTint="7F"/>
      </w:tcPr>
    </w:tblStylePr>
  </w:style>
  <w:style w:type="table" w:styleId="229">
    <w:name w:val="Colorful Grid Accent 5"/>
    <w:basedOn w:val="88"/>
    <w:semiHidden/>
    <w:unhideWhenUsed/>
    <w:qFormat/>
    <w:uiPriority w:val="73"/>
    <w:rPr>
      <w:color w:val="000000" w:themeColor="text1"/>
      <w14:textFill>
        <w14:solidFill>
          <w14:schemeClr w14:val="tx1"/>
        </w14:solidFill>
      </w14:textFill>
    </w:rPr>
    <w:tblPr>
      <w:tblBorders>
        <w:insideH w:val="single" w:color="FFFFFF" w:themeColor="background1" w:sz="4" w:space="0"/>
      </w:tblBorders>
      <w:tblLayout w:type="fixed"/>
      <w:tblCellMar>
        <w:top w:w="0" w:type="dxa"/>
        <w:left w:w="108" w:type="dxa"/>
        <w:bottom w:w="0" w:type="dxa"/>
        <w:right w:w="108" w:type="dxa"/>
      </w:tblCellMar>
    </w:tblPr>
    <w:tcPr>
      <w:shd w:val="clear" w:color="auto" w:fill="D9E2F3" w:themeFill="accent5" w:themeFillTint="33"/>
    </w:tcPr>
    <w:tblStylePr w:type="firstRow">
      <w:rPr>
        <w:b/>
        <w:bCs/>
      </w:rPr>
      <w:tblPr>
        <w:tblLayout w:type="fixed"/>
      </w:tblPr>
      <w:tcPr>
        <w:shd w:val="clear" w:color="auto" w:fill="B4C6E7" w:themeFill="accent5" w:themeFillTint="66"/>
      </w:tcPr>
    </w:tblStylePr>
    <w:tblStylePr w:type="lastRow">
      <w:rPr>
        <w:b/>
        <w:bCs/>
        <w:color w:val="000000" w:themeColor="text1"/>
        <w14:textFill>
          <w14:solidFill>
            <w14:schemeClr w14:val="tx1"/>
          </w14:solidFill>
        </w14:textFill>
      </w:rPr>
      <w:tblPr>
        <w:tblLayout w:type="fixed"/>
      </w:tblPr>
      <w:tcPr>
        <w:shd w:val="clear" w:color="auto" w:fill="B4C6E7" w:themeFill="accent5" w:themeFillTint="66"/>
      </w:tcPr>
    </w:tblStylePr>
    <w:tblStylePr w:type="firstCol">
      <w:rPr>
        <w:color w:val="FFFFFF" w:themeColor="background1"/>
        <w14:textFill>
          <w14:solidFill>
            <w14:schemeClr w14:val="bg1"/>
          </w14:solidFill>
        </w14:textFill>
      </w:rPr>
      <w:tblPr>
        <w:tblLayout w:type="fixed"/>
      </w:tblPr>
      <w:tcPr>
        <w:shd w:val="clear" w:color="auto" w:fill="2F5496" w:themeFill="accent5" w:themeFillShade="BF"/>
      </w:tcPr>
    </w:tblStylePr>
    <w:tblStylePr w:type="lastCol">
      <w:rPr>
        <w:color w:val="FFFFFF" w:themeColor="background1"/>
        <w14:textFill>
          <w14:solidFill>
            <w14:schemeClr w14:val="bg1"/>
          </w14:solidFill>
        </w14:textFill>
      </w:rPr>
      <w:tblPr>
        <w:tblLayout w:type="fixed"/>
      </w:tblPr>
      <w:tcPr>
        <w:shd w:val="clear" w:color="auto" w:fill="2F5496" w:themeFill="accent5" w:themeFillShade="BF"/>
      </w:tcPr>
    </w:tblStylePr>
    <w:tblStylePr w:type="band1Vert">
      <w:tblPr>
        <w:tblLayout w:type="fixed"/>
      </w:tblPr>
      <w:tcPr>
        <w:shd w:val="clear" w:color="auto" w:fill="A1B8E1" w:themeFill="accent5" w:themeFillTint="7F"/>
      </w:tcPr>
    </w:tblStylePr>
    <w:tblStylePr w:type="band1Horz">
      <w:tblPr>
        <w:tblLayout w:type="fixed"/>
      </w:tblPr>
      <w:tcPr>
        <w:shd w:val="clear" w:color="auto" w:fill="A1B8E1" w:themeFill="accent5" w:themeFillTint="7F"/>
      </w:tcPr>
    </w:tblStylePr>
  </w:style>
  <w:style w:type="table" w:styleId="230">
    <w:name w:val="Colorful Grid Accent 6"/>
    <w:basedOn w:val="88"/>
    <w:semiHidden/>
    <w:unhideWhenUsed/>
    <w:qFormat/>
    <w:uiPriority w:val="73"/>
    <w:rPr>
      <w:color w:val="000000" w:themeColor="text1"/>
      <w14:textFill>
        <w14:solidFill>
          <w14:schemeClr w14:val="tx1"/>
        </w14:solidFill>
      </w14:textFill>
    </w:rPr>
    <w:tblPr>
      <w:tblBorders>
        <w:insideH w:val="single" w:color="FFFFFF" w:themeColor="background1" w:sz="4" w:space="0"/>
      </w:tblBorders>
      <w:tblLayout w:type="fixed"/>
      <w:tblCellMar>
        <w:top w:w="0" w:type="dxa"/>
        <w:left w:w="108" w:type="dxa"/>
        <w:bottom w:w="0" w:type="dxa"/>
        <w:right w:w="108" w:type="dxa"/>
      </w:tblCellMar>
    </w:tblPr>
    <w:tcPr>
      <w:shd w:val="clear" w:color="auto" w:fill="E2EFD9" w:themeFill="accent6" w:themeFillTint="33"/>
    </w:tcPr>
    <w:tblStylePr w:type="firstRow">
      <w:rPr>
        <w:b/>
        <w:bCs/>
      </w:rPr>
      <w:tblPr>
        <w:tblLayout w:type="fixed"/>
      </w:tblPr>
      <w:tcPr>
        <w:shd w:val="clear" w:color="auto" w:fill="C5E0B3" w:themeFill="accent6" w:themeFillTint="66"/>
      </w:tcPr>
    </w:tblStylePr>
    <w:tblStylePr w:type="lastRow">
      <w:rPr>
        <w:b/>
        <w:bCs/>
        <w:color w:val="000000" w:themeColor="text1"/>
        <w14:textFill>
          <w14:solidFill>
            <w14:schemeClr w14:val="tx1"/>
          </w14:solidFill>
        </w14:textFill>
      </w:rPr>
      <w:tblPr>
        <w:tblLayout w:type="fixed"/>
      </w:tblPr>
      <w:tcPr>
        <w:shd w:val="clear" w:color="auto" w:fill="C5E0B3" w:themeFill="accent6" w:themeFillTint="66"/>
      </w:tcPr>
    </w:tblStylePr>
    <w:tblStylePr w:type="firstCol">
      <w:rPr>
        <w:color w:val="FFFFFF" w:themeColor="background1"/>
        <w14:textFill>
          <w14:solidFill>
            <w14:schemeClr w14:val="bg1"/>
          </w14:solidFill>
        </w14:textFill>
      </w:rPr>
      <w:tblPr>
        <w:tblLayout w:type="fixed"/>
      </w:tblPr>
      <w:tcPr>
        <w:shd w:val="clear" w:color="auto" w:fill="538135" w:themeFill="accent6" w:themeFillShade="BF"/>
      </w:tcPr>
    </w:tblStylePr>
    <w:tblStylePr w:type="lastCol">
      <w:rPr>
        <w:color w:val="FFFFFF" w:themeColor="background1"/>
        <w14:textFill>
          <w14:solidFill>
            <w14:schemeClr w14:val="bg1"/>
          </w14:solidFill>
        </w14:textFill>
      </w:rPr>
      <w:tblPr>
        <w:tblLayout w:type="fixed"/>
      </w:tblPr>
      <w:tcPr>
        <w:shd w:val="clear" w:color="auto" w:fill="538135" w:themeFill="accent6" w:themeFillShade="BF"/>
      </w:tcPr>
    </w:tblStylePr>
    <w:tblStylePr w:type="band1Vert">
      <w:tblPr>
        <w:tblLayout w:type="fixed"/>
      </w:tblPr>
      <w:tcPr>
        <w:shd w:val="clear" w:color="auto" w:fill="B7D8A1" w:themeFill="accent6" w:themeFillTint="7F"/>
      </w:tcPr>
    </w:tblStylePr>
    <w:tblStylePr w:type="band1Horz">
      <w:tblPr>
        <w:tblLayout w:type="fixed"/>
      </w:tblPr>
      <w:tcPr>
        <w:shd w:val="clear" w:color="auto" w:fill="B7D8A1" w:themeFill="accent6" w:themeFillTint="7F"/>
      </w:tcPr>
    </w:tblStylePr>
  </w:style>
  <w:style w:type="character" w:styleId="232">
    <w:name w:val="Strong"/>
    <w:basedOn w:val="231"/>
    <w:qFormat/>
    <w:uiPriority w:val="22"/>
    <w:rPr>
      <w:b/>
      <w:bCs/>
    </w:rPr>
  </w:style>
  <w:style w:type="character" w:styleId="233">
    <w:name w:val="endnote reference"/>
    <w:basedOn w:val="231"/>
    <w:semiHidden/>
    <w:unhideWhenUsed/>
    <w:qFormat/>
    <w:uiPriority w:val="99"/>
    <w:rPr>
      <w:vertAlign w:val="superscript"/>
    </w:rPr>
  </w:style>
  <w:style w:type="character" w:styleId="234">
    <w:name w:val="page number"/>
    <w:basedOn w:val="231"/>
    <w:semiHidden/>
    <w:qFormat/>
    <w:uiPriority w:val="0"/>
    <w:rPr>
      <w:rFonts w:ascii="Times New Roman" w:hAnsi="Times New Roman" w:eastAsia="宋体"/>
      <w:sz w:val="18"/>
    </w:rPr>
  </w:style>
  <w:style w:type="character" w:styleId="235">
    <w:name w:val="FollowedHyperlink"/>
    <w:basedOn w:val="231"/>
    <w:semiHidden/>
    <w:unhideWhenUsed/>
    <w:qFormat/>
    <w:uiPriority w:val="99"/>
    <w:rPr>
      <w:color w:val="954F72" w:themeColor="followedHyperlink"/>
      <w:u w:val="single"/>
      <w14:textFill>
        <w14:solidFill>
          <w14:schemeClr w14:val="folHlink"/>
        </w14:solidFill>
      </w14:textFill>
    </w:rPr>
  </w:style>
  <w:style w:type="character" w:styleId="236">
    <w:name w:val="Emphasis"/>
    <w:basedOn w:val="231"/>
    <w:qFormat/>
    <w:uiPriority w:val="20"/>
    <w:rPr>
      <w:i/>
      <w:iCs/>
    </w:rPr>
  </w:style>
  <w:style w:type="character" w:styleId="237">
    <w:name w:val="line number"/>
    <w:basedOn w:val="231"/>
    <w:semiHidden/>
    <w:unhideWhenUsed/>
    <w:qFormat/>
    <w:uiPriority w:val="99"/>
  </w:style>
  <w:style w:type="character" w:styleId="238">
    <w:name w:val="HTML Definition"/>
    <w:basedOn w:val="231"/>
    <w:semiHidden/>
    <w:qFormat/>
    <w:uiPriority w:val="0"/>
    <w:rPr>
      <w:i/>
      <w:iCs/>
    </w:rPr>
  </w:style>
  <w:style w:type="character" w:styleId="239">
    <w:name w:val="HTML Typewriter"/>
    <w:basedOn w:val="231"/>
    <w:semiHidden/>
    <w:qFormat/>
    <w:uiPriority w:val="0"/>
    <w:rPr>
      <w:rFonts w:ascii="Courier New" w:hAnsi="Courier New"/>
      <w:sz w:val="20"/>
      <w:szCs w:val="20"/>
    </w:rPr>
  </w:style>
  <w:style w:type="character" w:styleId="240">
    <w:name w:val="HTML Acronym"/>
    <w:basedOn w:val="231"/>
    <w:semiHidden/>
    <w:qFormat/>
    <w:uiPriority w:val="0"/>
  </w:style>
  <w:style w:type="character" w:styleId="241">
    <w:name w:val="HTML Variable"/>
    <w:basedOn w:val="231"/>
    <w:semiHidden/>
    <w:qFormat/>
    <w:uiPriority w:val="0"/>
    <w:rPr>
      <w:i/>
      <w:iCs/>
    </w:rPr>
  </w:style>
  <w:style w:type="character" w:styleId="242">
    <w:name w:val="Hyperlink"/>
    <w:qFormat/>
    <w:uiPriority w:val="99"/>
    <w:rPr>
      <w:rFonts w:ascii="Times New Roman" w:hAnsi="Times New Roman" w:eastAsia="宋体"/>
      <w:color w:val="auto"/>
      <w:spacing w:val="0"/>
      <w:w w:val="100"/>
      <w:position w:val="0"/>
      <w:sz w:val="21"/>
      <w:u w:val="none"/>
      <w:vertAlign w:val="baseline"/>
    </w:rPr>
  </w:style>
  <w:style w:type="character" w:styleId="243">
    <w:name w:val="HTML Code"/>
    <w:basedOn w:val="231"/>
    <w:semiHidden/>
    <w:qFormat/>
    <w:uiPriority w:val="0"/>
    <w:rPr>
      <w:rFonts w:ascii="Courier New" w:hAnsi="Courier New"/>
      <w:sz w:val="20"/>
      <w:szCs w:val="20"/>
    </w:rPr>
  </w:style>
  <w:style w:type="character" w:styleId="244">
    <w:name w:val="annotation reference"/>
    <w:basedOn w:val="231"/>
    <w:semiHidden/>
    <w:unhideWhenUsed/>
    <w:qFormat/>
    <w:uiPriority w:val="99"/>
    <w:rPr>
      <w:sz w:val="21"/>
      <w:szCs w:val="21"/>
    </w:rPr>
  </w:style>
  <w:style w:type="character" w:styleId="245">
    <w:name w:val="HTML Cite"/>
    <w:basedOn w:val="231"/>
    <w:semiHidden/>
    <w:qFormat/>
    <w:uiPriority w:val="0"/>
    <w:rPr>
      <w:i/>
      <w:iCs/>
    </w:rPr>
  </w:style>
  <w:style w:type="character" w:styleId="246">
    <w:name w:val="footnote reference"/>
    <w:basedOn w:val="231"/>
    <w:semiHidden/>
    <w:qFormat/>
    <w:uiPriority w:val="0"/>
    <w:rPr>
      <w:vertAlign w:val="superscript"/>
    </w:rPr>
  </w:style>
  <w:style w:type="character" w:styleId="247">
    <w:name w:val="HTML Keyboard"/>
    <w:basedOn w:val="231"/>
    <w:semiHidden/>
    <w:qFormat/>
    <w:uiPriority w:val="0"/>
    <w:rPr>
      <w:rFonts w:ascii="Courier New" w:hAnsi="Courier New"/>
      <w:sz w:val="20"/>
      <w:szCs w:val="20"/>
    </w:rPr>
  </w:style>
  <w:style w:type="character" w:styleId="248">
    <w:name w:val="HTML Sample"/>
    <w:basedOn w:val="231"/>
    <w:semiHidden/>
    <w:qFormat/>
    <w:uiPriority w:val="0"/>
    <w:rPr>
      <w:rFonts w:ascii="Courier New" w:hAnsi="Courier New"/>
    </w:rPr>
  </w:style>
  <w:style w:type="paragraph" w:customStyle="1" w:styleId="249">
    <w:name w:val="标准标志HB"/>
    <w:next w:val="1"/>
    <w:qFormat/>
    <w:uiPriority w:val="0"/>
    <w:pPr>
      <w:shd w:val="solid" w:color="FFFFFF" w:fill="FFFFFF"/>
      <w:spacing w:line="0" w:lineRule="atLeast"/>
      <w:jc w:val="right"/>
    </w:pPr>
    <w:rPr>
      <w:rFonts w:ascii="Britannic Bold" w:hAnsi="Britannic Bold" w:eastAsia="Britannic Bold" w:cs="Times New Roman"/>
      <w:b/>
      <w:w w:val="110"/>
      <w:kern w:val="2"/>
      <w:sz w:val="160"/>
      <w:lang w:val="en-US" w:eastAsia="zh-CN" w:bidi="ar-SA"/>
    </w:rPr>
  </w:style>
  <w:style w:type="paragraph" w:customStyle="1" w:styleId="250">
    <w:name w:val="标准称谓GB"/>
    <w:next w:val="1"/>
    <w:qFormat/>
    <w:uiPriority w:val="0"/>
    <w:pPr>
      <w:widowControl w:val="0"/>
      <w:kinsoku w:val="0"/>
      <w:overflowPunct w:val="0"/>
      <w:autoSpaceDE w:val="0"/>
      <w:autoSpaceDN w:val="0"/>
      <w:spacing w:line="0" w:lineRule="atLeast"/>
      <w:jc w:val="distribute"/>
    </w:pPr>
    <w:rPr>
      <w:rFonts w:ascii="宋体" w:hAnsi="Times New Roman" w:cs="Times New Roman" w:eastAsiaTheme="minorEastAsia"/>
      <w:b/>
      <w:bCs/>
      <w:w w:val="135"/>
      <w:sz w:val="52"/>
      <w:lang w:val="en-US" w:eastAsia="zh-CN" w:bidi="ar-SA"/>
    </w:rPr>
  </w:style>
  <w:style w:type="paragraph" w:customStyle="1" w:styleId="251">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252">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253">
    <w:name w:val="标准书眉_奇数页"/>
    <w:next w:val="1"/>
    <w:qFormat/>
    <w:uiPriority w:val="0"/>
    <w:pPr>
      <w:tabs>
        <w:tab w:val="center" w:pos="4154"/>
        <w:tab w:val="right" w:pos="8306"/>
      </w:tabs>
      <w:spacing w:after="120"/>
      <w:jc w:val="right"/>
    </w:pPr>
    <w:rPr>
      <w:rFonts w:ascii="黑体" w:hAnsi="Times New Roman" w:eastAsia="黑体" w:cs="Times New Roman"/>
      <w:sz w:val="21"/>
      <w:lang w:val="en-US" w:eastAsia="zh-CN" w:bidi="ar-SA"/>
    </w:rPr>
  </w:style>
  <w:style w:type="paragraph" w:customStyle="1" w:styleId="254">
    <w:name w:val="标准书眉_偶数页"/>
    <w:basedOn w:val="253"/>
    <w:next w:val="1"/>
    <w:qFormat/>
    <w:uiPriority w:val="0"/>
    <w:pPr>
      <w:jc w:val="left"/>
    </w:pPr>
  </w:style>
  <w:style w:type="paragraph" w:customStyle="1" w:styleId="255">
    <w:name w:val="标准书眉一"/>
    <w:qFormat/>
    <w:uiPriority w:val="0"/>
    <w:pPr>
      <w:jc w:val="both"/>
    </w:pPr>
    <w:rPr>
      <w:rFonts w:ascii="Times New Roman" w:hAnsi="Times New Roman" w:eastAsia="宋体" w:cs="Times New Roman"/>
      <w:lang w:val="en-US" w:eastAsia="zh-CN" w:bidi="ar-SA"/>
    </w:rPr>
  </w:style>
  <w:style w:type="paragraph" w:customStyle="1" w:styleId="256">
    <w:name w:val="前言、引言标题"/>
    <w:next w:val="1"/>
    <w:qFormat/>
    <w:uiPriority w:val="0"/>
    <w:p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257">
    <w:name w:val="参考文献、索引标题"/>
    <w:basedOn w:val="256"/>
    <w:next w:val="1"/>
    <w:qFormat/>
    <w:uiPriority w:val="0"/>
    <w:pPr>
      <w:spacing w:after="200"/>
    </w:pPr>
    <w:rPr>
      <w:sz w:val="21"/>
    </w:rPr>
  </w:style>
  <w:style w:type="paragraph" w:customStyle="1" w:styleId="258">
    <w:name w:val="段"/>
    <w:qFormat/>
    <w:uiPriority w:val="0"/>
    <w:pPr>
      <w:ind w:firstLine="200" w:firstLineChars="200"/>
      <w:jc w:val="both"/>
    </w:pPr>
    <w:rPr>
      <w:rFonts w:ascii="宋体" w:hAnsi="Times New Roman" w:eastAsia="宋体" w:cs="Times New Roman"/>
      <w:sz w:val="21"/>
      <w:lang w:val="en-US" w:eastAsia="zh-CN" w:bidi="ar-SA"/>
    </w:rPr>
  </w:style>
  <w:style w:type="paragraph" w:customStyle="1" w:styleId="259">
    <w:name w:val="章标题"/>
    <w:next w:val="258"/>
    <w:qFormat/>
    <w:uiPriority w:val="0"/>
    <w:pPr>
      <w:numPr>
        <w:ilvl w:val="0"/>
        <w:numId w:val="13"/>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260">
    <w:name w:val="一级条标题"/>
    <w:next w:val="258"/>
    <w:qFormat/>
    <w:uiPriority w:val="0"/>
    <w:pPr>
      <w:numPr>
        <w:ilvl w:val="1"/>
        <w:numId w:val="13"/>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261">
    <w:name w:val="二级条标题"/>
    <w:basedOn w:val="260"/>
    <w:next w:val="258"/>
    <w:qFormat/>
    <w:uiPriority w:val="0"/>
    <w:pPr>
      <w:numPr>
        <w:ilvl w:val="2"/>
      </w:numPr>
      <w:spacing w:before="50" w:after="50"/>
      <w:outlineLvl w:val="3"/>
    </w:pPr>
  </w:style>
  <w:style w:type="character" w:customStyle="1" w:styleId="262">
    <w:name w:val="发布_1"/>
    <w:basedOn w:val="231"/>
    <w:qFormat/>
    <w:uiPriority w:val="0"/>
    <w:rPr>
      <w:rFonts w:ascii="黑体" w:eastAsia="黑体"/>
      <w:spacing w:val="22"/>
      <w:w w:val="100"/>
      <w:position w:val="3"/>
      <w:sz w:val="28"/>
    </w:rPr>
  </w:style>
  <w:style w:type="paragraph" w:customStyle="1" w:styleId="263">
    <w:name w:val="发布部门GB"/>
    <w:next w:val="258"/>
    <w:qFormat/>
    <w:uiPriority w:val="0"/>
    <w:pPr>
      <w:spacing w:line="360" w:lineRule="exact"/>
      <w:jc w:val="center"/>
    </w:pPr>
    <w:rPr>
      <w:rFonts w:ascii="宋体" w:hAnsi="Times New Roman" w:eastAsia="宋体" w:cs="Times New Roman"/>
      <w:b/>
      <w:sz w:val="36"/>
      <w:lang w:val="en-US" w:eastAsia="zh-CN" w:bidi="ar-SA"/>
    </w:rPr>
  </w:style>
  <w:style w:type="paragraph" w:customStyle="1" w:styleId="264">
    <w:name w:val="发布日期"/>
    <w:qFormat/>
    <w:uiPriority w:val="0"/>
    <w:rPr>
      <w:rFonts w:ascii="黑体" w:hAnsi="黑体" w:eastAsia="黑体" w:cs="Times New Roman"/>
      <w:sz w:val="28"/>
      <w:lang w:val="en-US" w:eastAsia="zh-CN" w:bidi="ar-SA"/>
    </w:rPr>
  </w:style>
  <w:style w:type="paragraph" w:customStyle="1" w:styleId="265">
    <w:name w:val="封面标准号1"/>
    <w:qFormat/>
    <w:uiPriority w:val="0"/>
    <w:pPr>
      <w:widowControl w:val="0"/>
      <w:kinsoku w:val="0"/>
      <w:overflowPunct w:val="0"/>
      <w:autoSpaceDE w:val="0"/>
      <w:autoSpaceDN w:val="0"/>
      <w:spacing w:line="360" w:lineRule="exact"/>
      <w:jc w:val="right"/>
      <w:textAlignment w:val="center"/>
    </w:pPr>
    <w:rPr>
      <w:rFonts w:ascii="黑体" w:hAnsi="Times New Roman" w:eastAsia="黑体" w:cs="Times New Roman"/>
      <w:sz w:val="28"/>
      <w:lang w:val="en-US" w:eastAsia="zh-CN" w:bidi="ar-SA"/>
    </w:rPr>
  </w:style>
  <w:style w:type="paragraph" w:customStyle="1" w:styleId="266">
    <w:name w:val="封面标准号2"/>
    <w:basedOn w:val="265"/>
    <w:qFormat/>
    <w:uiPriority w:val="0"/>
    <w:pPr>
      <w:adjustRightInd w:val="0"/>
      <w:spacing w:before="357" w:line="280" w:lineRule="exact"/>
    </w:pPr>
  </w:style>
  <w:style w:type="paragraph" w:customStyle="1" w:styleId="267">
    <w:name w:val="封面标准代替信息"/>
    <w:basedOn w:val="266"/>
    <w:qFormat/>
    <w:uiPriority w:val="0"/>
    <w:pPr>
      <w:spacing w:before="0" w:line="360" w:lineRule="exact"/>
    </w:pPr>
    <w:rPr>
      <w:rFonts w:hAnsi="黑体"/>
      <w:sz w:val="21"/>
    </w:rPr>
  </w:style>
  <w:style w:type="paragraph" w:customStyle="1" w:styleId="268">
    <w:name w:val="封面标准名称"/>
    <w:qFormat/>
    <w:uiPriority w:val="0"/>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269">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270">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271">
    <w:name w:val="封面标准英文名称"/>
    <w:qFormat/>
    <w:uiPriority w:val="0"/>
    <w:pPr>
      <w:widowControl w:val="0"/>
      <w:spacing w:before="330" w:line="400" w:lineRule="exact"/>
      <w:jc w:val="center"/>
    </w:pPr>
    <w:rPr>
      <w:rFonts w:ascii="黑体" w:hAnsi="Times New Roman" w:eastAsia="黑体" w:cs="Times New Roman"/>
      <w:sz w:val="28"/>
      <w:lang w:val="en-US" w:eastAsia="zh-CN" w:bidi="ar-SA"/>
    </w:rPr>
  </w:style>
  <w:style w:type="paragraph" w:customStyle="1" w:styleId="272">
    <w:name w:val="封面一致性程度标识"/>
    <w:qFormat/>
    <w:uiPriority w:val="0"/>
    <w:pPr>
      <w:spacing w:before="680" w:line="400" w:lineRule="exact"/>
      <w:jc w:val="center"/>
    </w:pPr>
    <w:rPr>
      <w:rFonts w:ascii="黑体" w:hAnsi="黑体" w:eastAsia="黑体" w:cs="Times New Roman"/>
      <w:sz w:val="28"/>
      <w:lang w:val="en-US" w:eastAsia="zh-CN" w:bidi="ar-SA"/>
    </w:rPr>
  </w:style>
  <w:style w:type="paragraph" w:customStyle="1" w:styleId="273">
    <w:name w:val="封面正文"/>
    <w:qFormat/>
    <w:uiPriority w:val="0"/>
    <w:pPr>
      <w:jc w:val="both"/>
    </w:pPr>
    <w:rPr>
      <w:rFonts w:ascii="Times New Roman" w:hAnsi="Times New Roman" w:eastAsia="宋体" w:cs="Times New Roman"/>
      <w:lang w:val="en-US" w:eastAsia="zh-CN" w:bidi="ar-SA"/>
    </w:rPr>
  </w:style>
  <w:style w:type="paragraph" w:customStyle="1" w:styleId="274">
    <w:name w:val="附录标识"/>
    <w:basedOn w:val="1"/>
    <w:next w:val="1"/>
    <w:qFormat/>
    <w:uiPriority w:val="0"/>
    <w:pPr>
      <w:keepNext/>
      <w:widowControl/>
      <w:numPr>
        <w:ilvl w:val="0"/>
        <w:numId w:val="14"/>
      </w:numPr>
      <w:shd w:val="clear" w:color="FFFFFF" w:fill="FFFFFF"/>
      <w:tabs>
        <w:tab w:val="left" w:pos="6405"/>
      </w:tabs>
      <w:spacing w:before="640" w:after="280"/>
      <w:jc w:val="center"/>
      <w:outlineLvl w:val="0"/>
    </w:pPr>
    <w:rPr>
      <w:rFonts w:ascii="黑体" w:eastAsia="黑体"/>
      <w:kern w:val="0"/>
      <w:szCs w:val="20"/>
    </w:rPr>
  </w:style>
  <w:style w:type="paragraph" w:customStyle="1" w:styleId="275">
    <w:name w:val="附录表标题"/>
    <w:basedOn w:val="1"/>
    <w:next w:val="1"/>
    <w:qFormat/>
    <w:uiPriority w:val="0"/>
    <w:pPr>
      <w:numPr>
        <w:ilvl w:val="1"/>
        <w:numId w:val="2"/>
      </w:numPr>
      <w:spacing w:before="50" w:beforeLines="50" w:after="50" w:afterLines="50"/>
      <w:jc w:val="center"/>
    </w:pPr>
    <w:rPr>
      <w:rFonts w:ascii="黑体" w:eastAsia="黑体"/>
      <w:szCs w:val="21"/>
    </w:rPr>
  </w:style>
  <w:style w:type="paragraph" w:customStyle="1" w:styleId="276">
    <w:name w:val="附录章标题"/>
    <w:next w:val="258"/>
    <w:qFormat/>
    <w:uiPriority w:val="0"/>
    <w:pPr>
      <w:numPr>
        <w:ilvl w:val="1"/>
        <w:numId w:val="14"/>
      </w:numPr>
      <w:wordWrap w:val="0"/>
      <w:overflowPunct w:val="0"/>
      <w:autoSpaceDE w:val="0"/>
      <w:spacing w:before="50" w:beforeLines="50" w:after="50" w:afterLines="50"/>
      <w:jc w:val="both"/>
      <w:textAlignment w:val="baseline"/>
      <w:outlineLvl w:val="3"/>
    </w:pPr>
    <w:rPr>
      <w:rFonts w:ascii="黑体" w:hAnsi="Times New Roman" w:eastAsia="黑体" w:cs="Times New Roman"/>
      <w:kern w:val="21"/>
      <w:sz w:val="21"/>
      <w:lang w:val="en-US" w:eastAsia="zh-CN" w:bidi="ar-SA"/>
    </w:rPr>
  </w:style>
  <w:style w:type="paragraph" w:customStyle="1" w:styleId="277">
    <w:name w:val="附录一级条标题"/>
    <w:basedOn w:val="276"/>
    <w:next w:val="258"/>
    <w:qFormat/>
    <w:uiPriority w:val="0"/>
    <w:pPr>
      <w:numPr>
        <w:ilvl w:val="2"/>
      </w:numPr>
      <w:autoSpaceDN w:val="0"/>
      <w:outlineLvl w:val="3"/>
    </w:pPr>
  </w:style>
  <w:style w:type="paragraph" w:customStyle="1" w:styleId="278">
    <w:name w:val="附录二级条标题"/>
    <w:basedOn w:val="1"/>
    <w:next w:val="258"/>
    <w:qFormat/>
    <w:uiPriority w:val="0"/>
    <w:pPr>
      <w:widowControl/>
      <w:numPr>
        <w:ilvl w:val="3"/>
        <w:numId w:val="14"/>
      </w:numPr>
      <w:wordWrap w:val="0"/>
      <w:overflowPunct w:val="0"/>
      <w:autoSpaceDE w:val="0"/>
      <w:autoSpaceDN w:val="0"/>
      <w:spacing w:before="50" w:beforeLines="50" w:after="50" w:afterLines="50"/>
      <w:textAlignment w:val="baseline"/>
      <w:outlineLvl w:val="3"/>
    </w:pPr>
    <w:rPr>
      <w:rFonts w:ascii="黑体" w:eastAsia="黑体"/>
      <w:kern w:val="21"/>
      <w:szCs w:val="20"/>
    </w:rPr>
  </w:style>
  <w:style w:type="paragraph" w:customStyle="1" w:styleId="279">
    <w:name w:val="附录三级条标题"/>
    <w:basedOn w:val="278"/>
    <w:next w:val="258"/>
    <w:qFormat/>
    <w:uiPriority w:val="0"/>
    <w:pPr>
      <w:numPr>
        <w:ilvl w:val="4"/>
      </w:numPr>
      <w:outlineLvl w:val="3"/>
    </w:pPr>
  </w:style>
  <w:style w:type="paragraph" w:customStyle="1" w:styleId="280">
    <w:name w:val="附录四级条标题"/>
    <w:basedOn w:val="279"/>
    <w:next w:val="258"/>
    <w:qFormat/>
    <w:uiPriority w:val="0"/>
    <w:pPr>
      <w:numPr>
        <w:ilvl w:val="5"/>
      </w:numPr>
      <w:outlineLvl w:val="3"/>
    </w:pPr>
  </w:style>
  <w:style w:type="paragraph" w:customStyle="1" w:styleId="281">
    <w:name w:val="附录图标题"/>
    <w:basedOn w:val="1"/>
    <w:next w:val="1"/>
    <w:qFormat/>
    <w:uiPriority w:val="0"/>
    <w:pPr>
      <w:numPr>
        <w:ilvl w:val="1"/>
        <w:numId w:val="1"/>
      </w:numPr>
      <w:spacing w:before="50" w:beforeLines="50" w:after="50" w:afterLines="50"/>
      <w:jc w:val="center"/>
    </w:pPr>
    <w:rPr>
      <w:rFonts w:ascii="黑体" w:eastAsia="黑体"/>
      <w:szCs w:val="21"/>
    </w:rPr>
  </w:style>
  <w:style w:type="paragraph" w:customStyle="1" w:styleId="282">
    <w:name w:val="附录五级条标题"/>
    <w:basedOn w:val="280"/>
    <w:next w:val="258"/>
    <w:qFormat/>
    <w:uiPriority w:val="0"/>
    <w:pPr>
      <w:numPr>
        <w:ilvl w:val="6"/>
      </w:numPr>
      <w:outlineLvl w:val="6"/>
    </w:pPr>
  </w:style>
  <w:style w:type="character" w:customStyle="1" w:styleId="283">
    <w:name w:val="个人答复风格"/>
    <w:basedOn w:val="231"/>
    <w:qFormat/>
    <w:uiPriority w:val="0"/>
    <w:rPr>
      <w:rFonts w:ascii="Arial" w:hAnsi="Arial" w:eastAsia="宋体" w:cs="Arial"/>
      <w:color w:val="auto"/>
      <w:sz w:val="20"/>
    </w:rPr>
  </w:style>
  <w:style w:type="character" w:customStyle="1" w:styleId="284">
    <w:name w:val="个人撰写风格"/>
    <w:basedOn w:val="231"/>
    <w:qFormat/>
    <w:uiPriority w:val="0"/>
    <w:rPr>
      <w:rFonts w:ascii="Arial" w:hAnsi="Arial" w:eastAsia="宋体" w:cs="Arial"/>
      <w:color w:val="auto"/>
      <w:sz w:val="20"/>
    </w:rPr>
  </w:style>
  <w:style w:type="paragraph" w:customStyle="1" w:styleId="285">
    <w:name w:val="列项——"/>
    <w:qFormat/>
    <w:uiPriority w:val="0"/>
    <w:pPr>
      <w:widowControl w:val="0"/>
      <w:numPr>
        <w:ilvl w:val="0"/>
        <w:numId w:val="15"/>
      </w:numPr>
      <w:jc w:val="both"/>
    </w:pPr>
    <w:rPr>
      <w:rFonts w:ascii="宋体" w:hAnsi="Times New Roman" w:eastAsia="宋体" w:cs="Times New Roman"/>
      <w:sz w:val="21"/>
      <w:lang w:val="en-US" w:eastAsia="zh-CN" w:bidi="ar-SA"/>
    </w:rPr>
  </w:style>
  <w:style w:type="paragraph" w:customStyle="1" w:styleId="286">
    <w:name w:val="目次、标准名称标题"/>
    <w:basedOn w:val="256"/>
    <w:next w:val="258"/>
    <w:qFormat/>
    <w:uiPriority w:val="0"/>
    <w:pPr>
      <w:spacing w:line="460" w:lineRule="exact"/>
      <w:outlineLvl w:val="9"/>
    </w:pPr>
  </w:style>
  <w:style w:type="paragraph" w:customStyle="1" w:styleId="287">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288">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289">
    <w:name w:val="其他发布部门"/>
    <w:basedOn w:val="263"/>
    <w:qFormat/>
    <w:uiPriority w:val="0"/>
    <w:pPr>
      <w:framePr w:wrap="around" w:vAnchor="margin" w:hAnchor="text" w:y="1"/>
      <w:spacing w:line="0" w:lineRule="atLeast"/>
    </w:pPr>
    <w:rPr>
      <w:rFonts w:ascii="黑体" w:eastAsia="黑体"/>
      <w:b w:val="0"/>
    </w:rPr>
  </w:style>
  <w:style w:type="paragraph" w:customStyle="1" w:styleId="290">
    <w:name w:val="三级条标题"/>
    <w:basedOn w:val="261"/>
    <w:next w:val="258"/>
    <w:qFormat/>
    <w:uiPriority w:val="0"/>
    <w:pPr>
      <w:numPr>
        <w:ilvl w:val="3"/>
      </w:numPr>
      <w:outlineLvl w:val="4"/>
    </w:pPr>
  </w:style>
  <w:style w:type="paragraph" w:customStyle="1" w:styleId="291">
    <w:name w:val="实施日期"/>
    <w:basedOn w:val="264"/>
    <w:qFormat/>
    <w:uiPriority w:val="0"/>
    <w:pPr>
      <w:jc w:val="right"/>
    </w:pPr>
  </w:style>
  <w:style w:type="paragraph" w:customStyle="1" w:styleId="292">
    <w:name w:val="示例"/>
    <w:next w:val="293"/>
    <w:qFormat/>
    <w:uiPriority w:val="0"/>
    <w:pPr>
      <w:widowControl w:val="0"/>
      <w:numPr>
        <w:ilvl w:val="0"/>
        <w:numId w:val="16"/>
      </w:numPr>
      <w:jc w:val="both"/>
    </w:pPr>
    <w:rPr>
      <w:rFonts w:ascii="宋体" w:hAnsi="Times New Roman" w:eastAsia="宋体" w:cs="Times New Roman"/>
      <w:sz w:val="18"/>
      <w:szCs w:val="18"/>
      <w:lang w:val="en-US" w:eastAsia="zh-CN" w:bidi="ar-SA"/>
    </w:rPr>
  </w:style>
  <w:style w:type="paragraph" w:customStyle="1" w:styleId="293">
    <w:name w:val="示例段"/>
    <w:basedOn w:val="258"/>
    <w:qFormat/>
    <w:uiPriority w:val="0"/>
    <w:pPr>
      <w:ind w:firstLine="420"/>
    </w:pPr>
    <w:rPr>
      <w:sz w:val="18"/>
    </w:rPr>
  </w:style>
  <w:style w:type="paragraph" w:customStyle="1" w:styleId="294">
    <w:name w:val="数字编号列项（二级）"/>
    <w:qFormat/>
    <w:uiPriority w:val="0"/>
    <w:pPr>
      <w:numPr>
        <w:ilvl w:val="1"/>
        <w:numId w:val="17"/>
      </w:numPr>
      <w:jc w:val="both"/>
    </w:pPr>
    <w:rPr>
      <w:rFonts w:ascii="宋体" w:hAnsi="Times New Roman" w:eastAsia="宋体" w:cs="Times New Roman"/>
      <w:sz w:val="21"/>
      <w:lang w:val="en-US" w:eastAsia="zh-CN" w:bidi="ar-SA"/>
    </w:rPr>
  </w:style>
  <w:style w:type="paragraph" w:customStyle="1" w:styleId="295">
    <w:name w:val="四级条标题"/>
    <w:basedOn w:val="290"/>
    <w:next w:val="258"/>
    <w:qFormat/>
    <w:uiPriority w:val="0"/>
    <w:pPr>
      <w:numPr>
        <w:ilvl w:val="4"/>
      </w:numPr>
      <w:outlineLvl w:val="5"/>
    </w:pPr>
  </w:style>
  <w:style w:type="paragraph" w:customStyle="1" w:styleId="296">
    <w:name w:val="条文脚注"/>
    <w:basedOn w:val="69"/>
    <w:link w:val="331"/>
    <w:qFormat/>
    <w:uiPriority w:val="0"/>
    <w:pPr>
      <w:numPr>
        <w:ilvl w:val="0"/>
        <w:numId w:val="18"/>
      </w:numPr>
      <w:ind w:firstLine="0" w:firstLineChars="0"/>
      <w:jc w:val="both"/>
    </w:pPr>
    <w:rPr>
      <w:rFonts w:ascii="宋体"/>
    </w:rPr>
  </w:style>
  <w:style w:type="paragraph" w:customStyle="1" w:styleId="297">
    <w:name w:val="图表脚注"/>
    <w:next w:val="258"/>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298">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299">
    <w:name w:val="无标题条"/>
    <w:next w:val="258"/>
    <w:qFormat/>
    <w:uiPriority w:val="0"/>
    <w:pPr>
      <w:jc w:val="both"/>
    </w:pPr>
    <w:rPr>
      <w:rFonts w:ascii="Times New Roman" w:hAnsi="Times New Roman" w:eastAsia="宋体" w:cs="Times New Roman"/>
      <w:sz w:val="21"/>
      <w:lang w:val="en-US" w:eastAsia="zh-CN" w:bidi="ar-SA"/>
    </w:rPr>
  </w:style>
  <w:style w:type="paragraph" w:customStyle="1" w:styleId="300">
    <w:name w:val="五级条标题"/>
    <w:basedOn w:val="295"/>
    <w:next w:val="258"/>
    <w:qFormat/>
    <w:uiPriority w:val="0"/>
    <w:pPr>
      <w:numPr>
        <w:ilvl w:val="5"/>
      </w:numPr>
      <w:outlineLvl w:val="6"/>
    </w:pPr>
  </w:style>
  <w:style w:type="paragraph" w:customStyle="1" w:styleId="301">
    <w:name w:val="正文表标题"/>
    <w:next w:val="258"/>
    <w:qFormat/>
    <w:uiPriority w:val="0"/>
    <w:pPr>
      <w:numPr>
        <w:ilvl w:val="1"/>
        <w:numId w:val="19"/>
      </w:numPr>
      <w:tabs>
        <w:tab w:val="left" w:pos="360"/>
      </w:tabs>
      <w:spacing w:before="156" w:beforeLines="50" w:after="156" w:afterLines="50"/>
      <w:jc w:val="center"/>
    </w:pPr>
    <w:rPr>
      <w:rFonts w:ascii="黑体" w:hAnsi="Times New Roman" w:eastAsia="黑体" w:cs="Times New Roman"/>
      <w:sz w:val="21"/>
      <w:szCs w:val="21"/>
      <w:lang w:val="en-US" w:eastAsia="zh-CN" w:bidi="ar-SA"/>
    </w:rPr>
  </w:style>
  <w:style w:type="paragraph" w:customStyle="1" w:styleId="302">
    <w:name w:val="正文图标题"/>
    <w:basedOn w:val="301"/>
    <w:next w:val="258"/>
    <w:qFormat/>
    <w:uiPriority w:val="0"/>
    <w:pPr>
      <w:numPr>
        <w:ilvl w:val="0"/>
        <w:numId w:val="20"/>
      </w:numPr>
      <w:tabs>
        <w:tab w:val="clear" w:pos="360"/>
      </w:tabs>
    </w:pPr>
  </w:style>
  <w:style w:type="paragraph" w:customStyle="1" w:styleId="303">
    <w:name w:val="注："/>
    <w:next w:val="1"/>
    <w:qFormat/>
    <w:uiPriority w:val="0"/>
    <w:pPr>
      <w:widowControl w:val="0"/>
      <w:numPr>
        <w:ilvl w:val="0"/>
        <w:numId w:val="21"/>
      </w:numPr>
      <w:autoSpaceDE w:val="0"/>
      <w:autoSpaceDN w:val="0"/>
      <w:jc w:val="both"/>
    </w:pPr>
    <w:rPr>
      <w:rFonts w:ascii="宋体" w:hAnsi="Times New Roman" w:eastAsia="宋体" w:cs="Times New Roman"/>
      <w:sz w:val="18"/>
      <w:szCs w:val="18"/>
      <w:lang w:val="en-US" w:eastAsia="zh-CN" w:bidi="ar-SA"/>
    </w:rPr>
  </w:style>
  <w:style w:type="paragraph" w:customStyle="1" w:styleId="304">
    <w:name w:val="注×："/>
    <w:qFormat/>
    <w:uiPriority w:val="0"/>
    <w:pPr>
      <w:widowControl w:val="0"/>
      <w:numPr>
        <w:ilvl w:val="0"/>
        <w:numId w:val="22"/>
      </w:numPr>
      <w:autoSpaceDE w:val="0"/>
      <w:autoSpaceDN w:val="0"/>
      <w:jc w:val="both"/>
    </w:pPr>
    <w:rPr>
      <w:rFonts w:hAnsi="Times New Roman" w:cs="Times New Roman" w:asciiTheme="minorEastAsia" w:eastAsiaTheme="minorEastAsia"/>
      <w:sz w:val="18"/>
      <w:szCs w:val="18"/>
      <w:lang w:val="en-US" w:eastAsia="zh-CN" w:bidi="ar-SA"/>
    </w:rPr>
  </w:style>
  <w:style w:type="paragraph" w:customStyle="1" w:styleId="305">
    <w:name w:val="字母编号列项（一级）"/>
    <w:qFormat/>
    <w:uiPriority w:val="0"/>
    <w:pPr>
      <w:numPr>
        <w:ilvl w:val="0"/>
        <w:numId w:val="17"/>
      </w:numPr>
      <w:jc w:val="both"/>
    </w:pPr>
    <w:rPr>
      <w:rFonts w:ascii="宋体" w:hAnsi="Times New Roman" w:eastAsia="宋体" w:cs="Times New Roman"/>
      <w:sz w:val="21"/>
      <w:lang w:val="en-US" w:eastAsia="zh-CN" w:bidi="ar-SA"/>
    </w:rPr>
  </w:style>
  <w:style w:type="paragraph" w:customStyle="1" w:styleId="306">
    <w:name w:val="示例×："/>
    <w:basedOn w:val="1"/>
    <w:next w:val="293"/>
    <w:qFormat/>
    <w:uiPriority w:val="0"/>
    <w:pPr>
      <w:widowControl/>
      <w:numPr>
        <w:ilvl w:val="0"/>
        <w:numId w:val="23"/>
      </w:numPr>
    </w:pPr>
    <w:rPr>
      <w:rFonts w:ascii="宋体"/>
      <w:kern w:val="0"/>
      <w:sz w:val="18"/>
      <w:szCs w:val="18"/>
    </w:rPr>
  </w:style>
  <w:style w:type="paragraph" w:customStyle="1" w:styleId="307">
    <w:name w:val="工程建设章标题"/>
    <w:next w:val="258"/>
    <w:qFormat/>
    <w:uiPriority w:val="0"/>
    <w:pPr>
      <w:numPr>
        <w:ilvl w:val="1"/>
        <w:numId w:val="24"/>
      </w:numPr>
      <w:spacing w:before="640" w:after="560" w:line="480" w:lineRule="exact"/>
      <w:jc w:val="center"/>
      <w:outlineLvl w:val="1"/>
    </w:pPr>
    <w:rPr>
      <w:rFonts w:ascii="黑体" w:hAnsi="Times New Roman" w:eastAsia="黑体" w:cs="Times New Roman"/>
      <w:b/>
      <w:sz w:val="28"/>
      <w:lang w:val="en-US" w:eastAsia="zh-CN" w:bidi="ar-SA"/>
    </w:rPr>
  </w:style>
  <w:style w:type="paragraph" w:customStyle="1" w:styleId="308">
    <w:name w:val="工程建设节标题"/>
    <w:basedOn w:val="307"/>
    <w:next w:val="258"/>
    <w:qFormat/>
    <w:uiPriority w:val="0"/>
    <w:pPr>
      <w:numPr>
        <w:ilvl w:val="2"/>
      </w:numPr>
      <w:spacing w:before="400" w:after="400" w:line="240" w:lineRule="auto"/>
      <w:outlineLvl w:val="2"/>
    </w:pPr>
    <w:rPr>
      <w:sz w:val="21"/>
    </w:rPr>
  </w:style>
  <w:style w:type="paragraph" w:customStyle="1" w:styleId="309">
    <w:name w:val="工程建设条标题"/>
    <w:basedOn w:val="308"/>
    <w:next w:val="258"/>
    <w:qFormat/>
    <w:uiPriority w:val="0"/>
    <w:pPr>
      <w:numPr>
        <w:ilvl w:val="3"/>
      </w:numPr>
      <w:spacing w:before="0" w:after="0"/>
      <w:jc w:val="left"/>
      <w:outlineLvl w:val="3"/>
    </w:pPr>
    <w:rPr>
      <w:b w:val="0"/>
    </w:rPr>
  </w:style>
  <w:style w:type="paragraph" w:customStyle="1" w:styleId="310">
    <w:name w:val="工程建设表标题"/>
    <w:basedOn w:val="309"/>
    <w:qFormat/>
    <w:uiPriority w:val="0"/>
    <w:pPr>
      <w:numPr>
        <w:ilvl w:val="4"/>
      </w:numPr>
      <w:jc w:val="center"/>
      <w:outlineLvl w:val="4"/>
    </w:pPr>
  </w:style>
  <w:style w:type="paragraph" w:customStyle="1" w:styleId="311">
    <w:name w:val="工程建设图标题"/>
    <w:basedOn w:val="309"/>
    <w:qFormat/>
    <w:uiPriority w:val="0"/>
    <w:pPr>
      <w:numPr>
        <w:ilvl w:val="5"/>
      </w:numPr>
      <w:jc w:val="center"/>
      <w:outlineLvl w:val="5"/>
    </w:pPr>
  </w:style>
  <w:style w:type="paragraph" w:customStyle="1" w:styleId="312">
    <w:name w:val="工程建设公式标题"/>
    <w:basedOn w:val="309"/>
    <w:qFormat/>
    <w:uiPriority w:val="0"/>
    <w:pPr>
      <w:numPr>
        <w:ilvl w:val="6"/>
      </w:numPr>
      <w:jc w:val="center"/>
      <w:outlineLvl w:val="6"/>
    </w:pPr>
  </w:style>
  <w:style w:type="paragraph" w:customStyle="1" w:styleId="313">
    <w:name w:val="工程建设无节条标题"/>
    <w:basedOn w:val="1"/>
    <w:next w:val="258"/>
    <w:qFormat/>
    <w:uiPriority w:val="0"/>
    <w:pPr>
      <w:numPr>
        <w:ilvl w:val="8"/>
        <w:numId w:val="24"/>
      </w:numPr>
      <w:tabs>
        <w:tab w:val="clear" w:pos="720"/>
      </w:tabs>
      <w:outlineLvl w:val="3"/>
    </w:pPr>
  </w:style>
  <w:style w:type="paragraph" w:customStyle="1" w:styleId="314">
    <w:name w:val="工程建设款标题"/>
    <w:basedOn w:val="309"/>
    <w:qFormat/>
    <w:uiPriority w:val="0"/>
    <w:pPr>
      <w:numPr>
        <w:ilvl w:val="7"/>
      </w:numPr>
      <w:outlineLvl w:val="9"/>
    </w:pPr>
  </w:style>
  <w:style w:type="paragraph" w:customStyle="1" w:styleId="315">
    <w:name w:val="名称"/>
    <w:basedOn w:val="256"/>
    <w:next w:val="258"/>
    <w:qFormat/>
    <w:uiPriority w:val="0"/>
    <w:pPr>
      <w:spacing w:line="460" w:lineRule="exact"/>
      <w:outlineLvl w:val="9"/>
    </w:pPr>
  </w:style>
  <w:style w:type="paragraph" w:customStyle="1" w:styleId="316">
    <w:name w:val="正文表标题续表"/>
    <w:basedOn w:val="301"/>
    <w:next w:val="258"/>
    <w:qFormat/>
    <w:uiPriority w:val="0"/>
    <w:pPr>
      <w:numPr>
        <w:ilvl w:val="2"/>
      </w:numPr>
    </w:pPr>
  </w:style>
  <w:style w:type="paragraph" w:customStyle="1" w:styleId="317">
    <w:name w:val="附录表标题续表"/>
    <w:basedOn w:val="275"/>
    <w:next w:val="258"/>
    <w:qFormat/>
    <w:uiPriority w:val="0"/>
    <w:pPr>
      <w:numPr>
        <w:ilvl w:val="2"/>
      </w:numPr>
    </w:pPr>
  </w:style>
  <w:style w:type="paragraph" w:customStyle="1" w:styleId="318">
    <w:name w:val="术语定义二级条标题"/>
    <w:basedOn w:val="261"/>
    <w:next w:val="258"/>
    <w:qFormat/>
    <w:uiPriority w:val="0"/>
    <w:pPr>
      <w:spacing w:before="0" w:beforeLines="0" w:after="0" w:afterLines="0"/>
      <w:outlineLvl w:val="9"/>
    </w:pPr>
  </w:style>
  <w:style w:type="paragraph" w:customStyle="1" w:styleId="319">
    <w:name w:val="术语定义三级条标题"/>
    <w:basedOn w:val="290"/>
    <w:next w:val="258"/>
    <w:qFormat/>
    <w:uiPriority w:val="0"/>
    <w:pPr>
      <w:spacing w:before="0" w:beforeLines="0" w:after="0" w:afterLines="0"/>
      <w:outlineLvl w:val="9"/>
    </w:pPr>
  </w:style>
  <w:style w:type="paragraph" w:customStyle="1" w:styleId="320">
    <w:name w:val="式中"/>
    <w:qFormat/>
    <w:uiPriority w:val="0"/>
    <w:pPr>
      <w:ind w:left="200" w:leftChars="200"/>
    </w:pPr>
    <w:rPr>
      <w:rFonts w:ascii="宋体" w:hAnsi="Times New Roman" w:eastAsia="宋体" w:cs="Times New Roman"/>
      <w:sz w:val="21"/>
      <w:lang w:val="en-US" w:eastAsia="zh-CN" w:bidi="ar-SA"/>
    </w:rPr>
  </w:style>
  <w:style w:type="paragraph" w:customStyle="1" w:styleId="321">
    <w:name w:val="术语定义四级条标题"/>
    <w:basedOn w:val="295"/>
    <w:next w:val="258"/>
    <w:qFormat/>
    <w:uiPriority w:val="0"/>
    <w:pPr>
      <w:spacing w:before="0" w:beforeLines="0" w:after="0" w:afterLines="0"/>
      <w:outlineLvl w:val="9"/>
    </w:pPr>
  </w:style>
  <w:style w:type="paragraph" w:customStyle="1" w:styleId="322">
    <w:name w:val="术语定义五级条标题"/>
    <w:basedOn w:val="300"/>
    <w:next w:val="258"/>
    <w:qFormat/>
    <w:uiPriority w:val="0"/>
    <w:pPr>
      <w:spacing w:before="0" w:beforeLines="0" w:after="0" w:afterLines="0"/>
      <w:outlineLvl w:val="9"/>
    </w:pPr>
  </w:style>
  <w:style w:type="paragraph" w:customStyle="1" w:styleId="323">
    <w:name w:val="术语定义一级条标题"/>
    <w:basedOn w:val="260"/>
    <w:next w:val="258"/>
    <w:qFormat/>
    <w:uiPriority w:val="0"/>
    <w:pPr>
      <w:spacing w:before="0" w:beforeLines="0" w:after="0" w:afterLines="0"/>
      <w:outlineLvl w:val="9"/>
    </w:pPr>
  </w:style>
  <w:style w:type="paragraph" w:customStyle="1" w:styleId="324">
    <w:name w:val="条文说明"/>
    <w:basedOn w:val="315"/>
    <w:qFormat/>
    <w:uiPriority w:val="0"/>
  </w:style>
  <w:style w:type="paragraph" w:customStyle="1" w:styleId="325">
    <w:name w:val="列项·"/>
    <w:qFormat/>
    <w:uiPriority w:val="0"/>
    <w:pPr>
      <w:numPr>
        <w:ilvl w:val="0"/>
        <w:numId w:val="25"/>
      </w:numPr>
      <w:tabs>
        <w:tab w:val="left" w:pos="840"/>
      </w:tabs>
      <w:ind w:left="200" w:leftChars="200" w:hanging="200" w:hangingChars="200"/>
      <w:jc w:val="both"/>
    </w:pPr>
    <w:rPr>
      <w:rFonts w:ascii="宋体" w:hAnsi="Times New Roman" w:eastAsia="宋体" w:cs="Times New Roman"/>
      <w:sz w:val="21"/>
      <w:lang w:val="en-US" w:eastAsia="zh-CN" w:bidi="ar-SA"/>
    </w:rPr>
  </w:style>
  <w:style w:type="paragraph" w:customStyle="1" w:styleId="326">
    <w:name w:val="二级无标题条"/>
    <w:basedOn w:val="261"/>
    <w:qFormat/>
    <w:uiPriority w:val="0"/>
    <w:pPr>
      <w:spacing w:before="0" w:beforeLines="0" w:after="0" w:afterLines="0"/>
      <w:jc w:val="both"/>
      <w:outlineLvl w:val="9"/>
    </w:pPr>
    <w:rPr>
      <w:rFonts w:asciiTheme="majorEastAsia" w:eastAsiaTheme="majorEastAsia"/>
    </w:rPr>
  </w:style>
  <w:style w:type="paragraph" w:customStyle="1" w:styleId="327">
    <w:name w:val="三级无标题条"/>
    <w:basedOn w:val="290"/>
    <w:qFormat/>
    <w:uiPriority w:val="0"/>
    <w:pPr>
      <w:spacing w:before="0" w:beforeLines="0" w:after="0" w:afterLines="0"/>
      <w:jc w:val="both"/>
      <w:outlineLvl w:val="9"/>
    </w:pPr>
    <w:rPr>
      <w:rFonts w:asciiTheme="majorEastAsia" w:eastAsiaTheme="majorEastAsia"/>
    </w:rPr>
  </w:style>
  <w:style w:type="paragraph" w:customStyle="1" w:styleId="328">
    <w:name w:val="四级无标题条"/>
    <w:basedOn w:val="295"/>
    <w:qFormat/>
    <w:uiPriority w:val="0"/>
    <w:pPr>
      <w:spacing w:before="0" w:beforeLines="0" w:after="0" w:afterLines="0"/>
      <w:jc w:val="both"/>
      <w:outlineLvl w:val="9"/>
    </w:pPr>
    <w:rPr>
      <w:rFonts w:asciiTheme="majorEastAsia" w:eastAsiaTheme="majorEastAsia"/>
    </w:rPr>
  </w:style>
  <w:style w:type="paragraph" w:customStyle="1" w:styleId="329">
    <w:name w:val="五级无标题条"/>
    <w:basedOn w:val="300"/>
    <w:qFormat/>
    <w:uiPriority w:val="0"/>
    <w:pPr>
      <w:spacing w:before="0" w:beforeLines="0" w:after="0" w:afterLines="0"/>
      <w:jc w:val="both"/>
      <w:outlineLvl w:val="9"/>
    </w:pPr>
    <w:rPr>
      <w:rFonts w:asciiTheme="majorEastAsia" w:eastAsiaTheme="majorEastAsia"/>
    </w:rPr>
  </w:style>
  <w:style w:type="paragraph" w:customStyle="1" w:styleId="330">
    <w:name w:val="一级无标题条"/>
    <w:basedOn w:val="260"/>
    <w:qFormat/>
    <w:uiPriority w:val="0"/>
    <w:pPr>
      <w:spacing w:before="0" w:beforeLines="0" w:after="0" w:afterLines="0"/>
      <w:jc w:val="both"/>
      <w:outlineLvl w:val="9"/>
    </w:pPr>
    <w:rPr>
      <w:rFonts w:asciiTheme="majorEastAsia" w:eastAsiaTheme="majorEastAsia"/>
    </w:rPr>
  </w:style>
  <w:style w:type="character" w:customStyle="1" w:styleId="331">
    <w:name w:val="条文脚注 Char"/>
    <w:basedOn w:val="332"/>
    <w:link w:val="296"/>
    <w:qFormat/>
    <w:uiPriority w:val="0"/>
    <w:rPr>
      <w:rFonts w:ascii="宋体"/>
      <w:kern w:val="2"/>
      <w:sz w:val="18"/>
      <w:szCs w:val="18"/>
    </w:rPr>
  </w:style>
  <w:style w:type="character" w:customStyle="1" w:styleId="332">
    <w:name w:val="正文文本 Char"/>
    <w:basedOn w:val="231"/>
    <w:link w:val="40"/>
    <w:semiHidden/>
    <w:qFormat/>
    <w:uiPriority w:val="99"/>
    <w:rPr>
      <w:kern w:val="2"/>
      <w:sz w:val="21"/>
      <w:szCs w:val="24"/>
    </w:rPr>
  </w:style>
  <w:style w:type="paragraph" w:customStyle="1" w:styleId="333">
    <w:name w:val="ICS"/>
    <w:basedOn w:val="273"/>
    <w:qFormat/>
    <w:uiPriority w:val="0"/>
    <w:pPr>
      <w:jc w:val="left"/>
    </w:pPr>
    <w:rPr>
      <w:rFonts w:ascii="黑体" w:eastAsia="黑体"/>
      <w:sz w:val="21"/>
    </w:rPr>
  </w:style>
  <w:style w:type="paragraph" w:customStyle="1" w:styleId="334">
    <w:name w:val="标准称谓HB"/>
    <w:next w:val="1"/>
    <w:qFormat/>
    <w:uiPriority w:val="0"/>
    <w:pPr>
      <w:widowControl w:val="0"/>
      <w:kinsoku w:val="0"/>
      <w:overflowPunct w:val="0"/>
      <w:autoSpaceDE w:val="0"/>
      <w:autoSpaceDN w:val="0"/>
      <w:spacing w:line="0" w:lineRule="atLeast"/>
      <w:jc w:val="distribute"/>
    </w:pPr>
    <w:rPr>
      <w:rFonts w:ascii="Britannic Bold" w:hAnsi="Britannic Bold" w:eastAsia="黑体" w:cs="Times New Roman"/>
      <w:bCs/>
      <w:w w:val="135"/>
      <w:sz w:val="44"/>
      <w:lang w:val="en-US" w:eastAsia="zh-CN" w:bidi="ar-SA"/>
    </w:rPr>
  </w:style>
  <w:style w:type="paragraph" w:customStyle="1" w:styleId="335">
    <w:name w:val="发布"/>
    <w:basedOn w:val="40"/>
    <w:qFormat/>
    <w:uiPriority w:val="0"/>
    <w:pPr>
      <w:spacing w:after="0" w:line="280" w:lineRule="exact"/>
      <w:ind w:left="284"/>
    </w:pPr>
    <w:rPr>
      <w:rFonts w:ascii="黑体" w:eastAsia="黑体"/>
      <w:kern w:val="3"/>
      <w:sz w:val="28"/>
    </w:rPr>
  </w:style>
  <w:style w:type="paragraph" w:customStyle="1" w:styleId="336">
    <w:name w:val="标准称谓DB"/>
    <w:next w:val="1"/>
    <w:link w:val="337"/>
    <w:qFormat/>
    <w:uiPriority w:val="0"/>
    <w:pPr>
      <w:widowControl w:val="0"/>
      <w:kinsoku w:val="0"/>
      <w:overflowPunct w:val="0"/>
      <w:autoSpaceDE w:val="0"/>
      <w:autoSpaceDN w:val="0"/>
      <w:spacing w:line="0" w:lineRule="atLeast"/>
      <w:jc w:val="distribute"/>
    </w:pPr>
    <w:rPr>
      <w:rFonts w:hint="eastAsia" w:ascii="黑体" w:hAnsi="黑体" w:eastAsia="黑体" w:cs="黑体"/>
      <w:b/>
      <w:bCs/>
      <w:w w:val="135"/>
      <w:sz w:val="52"/>
      <w:lang w:val="en-US" w:eastAsia="zh-CN" w:bidi="ar-SA"/>
    </w:rPr>
  </w:style>
  <w:style w:type="character" w:customStyle="1" w:styleId="337">
    <w:name w:val="标准称谓DB Char"/>
    <w:basedOn w:val="231"/>
    <w:link w:val="336"/>
    <w:qFormat/>
    <w:uiPriority w:val="0"/>
    <w:rPr>
      <w:rFonts w:hint="eastAsia" w:ascii="黑体" w:hAnsi="黑体" w:eastAsia="黑体" w:cs="黑体"/>
      <w:b/>
      <w:bCs/>
      <w:w w:val="135"/>
      <w:sz w:val="52"/>
    </w:rPr>
  </w:style>
  <w:style w:type="paragraph" w:customStyle="1" w:styleId="338">
    <w:name w:val="标准称谓QB"/>
    <w:next w:val="1"/>
    <w:link w:val="339"/>
    <w:qFormat/>
    <w:uiPriority w:val="0"/>
    <w:pPr>
      <w:widowControl w:val="0"/>
      <w:kinsoku w:val="0"/>
      <w:overflowPunct w:val="0"/>
      <w:autoSpaceDE w:val="0"/>
      <w:autoSpaceDN w:val="0"/>
      <w:spacing w:line="0" w:lineRule="atLeast"/>
      <w:jc w:val="distribute"/>
    </w:pPr>
    <w:rPr>
      <w:rFonts w:ascii="Times New Roman" w:hAnsi="Times New Roman" w:eastAsia="黑体" w:cs="Times New Roman"/>
      <w:bCs/>
      <w:w w:val="135"/>
      <w:sz w:val="48"/>
      <w:lang w:val="en-US" w:eastAsia="zh-CN" w:bidi="ar-SA"/>
    </w:rPr>
  </w:style>
  <w:style w:type="character" w:customStyle="1" w:styleId="339">
    <w:name w:val="标准称谓QB Char"/>
    <w:basedOn w:val="231"/>
    <w:link w:val="338"/>
    <w:qFormat/>
    <w:uiPriority w:val="0"/>
    <w:rPr>
      <w:rFonts w:eastAsia="黑体"/>
      <w:bCs/>
      <w:w w:val="135"/>
      <w:sz w:val="48"/>
    </w:rPr>
  </w:style>
  <w:style w:type="paragraph" w:customStyle="1" w:styleId="340">
    <w:name w:val="发布部门HB"/>
    <w:next w:val="1"/>
    <w:qFormat/>
    <w:uiPriority w:val="0"/>
    <w:pPr>
      <w:spacing w:line="360" w:lineRule="exact"/>
      <w:jc w:val="center"/>
    </w:pPr>
    <w:rPr>
      <w:rFonts w:ascii="宋体" w:hAnsi="Times New Roman" w:eastAsia="宋体" w:cs="Times New Roman"/>
      <w:b/>
      <w:sz w:val="36"/>
      <w:lang w:val="en-US" w:eastAsia="zh-CN" w:bidi="ar-SA"/>
    </w:rPr>
  </w:style>
  <w:style w:type="paragraph" w:customStyle="1" w:styleId="341">
    <w:name w:val="发布部门DB"/>
    <w:next w:val="1"/>
    <w:qFormat/>
    <w:uiPriority w:val="0"/>
    <w:pPr>
      <w:spacing w:line="360" w:lineRule="exact"/>
      <w:jc w:val="center"/>
    </w:pPr>
    <w:rPr>
      <w:rFonts w:hint="eastAsia" w:ascii="宋体" w:hAnsi="宋体" w:eastAsia="宋体" w:cs="宋体"/>
      <w:b/>
      <w:sz w:val="36"/>
      <w:lang w:val="en-US" w:eastAsia="zh-CN" w:bidi="ar-SA"/>
    </w:rPr>
  </w:style>
  <w:style w:type="paragraph" w:customStyle="1" w:styleId="342">
    <w:name w:val="发布部门QB"/>
    <w:next w:val="1"/>
    <w:qFormat/>
    <w:uiPriority w:val="0"/>
    <w:pPr>
      <w:snapToGrid w:val="0"/>
      <w:jc w:val="center"/>
    </w:pPr>
    <w:rPr>
      <w:rFonts w:ascii="宋体" w:hAnsi="Times New Roman" w:eastAsia="宋体" w:cs="Times New Roman"/>
      <w:b/>
      <w:sz w:val="36"/>
      <w:lang w:val="en-US" w:eastAsia="zh-CN" w:bidi="ar-SA"/>
    </w:rPr>
  </w:style>
  <w:style w:type="paragraph" w:customStyle="1" w:styleId="343">
    <w:name w:val="标准标志DB"/>
    <w:next w:val="1"/>
    <w:qFormat/>
    <w:uiPriority w:val="0"/>
    <w:pPr>
      <w:shd w:val="solid" w:color="FFFFFF" w:fill="FFFFFF"/>
      <w:spacing w:line="0" w:lineRule="atLeast"/>
      <w:jc w:val="right"/>
    </w:pPr>
    <w:rPr>
      <w:rFonts w:ascii="Times New Roman" w:hAnsi="Times New Roman" w:eastAsia="Times New Roman" w:cs="Times New Roman"/>
      <w:b/>
      <w:w w:val="110"/>
      <w:kern w:val="2"/>
      <w:sz w:val="96"/>
      <w:lang w:val="en-US" w:eastAsia="zh-CN" w:bidi="ar-SA"/>
    </w:rPr>
  </w:style>
  <w:style w:type="paragraph" w:customStyle="1" w:styleId="344">
    <w:name w:val="标准标志QB"/>
    <w:next w:val="1"/>
    <w:qFormat/>
    <w:uiPriority w:val="0"/>
    <w:pPr>
      <w:shd w:val="solid" w:color="FFFFFF" w:fill="FFFFFF"/>
      <w:spacing w:line="0" w:lineRule="atLeast"/>
      <w:jc w:val="right"/>
    </w:pPr>
    <w:rPr>
      <w:rFonts w:ascii="Times New Roman" w:hAnsi="Times New Roman" w:eastAsia="Times New Roman" w:cs="Times New Roman"/>
      <w:b/>
      <w:w w:val="130"/>
      <w:sz w:val="96"/>
      <w:lang w:val="en-US" w:eastAsia="zh-CN" w:bidi="ar-SA"/>
    </w:rPr>
  </w:style>
  <w:style w:type="paragraph" w:customStyle="1" w:styleId="345">
    <w:name w:val="标准标志GB"/>
    <w:next w:val="1"/>
    <w:qFormat/>
    <w:uiPriority w:val="0"/>
    <w:pPr>
      <w:shd w:val="solid" w:color="FFFFFF" w:fill="FFFFFF"/>
      <w:spacing w:line="0" w:lineRule="atLeast"/>
      <w:jc w:val="right"/>
    </w:pPr>
    <w:rPr>
      <w:rFonts w:ascii="Britannic Bold" w:hAnsi="Britannic Bold" w:eastAsia="Britannic Bold" w:cs="Times New Roman"/>
      <w:b/>
      <w:w w:val="110"/>
      <w:kern w:val="2"/>
      <w:sz w:val="160"/>
      <w:lang w:val="en-US" w:eastAsia="zh-CN" w:bidi="ar-SA"/>
    </w:rPr>
  </w:style>
  <w:style w:type="paragraph" w:customStyle="1" w:styleId="346">
    <w:name w:val="示例X"/>
    <w:basedOn w:val="258"/>
    <w:next w:val="293"/>
    <w:qFormat/>
    <w:uiPriority w:val="0"/>
    <w:rPr>
      <w:sz w:val="18"/>
    </w:rPr>
  </w:style>
  <w:style w:type="paragraph" w:customStyle="1" w:styleId="347">
    <w:name w:val="附录表标号"/>
    <w:basedOn w:val="1"/>
    <w:next w:val="258"/>
    <w:qFormat/>
    <w:uiPriority w:val="0"/>
    <w:pPr>
      <w:numPr>
        <w:ilvl w:val="0"/>
        <w:numId w:val="2"/>
      </w:numPr>
      <w:snapToGrid w:val="0"/>
      <w:spacing w:line="14" w:lineRule="exact"/>
      <w:jc w:val="center"/>
    </w:pPr>
    <w:rPr>
      <w:color w:val="FFFFFF"/>
    </w:rPr>
  </w:style>
  <w:style w:type="paragraph" w:customStyle="1" w:styleId="348">
    <w:name w:val="附录图标号"/>
    <w:basedOn w:val="1"/>
    <w:next w:val="258"/>
    <w:qFormat/>
    <w:uiPriority w:val="0"/>
    <w:pPr>
      <w:numPr>
        <w:ilvl w:val="0"/>
        <w:numId w:val="1"/>
      </w:numPr>
      <w:snapToGrid w:val="0"/>
      <w:spacing w:line="14" w:lineRule="exact"/>
      <w:jc w:val="center"/>
    </w:pPr>
    <w:rPr>
      <w:color w:val="FFFFFF"/>
    </w:rPr>
  </w:style>
  <w:style w:type="paragraph" w:customStyle="1" w:styleId="349">
    <w:name w:val="重要提示"/>
    <w:basedOn w:val="258"/>
    <w:next w:val="258"/>
    <w:qFormat/>
    <w:uiPriority w:val="0"/>
    <w:rPr>
      <w:rFonts w:eastAsia="黑体"/>
    </w:rPr>
  </w:style>
  <w:style w:type="paragraph" w:customStyle="1" w:styleId="350">
    <w:name w:val="公式编号制表符"/>
    <w:basedOn w:val="1"/>
    <w:next w:val="1"/>
    <w:qFormat/>
    <w:uiPriority w:val="0"/>
    <w:pPr>
      <w:widowControl/>
      <w:tabs>
        <w:tab w:val="center" w:pos="4679"/>
        <w:tab w:val="right" w:leader="dot" w:pos="9299"/>
      </w:tabs>
      <w:autoSpaceDE w:val="0"/>
      <w:autoSpaceDN w:val="0"/>
      <w:textAlignment w:val="center"/>
    </w:pPr>
    <w:rPr>
      <w:rFonts w:ascii="宋体"/>
      <w:kern w:val="0"/>
      <w:szCs w:val="20"/>
    </w:rPr>
  </w:style>
  <w:style w:type="paragraph" w:customStyle="1" w:styleId="351">
    <w:name w:val="TOC Heading"/>
    <w:basedOn w:val="3"/>
    <w:next w:val="1"/>
    <w:semiHidden/>
    <w:unhideWhenUsed/>
    <w:qFormat/>
    <w:uiPriority w:val="39"/>
    <w:pPr>
      <w:outlineLvl w:val="9"/>
    </w:pPr>
  </w:style>
  <w:style w:type="character" w:customStyle="1" w:styleId="352">
    <w:name w:val="Subtle Reference"/>
    <w:basedOn w:val="231"/>
    <w:qFormat/>
    <w:uiPriority w:val="31"/>
    <w:rPr>
      <w:smallCaps/>
      <w:color w:val="595959" w:themeColor="text1" w:themeTint="A6"/>
      <w14:textFill>
        <w14:solidFill>
          <w14:schemeClr w14:val="tx1">
            <w14:lumMod w14:val="65000"/>
            <w14:lumOff w14:val="35000"/>
          </w14:schemeClr>
        </w14:solidFill>
      </w14:textFill>
    </w:rPr>
  </w:style>
  <w:style w:type="character" w:customStyle="1" w:styleId="353">
    <w:name w:val="Subtle Emphasis"/>
    <w:basedOn w:val="231"/>
    <w:qFormat/>
    <w:uiPriority w:val="19"/>
    <w:rPr>
      <w:i/>
      <w:iCs/>
      <w:color w:val="404040" w:themeColor="text1" w:themeTint="BF"/>
      <w14:textFill>
        <w14:solidFill>
          <w14:schemeClr w14:val="tx1">
            <w14:lumMod w14:val="75000"/>
            <w14:lumOff w14:val="25000"/>
          </w14:schemeClr>
        </w14:solidFill>
      </w14:textFill>
    </w:rPr>
  </w:style>
  <w:style w:type="character" w:customStyle="1" w:styleId="354">
    <w:name w:val="称呼 Char"/>
    <w:basedOn w:val="231"/>
    <w:link w:val="36"/>
    <w:semiHidden/>
    <w:qFormat/>
    <w:uiPriority w:val="99"/>
    <w:rPr>
      <w:kern w:val="2"/>
      <w:sz w:val="21"/>
      <w:szCs w:val="24"/>
    </w:rPr>
  </w:style>
  <w:style w:type="character" w:customStyle="1" w:styleId="355">
    <w:name w:val="纯文本 Char"/>
    <w:basedOn w:val="231"/>
    <w:link w:val="49"/>
    <w:semiHidden/>
    <w:qFormat/>
    <w:uiPriority w:val="99"/>
    <w:rPr>
      <w:rFonts w:ascii="宋体" w:hAnsi="Courier New" w:cs="Courier New"/>
      <w:kern w:val="2"/>
      <w:sz w:val="21"/>
      <w:szCs w:val="21"/>
    </w:rPr>
  </w:style>
  <w:style w:type="character" w:customStyle="1" w:styleId="356">
    <w:name w:val="电子邮件签名 Char"/>
    <w:basedOn w:val="231"/>
    <w:link w:val="25"/>
    <w:semiHidden/>
    <w:qFormat/>
    <w:uiPriority w:val="99"/>
    <w:rPr>
      <w:kern w:val="2"/>
      <w:sz w:val="21"/>
      <w:szCs w:val="24"/>
    </w:rPr>
  </w:style>
  <w:style w:type="character" w:customStyle="1" w:styleId="357">
    <w:name w:val="副标题 Char"/>
    <w:basedOn w:val="231"/>
    <w:link w:val="66"/>
    <w:qFormat/>
    <w:uiPriority w:val="11"/>
    <w:rPr>
      <w:rFonts w:asciiTheme="majorHAnsi" w:hAnsiTheme="majorHAnsi" w:cstheme="majorBidi"/>
      <w:b/>
      <w:bCs/>
      <w:kern w:val="28"/>
      <w:sz w:val="32"/>
      <w:szCs w:val="32"/>
    </w:rPr>
  </w:style>
  <w:style w:type="character" w:customStyle="1" w:styleId="358">
    <w:name w:val="宏文本 Char"/>
    <w:basedOn w:val="231"/>
    <w:link w:val="2"/>
    <w:semiHidden/>
    <w:qFormat/>
    <w:uiPriority w:val="99"/>
    <w:rPr>
      <w:rFonts w:ascii="Courier New" w:hAnsi="Courier New" w:cs="Courier New"/>
      <w:kern w:val="2"/>
      <w:sz w:val="24"/>
      <w:szCs w:val="24"/>
    </w:rPr>
  </w:style>
  <w:style w:type="character" w:customStyle="1" w:styleId="359">
    <w:name w:val="结束语 Char"/>
    <w:basedOn w:val="231"/>
    <w:link w:val="38"/>
    <w:semiHidden/>
    <w:qFormat/>
    <w:uiPriority w:val="99"/>
    <w:rPr>
      <w:kern w:val="2"/>
      <w:sz w:val="21"/>
      <w:szCs w:val="24"/>
    </w:rPr>
  </w:style>
  <w:style w:type="paragraph" w:styleId="360">
    <w:name w:val="List Paragraph"/>
    <w:basedOn w:val="1"/>
    <w:qFormat/>
    <w:uiPriority w:val="34"/>
    <w:pPr>
      <w:ind w:firstLine="420" w:firstLineChars="200"/>
    </w:pPr>
  </w:style>
  <w:style w:type="character" w:customStyle="1" w:styleId="361">
    <w:name w:val="Intense Reference"/>
    <w:basedOn w:val="231"/>
    <w:qFormat/>
    <w:uiPriority w:val="32"/>
    <w:rPr>
      <w:b/>
      <w:bCs/>
      <w:smallCaps/>
      <w:color w:val="5B9BD5" w:themeColor="accent1"/>
      <w:spacing w:val="5"/>
      <w14:textFill>
        <w14:solidFill>
          <w14:schemeClr w14:val="accent1"/>
        </w14:solidFill>
      </w14:textFill>
    </w:rPr>
  </w:style>
  <w:style w:type="character" w:customStyle="1" w:styleId="362">
    <w:name w:val="Intense Emphasis"/>
    <w:basedOn w:val="231"/>
    <w:qFormat/>
    <w:uiPriority w:val="21"/>
    <w:rPr>
      <w:i/>
      <w:iCs/>
      <w:color w:val="5B9BD5" w:themeColor="accent1"/>
      <w14:textFill>
        <w14:solidFill>
          <w14:schemeClr w14:val="accent1"/>
        </w14:solidFill>
      </w14:textFill>
    </w:rPr>
  </w:style>
  <w:style w:type="paragraph" w:styleId="363">
    <w:name w:val="Intense Quote"/>
    <w:basedOn w:val="1"/>
    <w:next w:val="1"/>
    <w:link w:val="364"/>
    <w:qFormat/>
    <w:uiPriority w:val="30"/>
    <w:pPr>
      <w:pBdr>
        <w:top w:val="single" w:color="5B9BD5" w:themeColor="accent1" w:sz="4" w:space="10"/>
        <w:bottom w:val="single" w:color="5B9BD5" w:themeColor="accent1" w:sz="4" w:space="10"/>
      </w:pBdr>
      <w:spacing w:before="360" w:after="360"/>
      <w:ind w:left="864" w:right="864"/>
      <w:jc w:val="center"/>
    </w:pPr>
    <w:rPr>
      <w:i/>
      <w:iCs/>
      <w:color w:val="5B9BD5" w:themeColor="accent1"/>
      <w14:textFill>
        <w14:solidFill>
          <w14:schemeClr w14:val="accent1"/>
        </w14:solidFill>
      </w14:textFill>
    </w:rPr>
  </w:style>
  <w:style w:type="character" w:customStyle="1" w:styleId="364">
    <w:name w:val="明显引用 Char"/>
    <w:basedOn w:val="231"/>
    <w:link w:val="363"/>
    <w:qFormat/>
    <w:uiPriority w:val="30"/>
    <w:rPr>
      <w:i/>
      <w:iCs/>
      <w:color w:val="5B9BD5" w:themeColor="accent1"/>
      <w:kern w:val="2"/>
      <w:sz w:val="21"/>
      <w:szCs w:val="24"/>
      <w14:textFill>
        <w14:solidFill>
          <w14:schemeClr w14:val="accent1"/>
        </w14:solidFill>
      </w14:textFill>
    </w:rPr>
  </w:style>
  <w:style w:type="character" w:customStyle="1" w:styleId="365">
    <w:name w:val="批注框文本 Char"/>
    <w:basedOn w:val="231"/>
    <w:link w:val="58"/>
    <w:semiHidden/>
    <w:qFormat/>
    <w:uiPriority w:val="99"/>
    <w:rPr>
      <w:kern w:val="2"/>
      <w:sz w:val="18"/>
      <w:szCs w:val="18"/>
    </w:rPr>
  </w:style>
  <w:style w:type="character" w:customStyle="1" w:styleId="366">
    <w:name w:val="批注文字 Char"/>
    <w:basedOn w:val="231"/>
    <w:link w:val="34"/>
    <w:semiHidden/>
    <w:qFormat/>
    <w:uiPriority w:val="99"/>
    <w:rPr>
      <w:kern w:val="2"/>
      <w:sz w:val="21"/>
      <w:szCs w:val="24"/>
    </w:rPr>
  </w:style>
  <w:style w:type="character" w:customStyle="1" w:styleId="367">
    <w:name w:val="批注主题 Char"/>
    <w:basedOn w:val="366"/>
    <w:link w:val="85"/>
    <w:semiHidden/>
    <w:qFormat/>
    <w:uiPriority w:val="99"/>
    <w:rPr>
      <w:b/>
      <w:bCs/>
      <w:kern w:val="2"/>
      <w:sz w:val="21"/>
      <w:szCs w:val="24"/>
    </w:rPr>
  </w:style>
  <w:style w:type="character" w:customStyle="1" w:styleId="368">
    <w:name w:val="签名 Char"/>
    <w:basedOn w:val="231"/>
    <w:link w:val="62"/>
    <w:semiHidden/>
    <w:qFormat/>
    <w:uiPriority w:val="99"/>
    <w:rPr>
      <w:kern w:val="2"/>
      <w:sz w:val="21"/>
      <w:szCs w:val="24"/>
    </w:rPr>
  </w:style>
  <w:style w:type="table" w:customStyle="1" w:styleId="369">
    <w:name w:val="List Table 1 Light"/>
    <w:basedOn w:val="88"/>
    <w:qFormat/>
    <w:uiPriority w:val="46"/>
    <w:tblPr>
      <w:tblLayout w:type="fixed"/>
      <w:tblCellMar>
        <w:top w:w="0" w:type="dxa"/>
        <w:left w:w="108" w:type="dxa"/>
        <w:bottom w:w="0" w:type="dxa"/>
        <w:right w:w="108" w:type="dxa"/>
      </w:tblCellMar>
    </w:tblPr>
    <w:tblStylePr w:type="firstRow">
      <w:rPr>
        <w:b/>
        <w:bCs/>
      </w:rPr>
      <w:tcPr>
        <w:tcBorders>
          <w:bottom w:val="single" w:color="666666" w:themeColor="text1" w:themeTint="99" w:sz="4" w:space="0"/>
        </w:tcBorders>
      </w:tcPr>
    </w:tblStylePr>
    <w:tblStylePr w:type="lastRow">
      <w:rPr>
        <w:b/>
        <w:bCs/>
      </w:rPr>
      <w:tcPr>
        <w:tcBorders>
          <w:top w:val="single" w:color="666666" w:themeColor="text1" w:themeTint="99"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370">
    <w:name w:val="List Table 1 Light Accent 1"/>
    <w:basedOn w:val="88"/>
    <w:qFormat/>
    <w:uiPriority w:val="46"/>
    <w:tblPr>
      <w:tblLayout w:type="fixed"/>
      <w:tblCellMar>
        <w:top w:w="0" w:type="dxa"/>
        <w:left w:w="108" w:type="dxa"/>
        <w:bottom w:w="0" w:type="dxa"/>
        <w:right w:w="108" w:type="dxa"/>
      </w:tblCellMar>
    </w:tblPr>
    <w:tblStylePr w:type="firstRow">
      <w:rPr>
        <w:b/>
        <w:bCs/>
      </w:rPr>
      <w:tcPr>
        <w:tcBorders>
          <w:bottom w:val="single" w:color="9CC2E5" w:themeColor="accent1" w:themeTint="99" w:sz="4" w:space="0"/>
        </w:tcBorders>
      </w:tcPr>
    </w:tblStylePr>
    <w:tblStylePr w:type="lastRow">
      <w:rPr>
        <w:b/>
        <w:bCs/>
      </w:rPr>
      <w:tcPr>
        <w:tcBorders>
          <w:top w:val="single" w:color="9CC2E5" w:themeColor="accent1" w:themeTint="99"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371">
    <w:name w:val="List Table 1 Light Accent 2"/>
    <w:basedOn w:val="88"/>
    <w:qFormat/>
    <w:uiPriority w:val="46"/>
    <w:tblPr>
      <w:tblLayout w:type="fixed"/>
      <w:tblCellMar>
        <w:top w:w="0" w:type="dxa"/>
        <w:left w:w="108" w:type="dxa"/>
        <w:bottom w:w="0" w:type="dxa"/>
        <w:right w:w="108" w:type="dxa"/>
      </w:tblCellMar>
    </w:tblPr>
    <w:tblStylePr w:type="firstRow">
      <w:rPr>
        <w:b/>
        <w:bCs/>
      </w:rPr>
      <w:tcPr>
        <w:tcBorders>
          <w:bottom w:val="single" w:color="F4B083" w:themeColor="accent2" w:themeTint="99" w:sz="4" w:space="0"/>
        </w:tcBorders>
      </w:tcPr>
    </w:tblStylePr>
    <w:tblStylePr w:type="lastRow">
      <w:rPr>
        <w:b/>
        <w:bCs/>
      </w:rPr>
      <w:tcPr>
        <w:tcBorders>
          <w:top w:val="single" w:color="F4B083" w:themeColor="accent2" w:themeTint="99" w:sz="4" w:space="0"/>
        </w:tcBorders>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372">
    <w:name w:val="List Table 1 Light Accent 3"/>
    <w:basedOn w:val="88"/>
    <w:qFormat/>
    <w:uiPriority w:val="46"/>
    <w:tblPr>
      <w:tblLayout w:type="fixed"/>
      <w:tblCellMar>
        <w:top w:w="0" w:type="dxa"/>
        <w:left w:w="108" w:type="dxa"/>
        <w:bottom w:w="0" w:type="dxa"/>
        <w:right w:w="108" w:type="dxa"/>
      </w:tblCellMar>
    </w:tblPr>
    <w:tblStylePr w:type="firstRow">
      <w:rPr>
        <w:b/>
        <w:bCs/>
      </w:rPr>
      <w:tcPr>
        <w:tcBorders>
          <w:bottom w:val="single" w:color="C8C8C8" w:themeColor="accent3" w:themeTint="99" w:sz="4" w:space="0"/>
        </w:tcBorders>
      </w:tcPr>
    </w:tblStylePr>
    <w:tblStylePr w:type="lastRow">
      <w:rPr>
        <w:b/>
        <w:bCs/>
      </w:rPr>
      <w:tcPr>
        <w:tcBorders>
          <w:top w:val="single" w:color="C8C8C8" w:themeColor="accent3" w:themeTint="99"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373">
    <w:name w:val="List Table 1 Light Accent 4"/>
    <w:basedOn w:val="88"/>
    <w:qFormat/>
    <w:uiPriority w:val="46"/>
    <w:tblPr>
      <w:tblLayout w:type="fixed"/>
      <w:tblCellMar>
        <w:top w:w="0" w:type="dxa"/>
        <w:left w:w="108" w:type="dxa"/>
        <w:bottom w:w="0" w:type="dxa"/>
        <w:right w:w="108" w:type="dxa"/>
      </w:tblCellMar>
    </w:tblPr>
    <w:tblStylePr w:type="firstRow">
      <w:rPr>
        <w:b/>
        <w:bCs/>
      </w:rPr>
      <w:tcPr>
        <w:tcBorders>
          <w:bottom w:val="single" w:color="FFD965" w:themeColor="accent4" w:themeTint="99" w:sz="4" w:space="0"/>
        </w:tcBorders>
      </w:tcPr>
    </w:tblStylePr>
    <w:tblStylePr w:type="lastRow">
      <w:rPr>
        <w:b/>
        <w:bCs/>
      </w:rPr>
      <w:tcPr>
        <w:tcBorders>
          <w:top w:val="single" w:color="FFD965" w:themeColor="accent4" w:themeTint="99" w:sz="4" w:space="0"/>
        </w:tcBorders>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374">
    <w:name w:val="List Table 1 Light Accent 5"/>
    <w:basedOn w:val="88"/>
    <w:qFormat/>
    <w:uiPriority w:val="46"/>
    <w:tblPr>
      <w:tblLayout w:type="fixed"/>
      <w:tblCellMar>
        <w:top w:w="0" w:type="dxa"/>
        <w:left w:w="108" w:type="dxa"/>
        <w:bottom w:w="0" w:type="dxa"/>
        <w:right w:w="108" w:type="dxa"/>
      </w:tblCellMar>
    </w:tblPr>
    <w:tblStylePr w:type="firstRow">
      <w:rPr>
        <w:b/>
        <w:bCs/>
      </w:rPr>
      <w:tcPr>
        <w:tcBorders>
          <w:bottom w:val="single" w:color="8EAADB" w:themeColor="accent5" w:themeTint="99" w:sz="4" w:space="0"/>
        </w:tcBorders>
      </w:tcPr>
    </w:tblStylePr>
    <w:tblStylePr w:type="lastRow">
      <w:rPr>
        <w:b/>
        <w:bCs/>
      </w:rPr>
      <w:tcPr>
        <w:tcBorders>
          <w:top w:val="single" w:color="8EAADB" w:themeColor="accent5" w:themeTint="99"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375">
    <w:name w:val="List Table 1 Light Accent 6"/>
    <w:basedOn w:val="88"/>
    <w:qFormat/>
    <w:uiPriority w:val="46"/>
    <w:tblPr>
      <w:tblLayout w:type="fixed"/>
      <w:tblCellMar>
        <w:top w:w="0" w:type="dxa"/>
        <w:left w:w="108" w:type="dxa"/>
        <w:bottom w:w="0" w:type="dxa"/>
        <w:right w:w="108" w:type="dxa"/>
      </w:tblCellMar>
    </w:tblPr>
    <w:tblStylePr w:type="firstRow">
      <w:rPr>
        <w:b/>
        <w:bCs/>
      </w:rPr>
      <w:tcPr>
        <w:tcBorders>
          <w:bottom w:val="single" w:color="A8D08D" w:themeColor="accent6" w:themeTint="99" w:sz="4" w:space="0"/>
        </w:tcBorders>
      </w:tcPr>
    </w:tblStylePr>
    <w:tblStylePr w:type="lastRow">
      <w:rPr>
        <w:b/>
        <w:bCs/>
      </w:rPr>
      <w:tcPr>
        <w:tcBorders>
          <w:top w:val="single" w:color="A8D08D" w:themeColor="accent6" w:themeTint="99" w:sz="4" w:space="0"/>
        </w:tcBorders>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376">
    <w:name w:val="List Table 2"/>
    <w:basedOn w:val="88"/>
    <w:qFormat/>
    <w:uiPriority w:val="47"/>
    <w:tblPr>
      <w:tblBorders>
        <w:top w:val="single" w:color="666666" w:themeColor="text1" w:themeTint="99" w:sz="4" w:space="0"/>
        <w:bottom w:val="single" w:color="666666" w:themeColor="text1" w:themeTint="99" w:sz="4" w:space="0"/>
        <w:insideH w:val="single" w:color="666666" w:themeColor="text1" w:themeTint="99" w:sz="4" w:space="0"/>
      </w:tblBorders>
      <w:tblLayout w:type="fixed"/>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377">
    <w:name w:val="List Table 2 Accent 1"/>
    <w:basedOn w:val="88"/>
    <w:qFormat/>
    <w:uiPriority w:val="47"/>
    <w:tblPr>
      <w:tblBorders>
        <w:top w:val="single" w:color="9CC2E5" w:themeColor="accent1" w:themeTint="99" w:sz="4" w:space="0"/>
        <w:bottom w:val="single" w:color="9CC2E5" w:themeColor="accent1" w:themeTint="99" w:sz="4" w:space="0"/>
        <w:insideH w:val="single" w:color="9CC2E5" w:themeColor="accent1" w:themeTint="99" w:sz="4" w:space="0"/>
      </w:tblBorders>
      <w:tblLayout w:type="fixed"/>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378">
    <w:name w:val="List Table 2 Accent 2"/>
    <w:basedOn w:val="88"/>
    <w:qFormat/>
    <w:uiPriority w:val="47"/>
    <w:tblPr>
      <w:tblBorders>
        <w:top w:val="single" w:color="F4B083" w:themeColor="accent2" w:themeTint="99" w:sz="4" w:space="0"/>
        <w:bottom w:val="single" w:color="F4B083" w:themeColor="accent2" w:themeTint="99" w:sz="4" w:space="0"/>
        <w:insideH w:val="single" w:color="F4B083" w:themeColor="accent2" w:themeTint="99" w:sz="4" w:space="0"/>
      </w:tblBorders>
      <w:tblLayout w:type="fixed"/>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379">
    <w:name w:val="List Table 2 Accent 3"/>
    <w:basedOn w:val="88"/>
    <w:qFormat/>
    <w:uiPriority w:val="47"/>
    <w:tblPr>
      <w:tblBorders>
        <w:top w:val="single" w:color="C8C8C8" w:themeColor="accent3" w:themeTint="99" w:sz="4" w:space="0"/>
        <w:bottom w:val="single" w:color="C8C8C8" w:themeColor="accent3" w:themeTint="99" w:sz="4" w:space="0"/>
        <w:insideH w:val="single" w:color="C8C8C8" w:themeColor="accent3" w:themeTint="99" w:sz="4" w:space="0"/>
      </w:tblBorders>
      <w:tblLayout w:type="fixed"/>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380">
    <w:name w:val="List Table 2 Accent 4"/>
    <w:basedOn w:val="88"/>
    <w:qFormat/>
    <w:uiPriority w:val="47"/>
    <w:tblPr>
      <w:tblBorders>
        <w:top w:val="single" w:color="FFD965" w:themeColor="accent4" w:themeTint="99" w:sz="4" w:space="0"/>
        <w:bottom w:val="single" w:color="FFD965" w:themeColor="accent4" w:themeTint="99" w:sz="4" w:space="0"/>
        <w:insideH w:val="single" w:color="FFD965" w:themeColor="accent4" w:themeTint="99" w:sz="4" w:space="0"/>
      </w:tblBorders>
      <w:tblLayout w:type="fixed"/>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381">
    <w:name w:val="List Table 2 Accent 5"/>
    <w:basedOn w:val="88"/>
    <w:qFormat/>
    <w:uiPriority w:val="47"/>
    <w:tblPr>
      <w:tblBorders>
        <w:top w:val="single" w:color="8EAADB" w:themeColor="accent5" w:themeTint="99" w:sz="4" w:space="0"/>
        <w:bottom w:val="single" w:color="8EAADB" w:themeColor="accent5" w:themeTint="99" w:sz="4" w:space="0"/>
        <w:insideH w:val="single" w:color="8EAADB" w:themeColor="accent5" w:themeTint="99" w:sz="4" w:space="0"/>
      </w:tblBorders>
      <w:tblLayout w:type="fixed"/>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382">
    <w:name w:val="List Table 2 Accent 6"/>
    <w:basedOn w:val="88"/>
    <w:qFormat/>
    <w:uiPriority w:val="47"/>
    <w:tblPr>
      <w:tblBorders>
        <w:top w:val="single" w:color="A8D08D" w:themeColor="accent6" w:themeTint="99" w:sz="4" w:space="0"/>
        <w:bottom w:val="single" w:color="A8D08D" w:themeColor="accent6" w:themeTint="99" w:sz="4" w:space="0"/>
        <w:insideH w:val="single" w:color="A8D08D" w:themeColor="accent6" w:themeTint="99" w:sz="4" w:space="0"/>
      </w:tblBorders>
      <w:tblLayout w:type="fixed"/>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383">
    <w:name w:val="List Table 3"/>
    <w:basedOn w:val="88"/>
    <w:qFormat/>
    <w:uiPriority w:val="48"/>
    <w:tblPr>
      <w:tblBorders>
        <w:top w:val="single" w:color="000000" w:themeColor="text1" w:sz="4" w:space="0"/>
        <w:left w:val="single" w:color="000000" w:themeColor="text1" w:sz="4" w:space="0"/>
        <w:bottom w:val="single" w:color="000000" w:themeColor="text1" w:sz="4" w:space="0"/>
        <w:right w:val="single" w:color="000000" w:themeColor="text1" w:sz="4" w:space="0"/>
      </w:tblBorders>
      <w:tblLayout w:type="fixed"/>
      <w:tblCellMar>
        <w:top w:w="0" w:type="dxa"/>
        <w:left w:w="108" w:type="dxa"/>
        <w:bottom w:w="0" w:type="dxa"/>
        <w:right w:w="108" w:type="dxa"/>
      </w:tblCellMar>
    </w:tblPr>
    <w:tblStylePr w:type="firstRow">
      <w:rPr>
        <w:b/>
        <w:bCs/>
        <w:color w:val="FFFFFF" w:themeColor="background1"/>
        <w14:textFill>
          <w14:solidFill>
            <w14:schemeClr w14:val="bg1"/>
          </w14:solidFill>
        </w14:textFill>
      </w:rPr>
      <w:tcPr>
        <w:shd w:val="clear" w:color="auto" w:fill="000000" w:themeFill="text1"/>
      </w:tcPr>
    </w:tblStylePr>
    <w:tblStylePr w:type="lastRow">
      <w:rPr>
        <w:b/>
        <w:bCs/>
      </w:rPr>
      <w:tcPr>
        <w:tcBorders>
          <w:top w:val="double" w:color="000000" w:themeColor="text1"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000000" w:themeColor="text1" w:sz="4" w:space="0"/>
          <w:left w:val="nil"/>
        </w:tcBorders>
      </w:tcPr>
    </w:tblStylePr>
    <w:tblStylePr w:type="swCell">
      <w:tcPr>
        <w:tcBorders>
          <w:top w:val="double" w:color="000000" w:themeColor="text1" w:sz="4" w:space="0"/>
          <w:right w:val="nil"/>
        </w:tcBorders>
      </w:tcPr>
    </w:tblStylePr>
  </w:style>
  <w:style w:type="table" w:customStyle="1" w:styleId="384">
    <w:name w:val="List Table 3 Accent 1"/>
    <w:basedOn w:val="88"/>
    <w:qFormat/>
    <w:uiPriority w:val="48"/>
    <w:tblPr>
      <w:tblBorders>
        <w:top w:val="single" w:color="5B9BD5" w:themeColor="accent1" w:sz="4" w:space="0"/>
        <w:left w:val="single" w:color="5B9BD5" w:themeColor="accent1" w:sz="4" w:space="0"/>
        <w:bottom w:val="single" w:color="5B9BD5" w:themeColor="accent1" w:sz="4" w:space="0"/>
        <w:right w:val="single" w:color="5B9BD5" w:themeColor="accent1" w:sz="4" w:space="0"/>
      </w:tblBorders>
      <w:tblLayout w:type="fixed"/>
      <w:tblCellMar>
        <w:top w:w="0" w:type="dxa"/>
        <w:left w:w="108" w:type="dxa"/>
        <w:bottom w:w="0" w:type="dxa"/>
        <w:right w:w="108" w:type="dxa"/>
      </w:tblCellMar>
    </w:tblPr>
    <w:tblStylePr w:type="firstRow">
      <w:rPr>
        <w:b/>
        <w:bCs/>
        <w:color w:val="FFFFFF" w:themeColor="background1"/>
        <w14:textFill>
          <w14:solidFill>
            <w14:schemeClr w14:val="bg1"/>
          </w14:solidFill>
        </w14:textFill>
      </w:rPr>
      <w:tcPr>
        <w:shd w:val="clear" w:color="auto" w:fill="5B9BD5" w:themeFill="accent1"/>
      </w:tcPr>
    </w:tblStylePr>
    <w:tblStylePr w:type="lastRow">
      <w:rPr>
        <w:b/>
        <w:bCs/>
      </w:rPr>
      <w:tcPr>
        <w:tcBorders>
          <w:top w:val="double" w:color="5B9BD5" w:themeColor="accent1"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5B9BD5" w:themeColor="accent1" w:sz="4" w:space="0"/>
          <w:right w:val="single" w:color="5B9BD5" w:themeColor="accent1" w:sz="4" w:space="0"/>
        </w:tcBorders>
      </w:tcPr>
    </w:tblStylePr>
    <w:tblStylePr w:type="band1Horz">
      <w:tcPr>
        <w:tcBorders>
          <w:top w:val="single" w:color="5B9BD5" w:themeColor="accent1" w:sz="4" w:space="0"/>
          <w:bottom w:val="single" w:color="5B9BD5" w:themeColor="accent1"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5B9BD5" w:themeColor="accent1" w:sz="4" w:space="0"/>
          <w:left w:val="nil"/>
        </w:tcBorders>
      </w:tcPr>
    </w:tblStylePr>
    <w:tblStylePr w:type="swCell">
      <w:tcPr>
        <w:tcBorders>
          <w:top w:val="double" w:color="5B9BD5" w:themeColor="accent1" w:sz="4" w:space="0"/>
          <w:right w:val="nil"/>
        </w:tcBorders>
      </w:tcPr>
    </w:tblStylePr>
  </w:style>
  <w:style w:type="table" w:customStyle="1" w:styleId="385">
    <w:name w:val="List Table 3 Accent 2"/>
    <w:basedOn w:val="88"/>
    <w:qFormat/>
    <w:uiPriority w:val="48"/>
    <w:tblPr>
      <w:tblBorders>
        <w:top w:val="single" w:color="ED7D31" w:themeColor="accent2" w:sz="4" w:space="0"/>
        <w:left w:val="single" w:color="ED7D31" w:themeColor="accent2" w:sz="4" w:space="0"/>
        <w:bottom w:val="single" w:color="ED7D31" w:themeColor="accent2" w:sz="4" w:space="0"/>
        <w:right w:val="single" w:color="ED7D31" w:themeColor="accent2" w:sz="4" w:space="0"/>
      </w:tblBorders>
      <w:tblLayout w:type="fixed"/>
      <w:tblCellMar>
        <w:top w:w="0" w:type="dxa"/>
        <w:left w:w="108" w:type="dxa"/>
        <w:bottom w:w="0" w:type="dxa"/>
        <w:right w:w="108" w:type="dxa"/>
      </w:tblCellMar>
    </w:tblPr>
    <w:tblStylePr w:type="firstRow">
      <w:rPr>
        <w:b/>
        <w:bCs/>
        <w:color w:val="FFFFFF" w:themeColor="background1"/>
        <w14:textFill>
          <w14:solidFill>
            <w14:schemeClr w14:val="bg1"/>
          </w14:solidFill>
        </w14:textFill>
      </w:rPr>
      <w:tcPr>
        <w:shd w:val="clear" w:color="auto" w:fill="ED7D31" w:themeFill="accent2"/>
      </w:tcPr>
    </w:tblStylePr>
    <w:tblStylePr w:type="lastRow">
      <w:rPr>
        <w:b/>
        <w:bCs/>
      </w:rPr>
      <w:tcPr>
        <w:tcBorders>
          <w:top w:val="double" w:color="ED7D31" w:themeColor="accent2"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ED7D31" w:themeColor="accent2" w:sz="4" w:space="0"/>
          <w:right w:val="single" w:color="ED7D31" w:themeColor="accent2" w:sz="4" w:space="0"/>
        </w:tcBorders>
      </w:tcPr>
    </w:tblStylePr>
    <w:tblStylePr w:type="band1Horz">
      <w:tcPr>
        <w:tcBorders>
          <w:top w:val="single" w:color="ED7D31" w:themeColor="accent2" w:sz="4" w:space="0"/>
          <w:bottom w:val="single" w:color="ED7D31" w:themeColor="accent2"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ED7D31" w:themeColor="accent2" w:sz="4" w:space="0"/>
          <w:left w:val="nil"/>
        </w:tcBorders>
      </w:tcPr>
    </w:tblStylePr>
    <w:tblStylePr w:type="swCell">
      <w:tcPr>
        <w:tcBorders>
          <w:top w:val="double" w:color="ED7D31" w:themeColor="accent2" w:sz="4" w:space="0"/>
          <w:right w:val="nil"/>
        </w:tcBorders>
      </w:tcPr>
    </w:tblStylePr>
  </w:style>
  <w:style w:type="table" w:customStyle="1" w:styleId="386">
    <w:name w:val="List Table 3 Accent 3"/>
    <w:basedOn w:val="88"/>
    <w:qFormat/>
    <w:uiPriority w:val="48"/>
    <w:tblPr>
      <w:tblBorders>
        <w:top w:val="single" w:color="A5A5A5" w:themeColor="accent3" w:sz="4" w:space="0"/>
        <w:left w:val="single" w:color="A5A5A5" w:themeColor="accent3" w:sz="4" w:space="0"/>
        <w:bottom w:val="single" w:color="A5A5A5" w:themeColor="accent3" w:sz="4" w:space="0"/>
        <w:right w:val="single" w:color="A5A5A5" w:themeColor="accent3" w:sz="4" w:space="0"/>
      </w:tblBorders>
      <w:tblLayout w:type="fixed"/>
      <w:tblCellMar>
        <w:top w:w="0" w:type="dxa"/>
        <w:left w:w="108" w:type="dxa"/>
        <w:bottom w:w="0" w:type="dxa"/>
        <w:right w:w="108" w:type="dxa"/>
      </w:tblCellMar>
    </w:tblPr>
    <w:tblStylePr w:type="firstRow">
      <w:rPr>
        <w:b/>
        <w:bCs/>
        <w:color w:val="FFFFFF" w:themeColor="background1"/>
        <w14:textFill>
          <w14:solidFill>
            <w14:schemeClr w14:val="bg1"/>
          </w14:solidFill>
        </w14:textFill>
      </w:rPr>
      <w:tcPr>
        <w:shd w:val="clear" w:color="auto" w:fill="A5A5A5" w:themeFill="accent3"/>
      </w:tcPr>
    </w:tblStylePr>
    <w:tblStylePr w:type="lastRow">
      <w:rPr>
        <w:b/>
        <w:bCs/>
      </w:rPr>
      <w:tcPr>
        <w:tcBorders>
          <w:top w:val="double" w:color="A5A5A5" w:themeColor="accent3"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A5A5A5" w:themeColor="accent3" w:sz="4" w:space="0"/>
          <w:right w:val="single" w:color="A5A5A5" w:themeColor="accent3" w:sz="4" w:space="0"/>
        </w:tcBorders>
      </w:tcPr>
    </w:tblStylePr>
    <w:tblStylePr w:type="band1Horz">
      <w:tcPr>
        <w:tcBorders>
          <w:top w:val="single" w:color="A5A5A5" w:themeColor="accent3" w:sz="4" w:space="0"/>
          <w:bottom w:val="single" w:color="A5A5A5" w:themeColor="accent3"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A5A5A5" w:themeColor="accent3" w:sz="4" w:space="0"/>
          <w:left w:val="nil"/>
        </w:tcBorders>
      </w:tcPr>
    </w:tblStylePr>
    <w:tblStylePr w:type="swCell">
      <w:tcPr>
        <w:tcBorders>
          <w:top w:val="double" w:color="A5A5A5" w:themeColor="accent3" w:sz="4" w:space="0"/>
          <w:right w:val="nil"/>
        </w:tcBorders>
      </w:tcPr>
    </w:tblStylePr>
  </w:style>
  <w:style w:type="table" w:customStyle="1" w:styleId="387">
    <w:name w:val="List Table 3 Accent 4"/>
    <w:basedOn w:val="88"/>
    <w:qFormat/>
    <w:uiPriority w:val="48"/>
    <w:tblPr>
      <w:tblBorders>
        <w:top w:val="single" w:color="FFC000" w:themeColor="accent4" w:sz="4" w:space="0"/>
        <w:left w:val="single" w:color="FFC000" w:themeColor="accent4" w:sz="4" w:space="0"/>
        <w:bottom w:val="single" w:color="FFC000" w:themeColor="accent4" w:sz="4" w:space="0"/>
        <w:right w:val="single" w:color="FFC000" w:themeColor="accent4" w:sz="4" w:space="0"/>
      </w:tblBorders>
      <w:tblLayout w:type="fixed"/>
      <w:tblCellMar>
        <w:top w:w="0" w:type="dxa"/>
        <w:left w:w="108" w:type="dxa"/>
        <w:bottom w:w="0" w:type="dxa"/>
        <w:right w:w="108" w:type="dxa"/>
      </w:tblCellMar>
    </w:tblPr>
    <w:tblStylePr w:type="firstRow">
      <w:rPr>
        <w:b/>
        <w:bCs/>
        <w:color w:val="FFFFFF" w:themeColor="background1"/>
        <w14:textFill>
          <w14:solidFill>
            <w14:schemeClr w14:val="bg1"/>
          </w14:solidFill>
        </w14:textFill>
      </w:rPr>
      <w:tcPr>
        <w:shd w:val="clear" w:color="auto" w:fill="FFC000" w:themeFill="accent4"/>
      </w:tcPr>
    </w:tblStylePr>
    <w:tblStylePr w:type="lastRow">
      <w:rPr>
        <w:b/>
        <w:bCs/>
      </w:rPr>
      <w:tcPr>
        <w:tcBorders>
          <w:top w:val="double" w:color="FFC000" w:themeColor="accent4"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FFC000" w:themeColor="accent4" w:sz="4" w:space="0"/>
          <w:right w:val="single" w:color="FFC000" w:themeColor="accent4" w:sz="4" w:space="0"/>
        </w:tcBorders>
      </w:tcPr>
    </w:tblStylePr>
    <w:tblStylePr w:type="band1Horz">
      <w:tcPr>
        <w:tcBorders>
          <w:top w:val="single" w:color="FFC000" w:themeColor="accent4" w:sz="4" w:space="0"/>
          <w:bottom w:val="single" w:color="FFC000" w:themeColor="accent4"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FFC000" w:themeColor="accent4" w:sz="4" w:space="0"/>
          <w:left w:val="nil"/>
        </w:tcBorders>
      </w:tcPr>
    </w:tblStylePr>
    <w:tblStylePr w:type="swCell">
      <w:tcPr>
        <w:tcBorders>
          <w:top w:val="double" w:color="FFC000" w:themeColor="accent4" w:sz="4" w:space="0"/>
          <w:right w:val="nil"/>
        </w:tcBorders>
      </w:tcPr>
    </w:tblStylePr>
  </w:style>
  <w:style w:type="table" w:customStyle="1" w:styleId="388">
    <w:name w:val="List Table 3 Accent 5"/>
    <w:basedOn w:val="88"/>
    <w:qFormat/>
    <w:uiPriority w:val="48"/>
    <w:tblPr>
      <w:tblBorders>
        <w:top w:val="single" w:color="4472C4" w:themeColor="accent5" w:sz="4" w:space="0"/>
        <w:left w:val="single" w:color="4472C4" w:themeColor="accent5" w:sz="4" w:space="0"/>
        <w:bottom w:val="single" w:color="4472C4" w:themeColor="accent5" w:sz="4" w:space="0"/>
        <w:right w:val="single" w:color="4472C4" w:themeColor="accent5" w:sz="4" w:space="0"/>
      </w:tblBorders>
      <w:tblLayout w:type="fixed"/>
      <w:tblCellMar>
        <w:top w:w="0" w:type="dxa"/>
        <w:left w:w="108" w:type="dxa"/>
        <w:bottom w:w="0" w:type="dxa"/>
        <w:right w:w="108" w:type="dxa"/>
      </w:tblCellMar>
    </w:tblPr>
    <w:tblStylePr w:type="firstRow">
      <w:rPr>
        <w:b/>
        <w:bCs/>
        <w:color w:val="FFFFFF" w:themeColor="background1"/>
        <w14:textFill>
          <w14:solidFill>
            <w14:schemeClr w14:val="bg1"/>
          </w14:solidFill>
        </w14:textFill>
      </w:rPr>
      <w:tcPr>
        <w:shd w:val="clear" w:color="auto" w:fill="4472C4" w:themeFill="accent5"/>
      </w:tcPr>
    </w:tblStylePr>
    <w:tblStylePr w:type="lastRow">
      <w:rPr>
        <w:b/>
        <w:bCs/>
      </w:rPr>
      <w:tcPr>
        <w:tcBorders>
          <w:top w:val="double" w:color="4472C4" w:themeColor="accent5"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4472C4" w:themeColor="accent5" w:sz="4" w:space="0"/>
          <w:right w:val="single" w:color="4472C4" w:themeColor="accent5" w:sz="4" w:space="0"/>
        </w:tcBorders>
      </w:tcPr>
    </w:tblStylePr>
    <w:tblStylePr w:type="band1Horz">
      <w:tcPr>
        <w:tcBorders>
          <w:top w:val="single" w:color="4472C4" w:themeColor="accent5" w:sz="4" w:space="0"/>
          <w:bottom w:val="single" w:color="4472C4" w:themeColor="accent5"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4472C4" w:themeColor="accent5" w:sz="4" w:space="0"/>
          <w:left w:val="nil"/>
        </w:tcBorders>
      </w:tcPr>
    </w:tblStylePr>
    <w:tblStylePr w:type="swCell">
      <w:tcPr>
        <w:tcBorders>
          <w:top w:val="double" w:color="4472C4" w:themeColor="accent5" w:sz="4" w:space="0"/>
          <w:right w:val="nil"/>
        </w:tcBorders>
      </w:tcPr>
    </w:tblStylePr>
  </w:style>
  <w:style w:type="table" w:customStyle="1" w:styleId="389">
    <w:name w:val="List Table 3 Accent 6"/>
    <w:basedOn w:val="88"/>
    <w:qFormat/>
    <w:uiPriority w:val="48"/>
    <w:tblPr>
      <w:tblBorders>
        <w:top w:val="single" w:color="70AD47" w:themeColor="accent6" w:sz="4" w:space="0"/>
        <w:left w:val="single" w:color="70AD47" w:themeColor="accent6" w:sz="4" w:space="0"/>
        <w:bottom w:val="single" w:color="70AD47" w:themeColor="accent6" w:sz="4" w:space="0"/>
        <w:right w:val="single" w:color="70AD47" w:themeColor="accent6" w:sz="4" w:space="0"/>
      </w:tblBorders>
      <w:tblLayout w:type="fixed"/>
      <w:tblCellMar>
        <w:top w:w="0" w:type="dxa"/>
        <w:left w:w="108" w:type="dxa"/>
        <w:bottom w:w="0" w:type="dxa"/>
        <w:right w:w="108" w:type="dxa"/>
      </w:tblCellMar>
    </w:tblPr>
    <w:tblStylePr w:type="firstRow">
      <w:rPr>
        <w:b/>
        <w:bCs/>
        <w:color w:val="FFFFFF" w:themeColor="background1"/>
        <w14:textFill>
          <w14:solidFill>
            <w14:schemeClr w14:val="bg1"/>
          </w14:solidFill>
        </w14:textFill>
      </w:rPr>
      <w:tcPr>
        <w:shd w:val="clear" w:color="auto" w:fill="70AD47" w:themeFill="accent6"/>
      </w:tcPr>
    </w:tblStylePr>
    <w:tblStylePr w:type="lastRow">
      <w:rPr>
        <w:b/>
        <w:bCs/>
      </w:rPr>
      <w:tcPr>
        <w:tcBorders>
          <w:top w:val="double" w:color="70AD47" w:themeColor="accent6"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70AD47" w:themeColor="accent6" w:sz="4" w:space="0"/>
          <w:right w:val="single" w:color="70AD47" w:themeColor="accent6" w:sz="4" w:space="0"/>
        </w:tcBorders>
      </w:tcPr>
    </w:tblStylePr>
    <w:tblStylePr w:type="band1Horz">
      <w:tcPr>
        <w:tcBorders>
          <w:top w:val="single" w:color="70AD47" w:themeColor="accent6" w:sz="4" w:space="0"/>
          <w:bottom w:val="single" w:color="70AD47" w:themeColor="accent6"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70AD47" w:themeColor="accent6" w:sz="4" w:space="0"/>
          <w:left w:val="nil"/>
        </w:tcBorders>
      </w:tcPr>
    </w:tblStylePr>
    <w:tblStylePr w:type="swCell">
      <w:tcPr>
        <w:tcBorders>
          <w:top w:val="double" w:color="70AD47" w:themeColor="accent6" w:sz="4" w:space="0"/>
          <w:right w:val="nil"/>
        </w:tcBorders>
      </w:tcPr>
    </w:tblStylePr>
  </w:style>
  <w:style w:type="table" w:customStyle="1" w:styleId="390">
    <w:name w:val="List Table 4"/>
    <w:basedOn w:val="88"/>
    <w:qFormat/>
    <w:uiPriority w:val="49"/>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tblBorders>
      <w:tblLayout w:type="fixed"/>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tcBorders>
        <w:shd w:val="clear" w:color="auto" w:fill="000000" w:themeFill="text1"/>
      </w:tcPr>
    </w:tblStylePr>
    <w:tblStylePr w:type="lastRow">
      <w:rPr>
        <w:b/>
        <w:bCs/>
      </w:rPr>
      <w:tcPr>
        <w:tcBorders>
          <w:top w:val="double" w:color="666666" w:themeColor="text1" w:themeTint="99"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391">
    <w:name w:val="List Table 4 Accent 1"/>
    <w:basedOn w:val="88"/>
    <w:qFormat/>
    <w:uiPriority w:val="49"/>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tblBorders>
      <w:tblLayout w:type="fixed"/>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5B9BD5" w:themeColor="accent1" w:sz="4" w:space="0"/>
          <w:left w:val="single" w:color="5B9BD5" w:themeColor="accent1" w:sz="4" w:space="0"/>
          <w:bottom w:val="single" w:color="5B9BD5" w:themeColor="accent1" w:sz="4" w:space="0"/>
          <w:right w:val="single" w:color="5B9BD5" w:themeColor="accent1" w:sz="4" w:space="0"/>
          <w:insideH w:val="nil"/>
        </w:tcBorders>
        <w:shd w:val="clear" w:color="auto" w:fill="5B9BD5" w:themeFill="accent1"/>
      </w:tcPr>
    </w:tblStylePr>
    <w:tblStylePr w:type="lastRow">
      <w:rPr>
        <w:b/>
        <w:bCs/>
      </w:rPr>
      <w:tcPr>
        <w:tcBorders>
          <w:top w:val="double" w:color="9CC2E5" w:themeColor="accent1" w:themeTint="99"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392">
    <w:name w:val="List Table 4 Accent 2"/>
    <w:basedOn w:val="88"/>
    <w:qFormat/>
    <w:uiPriority w:val="49"/>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tblBorders>
      <w:tblLayout w:type="fixed"/>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ED7D31" w:themeColor="accent2" w:sz="4" w:space="0"/>
          <w:left w:val="single" w:color="ED7D31" w:themeColor="accent2" w:sz="4" w:space="0"/>
          <w:bottom w:val="single" w:color="ED7D31" w:themeColor="accent2" w:sz="4" w:space="0"/>
          <w:right w:val="single" w:color="ED7D31" w:themeColor="accent2" w:sz="4" w:space="0"/>
          <w:insideH w:val="nil"/>
        </w:tcBorders>
        <w:shd w:val="clear" w:color="auto" w:fill="ED7D31" w:themeFill="accent2"/>
      </w:tcPr>
    </w:tblStylePr>
    <w:tblStylePr w:type="lastRow">
      <w:rPr>
        <w:b/>
        <w:bCs/>
      </w:rPr>
      <w:tcPr>
        <w:tcBorders>
          <w:top w:val="double" w:color="F4B083" w:themeColor="accent2" w:themeTint="99" w:sz="4" w:space="0"/>
        </w:tcBorders>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393">
    <w:name w:val="List Table 4 Accent 3"/>
    <w:basedOn w:val="88"/>
    <w:qFormat/>
    <w:uiPriority w:val="49"/>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tblBorders>
      <w:tblLayout w:type="fixed"/>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A5A5A5" w:themeColor="accent3" w:sz="4" w:space="0"/>
          <w:left w:val="single" w:color="A5A5A5" w:themeColor="accent3" w:sz="4" w:space="0"/>
          <w:bottom w:val="single" w:color="A5A5A5" w:themeColor="accent3" w:sz="4" w:space="0"/>
          <w:right w:val="single" w:color="A5A5A5" w:themeColor="accent3" w:sz="4" w:space="0"/>
          <w:insideH w:val="nil"/>
        </w:tcBorders>
        <w:shd w:val="clear" w:color="auto" w:fill="A5A5A5" w:themeFill="accent3"/>
      </w:tcPr>
    </w:tblStylePr>
    <w:tblStylePr w:type="lastRow">
      <w:rPr>
        <w:b/>
        <w:bCs/>
      </w:rPr>
      <w:tcPr>
        <w:tcBorders>
          <w:top w:val="double" w:color="C8C8C8" w:themeColor="accent3" w:themeTint="99"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394">
    <w:name w:val="List Table 4 Accent 4"/>
    <w:basedOn w:val="88"/>
    <w:qFormat/>
    <w:uiPriority w:val="49"/>
    <w:tblPr>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tblBorders>
      <w:tblLayout w:type="fixed"/>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FFC000" w:themeColor="accent4" w:sz="4" w:space="0"/>
          <w:left w:val="single" w:color="FFC000" w:themeColor="accent4" w:sz="4" w:space="0"/>
          <w:bottom w:val="single" w:color="FFC000" w:themeColor="accent4" w:sz="4" w:space="0"/>
          <w:right w:val="single" w:color="FFC000" w:themeColor="accent4" w:sz="4" w:space="0"/>
          <w:insideH w:val="nil"/>
        </w:tcBorders>
        <w:shd w:val="clear" w:color="auto" w:fill="FFC000" w:themeFill="accent4"/>
      </w:tcPr>
    </w:tblStylePr>
    <w:tblStylePr w:type="lastRow">
      <w:rPr>
        <w:b/>
        <w:bCs/>
      </w:rPr>
      <w:tcPr>
        <w:tcBorders>
          <w:top w:val="double" w:color="FFD965" w:themeColor="accent4" w:themeTint="99" w:sz="4" w:space="0"/>
        </w:tcBorders>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395">
    <w:name w:val="List Table 4 Accent 5"/>
    <w:basedOn w:val="88"/>
    <w:qFormat/>
    <w:uiPriority w:val="49"/>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tblBorders>
      <w:tblLayout w:type="fixed"/>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4472C4" w:themeColor="accent5" w:sz="4" w:space="0"/>
          <w:left w:val="single" w:color="4472C4" w:themeColor="accent5" w:sz="4" w:space="0"/>
          <w:bottom w:val="single" w:color="4472C4" w:themeColor="accent5" w:sz="4" w:space="0"/>
          <w:right w:val="single" w:color="4472C4" w:themeColor="accent5" w:sz="4" w:space="0"/>
          <w:insideH w:val="nil"/>
        </w:tcBorders>
        <w:shd w:val="clear" w:color="auto" w:fill="4472C4" w:themeFill="accent5"/>
      </w:tcPr>
    </w:tblStylePr>
    <w:tblStylePr w:type="lastRow">
      <w:rPr>
        <w:b/>
        <w:bCs/>
      </w:rPr>
      <w:tcPr>
        <w:tcBorders>
          <w:top w:val="double" w:color="8EAADB" w:themeColor="accent5" w:themeTint="99"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396">
    <w:name w:val="List Table 4 Accent 6"/>
    <w:basedOn w:val="88"/>
    <w:qFormat/>
    <w:uiPriority w:val="49"/>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tblBorders>
      <w:tblLayout w:type="fixed"/>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70AD47" w:themeColor="accent6" w:sz="4" w:space="0"/>
          <w:left w:val="single" w:color="70AD47" w:themeColor="accent6" w:sz="4" w:space="0"/>
          <w:bottom w:val="single" w:color="70AD47" w:themeColor="accent6" w:sz="4" w:space="0"/>
          <w:right w:val="single" w:color="70AD47" w:themeColor="accent6" w:sz="4" w:space="0"/>
          <w:insideH w:val="nil"/>
        </w:tcBorders>
        <w:shd w:val="clear" w:color="auto" w:fill="70AD47" w:themeFill="accent6"/>
      </w:tcPr>
    </w:tblStylePr>
    <w:tblStylePr w:type="lastRow">
      <w:rPr>
        <w:b/>
        <w:bCs/>
      </w:rPr>
      <w:tcPr>
        <w:tcBorders>
          <w:top w:val="double" w:color="A8D08D" w:themeColor="accent6" w:themeTint="99" w:sz="4" w:space="0"/>
        </w:tcBorders>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397">
    <w:name w:val="List Table 5 Dark"/>
    <w:basedOn w:val="88"/>
    <w:qFormat/>
    <w:uiPriority w:val="50"/>
    <w:rPr>
      <w:color w:val="FFFFFF" w:themeColor="background1"/>
      <w14:textFill>
        <w14:solidFill>
          <w14:schemeClr w14:val="bg1"/>
        </w14:solidFill>
      </w14:textFill>
    </w:rPr>
    <w:tblPr>
      <w:tblBorders>
        <w:top w:val="single" w:color="000000" w:themeColor="text1" w:sz="24" w:space="0"/>
        <w:left w:val="single" w:color="000000" w:themeColor="text1" w:sz="24" w:space="0"/>
        <w:bottom w:val="single" w:color="000000" w:themeColor="text1" w:sz="24" w:space="0"/>
        <w:right w:val="single" w:color="000000" w:themeColor="text1" w:sz="24" w:space="0"/>
      </w:tblBorders>
      <w:tblLayout w:type="fixed"/>
      <w:tblCellMar>
        <w:top w:w="0" w:type="dxa"/>
        <w:left w:w="108" w:type="dxa"/>
        <w:bottom w:w="0" w:type="dxa"/>
        <w:right w:w="108" w:type="dxa"/>
      </w:tblCellMar>
    </w:tblPr>
    <w:tcPr>
      <w:shd w:val="clear" w:color="auto" w:fill="000000" w:themeFill="text1"/>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398">
    <w:name w:val="List Table 5 Dark Accent 1"/>
    <w:basedOn w:val="88"/>
    <w:qFormat/>
    <w:uiPriority w:val="50"/>
    <w:rPr>
      <w:color w:val="FFFFFF" w:themeColor="background1"/>
      <w14:textFill>
        <w14:solidFill>
          <w14:schemeClr w14:val="bg1"/>
        </w14:solidFill>
      </w14:textFill>
    </w:rPr>
    <w:tblPr>
      <w:tblBorders>
        <w:top w:val="single" w:color="5B9BD5" w:themeColor="accent1" w:sz="24" w:space="0"/>
        <w:left w:val="single" w:color="5B9BD5" w:themeColor="accent1" w:sz="24" w:space="0"/>
        <w:bottom w:val="single" w:color="5B9BD5" w:themeColor="accent1" w:sz="24" w:space="0"/>
        <w:right w:val="single" w:color="5B9BD5" w:themeColor="accent1" w:sz="24" w:space="0"/>
      </w:tblBorders>
      <w:tblLayout w:type="fixed"/>
      <w:tblCellMar>
        <w:top w:w="0" w:type="dxa"/>
        <w:left w:w="108" w:type="dxa"/>
        <w:bottom w:w="0" w:type="dxa"/>
        <w:right w:w="108" w:type="dxa"/>
      </w:tblCellMar>
    </w:tblPr>
    <w:tcPr>
      <w:shd w:val="clear" w:color="auto" w:fill="5B9BD5" w:themeFill="accent1"/>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399">
    <w:name w:val="List Table 5 Dark Accent 2"/>
    <w:basedOn w:val="88"/>
    <w:qFormat/>
    <w:uiPriority w:val="50"/>
    <w:rPr>
      <w:color w:val="FFFFFF" w:themeColor="background1"/>
      <w14:textFill>
        <w14:solidFill>
          <w14:schemeClr w14:val="bg1"/>
        </w14:solidFill>
      </w14:textFill>
    </w:rPr>
    <w:tblPr>
      <w:tblBorders>
        <w:top w:val="single" w:color="ED7D31" w:themeColor="accent2" w:sz="24" w:space="0"/>
        <w:left w:val="single" w:color="ED7D31" w:themeColor="accent2" w:sz="24" w:space="0"/>
        <w:bottom w:val="single" w:color="ED7D31" w:themeColor="accent2" w:sz="24" w:space="0"/>
        <w:right w:val="single" w:color="ED7D31" w:themeColor="accent2" w:sz="24" w:space="0"/>
      </w:tblBorders>
      <w:tblLayout w:type="fixed"/>
      <w:tblCellMar>
        <w:top w:w="0" w:type="dxa"/>
        <w:left w:w="108" w:type="dxa"/>
        <w:bottom w:w="0" w:type="dxa"/>
        <w:right w:w="108" w:type="dxa"/>
      </w:tblCellMar>
    </w:tblPr>
    <w:tcPr>
      <w:shd w:val="clear" w:color="auto" w:fill="ED7D31" w:themeFill="accent2"/>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00">
    <w:name w:val="List Table 5 Dark Accent 3"/>
    <w:basedOn w:val="88"/>
    <w:qFormat/>
    <w:uiPriority w:val="50"/>
    <w:rPr>
      <w:color w:val="FFFFFF" w:themeColor="background1"/>
      <w14:textFill>
        <w14:solidFill>
          <w14:schemeClr w14:val="bg1"/>
        </w14:solidFill>
      </w14:textFill>
    </w:rPr>
    <w:tblPr>
      <w:tblBorders>
        <w:top w:val="single" w:color="A5A5A5" w:themeColor="accent3" w:sz="24" w:space="0"/>
        <w:left w:val="single" w:color="A5A5A5" w:themeColor="accent3" w:sz="24" w:space="0"/>
        <w:bottom w:val="single" w:color="A5A5A5" w:themeColor="accent3" w:sz="24" w:space="0"/>
        <w:right w:val="single" w:color="A5A5A5" w:themeColor="accent3" w:sz="24" w:space="0"/>
      </w:tblBorders>
      <w:tblLayout w:type="fixed"/>
      <w:tblCellMar>
        <w:top w:w="0" w:type="dxa"/>
        <w:left w:w="108" w:type="dxa"/>
        <w:bottom w:w="0" w:type="dxa"/>
        <w:right w:w="108" w:type="dxa"/>
      </w:tblCellMar>
    </w:tblPr>
    <w:tcPr>
      <w:shd w:val="clear" w:color="auto" w:fill="A5A5A5" w:themeFill="accent3"/>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01">
    <w:name w:val="List Table 5 Dark Accent 4"/>
    <w:basedOn w:val="88"/>
    <w:qFormat/>
    <w:uiPriority w:val="50"/>
    <w:rPr>
      <w:color w:val="FFFFFF" w:themeColor="background1"/>
      <w14:textFill>
        <w14:solidFill>
          <w14:schemeClr w14:val="bg1"/>
        </w14:solidFill>
      </w14:textFill>
    </w:rPr>
    <w:tblPr>
      <w:tblBorders>
        <w:top w:val="single" w:color="FFC000" w:themeColor="accent4" w:sz="24" w:space="0"/>
        <w:left w:val="single" w:color="FFC000" w:themeColor="accent4" w:sz="24" w:space="0"/>
        <w:bottom w:val="single" w:color="FFC000" w:themeColor="accent4" w:sz="24" w:space="0"/>
        <w:right w:val="single" w:color="FFC000" w:themeColor="accent4" w:sz="24" w:space="0"/>
      </w:tblBorders>
      <w:tblLayout w:type="fixed"/>
      <w:tblCellMar>
        <w:top w:w="0" w:type="dxa"/>
        <w:left w:w="108" w:type="dxa"/>
        <w:bottom w:w="0" w:type="dxa"/>
        <w:right w:w="108" w:type="dxa"/>
      </w:tblCellMar>
    </w:tblPr>
    <w:tcPr>
      <w:shd w:val="clear" w:color="auto" w:fill="FFC000" w:themeFill="accent4"/>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02">
    <w:name w:val="List Table 5 Dark Accent 5"/>
    <w:basedOn w:val="88"/>
    <w:qFormat/>
    <w:uiPriority w:val="50"/>
    <w:rPr>
      <w:color w:val="FFFFFF" w:themeColor="background1"/>
      <w14:textFill>
        <w14:solidFill>
          <w14:schemeClr w14:val="bg1"/>
        </w14:solidFill>
      </w14:textFill>
    </w:rPr>
    <w:tblPr>
      <w:tblBorders>
        <w:top w:val="single" w:color="4472C4" w:themeColor="accent5" w:sz="24" w:space="0"/>
        <w:left w:val="single" w:color="4472C4" w:themeColor="accent5" w:sz="24" w:space="0"/>
        <w:bottom w:val="single" w:color="4472C4" w:themeColor="accent5" w:sz="24" w:space="0"/>
        <w:right w:val="single" w:color="4472C4" w:themeColor="accent5" w:sz="24" w:space="0"/>
      </w:tblBorders>
      <w:tblLayout w:type="fixed"/>
      <w:tblCellMar>
        <w:top w:w="0" w:type="dxa"/>
        <w:left w:w="108" w:type="dxa"/>
        <w:bottom w:w="0" w:type="dxa"/>
        <w:right w:w="108" w:type="dxa"/>
      </w:tblCellMar>
    </w:tblPr>
    <w:tcPr>
      <w:shd w:val="clear" w:color="auto" w:fill="4472C4" w:themeFill="accent5"/>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03">
    <w:name w:val="List Table 5 Dark Accent 6"/>
    <w:basedOn w:val="88"/>
    <w:qFormat/>
    <w:uiPriority w:val="50"/>
    <w:rPr>
      <w:color w:val="FFFFFF" w:themeColor="background1"/>
      <w14:textFill>
        <w14:solidFill>
          <w14:schemeClr w14:val="bg1"/>
        </w14:solidFill>
      </w14:textFill>
    </w:rPr>
    <w:tblPr>
      <w:tblBorders>
        <w:top w:val="single" w:color="70AD47" w:themeColor="accent6" w:sz="24" w:space="0"/>
        <w:left w:val="single" w:color="70AD47" w:themeColor="accent6" w:sz="24" w:space="0"/>
        <w:bottom w:val="single" w:color="70AD47" w:themeColor="accent6" w:sz="24" w:space="0"/>
        <w:right w:val="single" w:color="70AD47" w:themeColor="accent6" w:sz="24" w:space="0"/>
      </w:tblBorders>
      <w:tblLayout w:type="fixed"/>
      <w:tblCellMar>
        <w:top w:w="0" w:type="dxa"/>
        <w:left w:w="108" w:type="dxa"/>
        <w:bottom w:w="0" w:type="dxa"/>
        <w:right w:w="108" w:type="dxa"/>
      </w:tblCellMar>
    </w:tblPr>
    <w:tcPr>
      <w:shd w:val="clear" w:color="auto" w:fill="70AD47" w:themeFill="accent6"/>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04">
    <w:name w:val="List Table 6 Colorful"/>
    <w:basedOn w:val="88"/>
    <w:qFormat/>
    <w:uiPriority w:val="51"/>
    <w:rPr>
      <w:color w:val="000000" w:themeColor="text1"/>
      <w14:textFill>
        <w14:solidFill>
          <w14:schemeClr w14:val="tx1"/>
        </w14:solidFill>
      </w14:textFill>
    </w:rPr>
    <w:tblPr>
      <w:tblBorders>
        <w:top w:val="single" w:color="000000" w:themeColor="text1" w:sz="4" w:space="0"/>
        <w:bottom w:val="single" w:color="000000" w:themeColor="text1" w:sz="4" w:space="0"/>
      </w:tblBorders>
      <w:tblLayout w:type="fixed"/>
      <w:tblCellMar>
        <w:top w:w="0" w:type="dxa"/>
        <w:left w:w="108" w:type="dxa"/>
        <w:bottom w:w="0" w:type="dxa"/>
        <w:right w:w="108" w:type="dxa"/>
      </w:tblCellMar>
    </w:tblPr>
    <w:tblStylePr w:type="firstRow">
      <w:rPr>
        <w:b/>
        <w:bCs/>
      </w:rPr>
      <w:tcPr>
        <w:tcBorders>
          <w:bottom w:val="single" w:color="000000" w:themeColor="text1" w:sz="4" w:space="0"/>
        </w:tcBorders>
      </w:tcPr>
    </w:tblStylePr>
    <w:tblStylePr w:type="lastRow">
      <w:rPr>
        <w:b/>
        <w:bCs/>
      </w:rPr>
      <w:tcPr>
        <w:tcBorders>
          <w:top w:val="double" w:color="000000" w:themeColor="text1"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405">
    <w:name w:val="List Table 6 Colorful Accent 1"/>
    <w:basedOn w:val="88"/>
    <w:qFormat/>
    <w:uiPriority w:val="51"/>
    <w:rPr>
      <w:color w:val="2E75B6" w:themeColor="accent1" w:themeShade="BF"/>
    </w:rPr>
    <w:tblPr>
      <w:tblBorders>
        <w:top w:val="single" w:color="5B9BD5" w:themeColor="accent1" w:sz="4" w:space="0"/>
        <w:bottom w:val="single" w:color="5B9BD5" w:themeColor="accent1" w:sz="4" w:space="0"/>
      </w:tblBorders>
      <w:tblLayout w:type="fixed"/>
      <w:tblCellMar>
        <w:top w:w="0" w:type="dxa"/>
        <w:left w:w="108" w:type="dxa"/>
        <w:bottom w:w="0" w:type="dxa"/>
        <w:right w:w="108" w:type="dxa"/>
      </w:tblCellMar>
    </w:tblPr>
    <w:tblStylePr w:type="firstRow">
      <w:rPr>
        <w:b/>
        <w:bCs/>
      </w:rPr>
      <w:tcPr>
        <w:tcBorders>
          <w:bottom w:val="single" w:color="5B9BD5" w:themeColor="accent1" w:sz="4" w:space="0"/>
        </w:tcBorders>
      </w:tcPr>
    </w:tblStylePr>
    <w:tblStylePr w:type="lastRow">
      <w:rPr>
        <w:b/>
        <w:bCs/>
      </w:rPr>
      <w:tcPr>
        <w:tcBorders>
          <w:top w:val="double" w:color="5B9BD5" w:themeColor="accent1"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406">
    <w:name w:val="List Table 6 Colorful Accent 2"/>
    <w:basedOn w:val="88"/>
    <w:qFormat/>
    <w:uiPriority w:val="51"/>
    <w:rPr>
      <w:color w:val="C55A11" w:themeColor="accent2" w:themeShade="BF"/>
    </w:rPr>
    <w:tblPr>
      <w:tblBorders>
        <w:top w:val="single" w:color="ED7D31" w:themeColor="accent2" w:sz="4" w:space="0"/>
        <w:bottom w:val="single" w:color="ED7D31" w:themeColor="accent2" w:sz="4" w:space="0"/>
      </w:tblBorders>
      <w:tblLayout w:type="fixed"/>
      <w:tblCellMar>
        <w:top w:w="0" w:type="dxa"/>
        <w:left w:w="108" w:type="dxa"/>
        <w:bottom w:w="0" w:type="dxa"/>
        <w:right w:w="108" w:type="dxa"/>
      </w:tblCellMar>
    </w:tblPr>
    <w:tblStylePr w:type="firstRow">
      <w:rPr>
        <w:b/>
        <w:bCs/>
      </w:rPr>
      <w:tcPr>
        <w:tcBorders>
          <w:bottom w:val="single" w:color="ED7D31" w:themeColor="accent2" w:sz="4" w:space="0"/>
        </w:tcBorders>
      </w:tcPr>
    </w:tblStylePr>
    <w:tblStylePr w:type="lastRow">
      <w:rPr>
        <w:b/>
        <w:bCs/>
      </w:rPr>
      <w:tcPr>
        <w:tcBorders>
          <w:top w:val="double" w:color="ED7D31" w:themeColor="accent2" w:sz="4" w:space="0"/>
        </w:tcBorders>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407">
    <w:name w:val="List Table 6 Colorful Accent 3"/>
    <w:basedOn w:val="88"/>
    <w:qFormat/>
    <w:uiPriority w:val="51"/>
    <w:rPr>
      <w:color w:val="7C7C7C" w:themeColor="accent3" w:themeShade="BF"/>
    </w:rPr>
    <w:tblPr>
      <w:tblBorders>
        <w:top w:val="single" w:color="A5A5A5" w:themeColor="accent3" w:sz="4" w:space="0"/>
        <w:bottom w:val="single" w:color="A5A5A5" w:themeColor="accent3" w:sz="4" w:space="0"/>
      </w:tblBorders>
      <w:tblLayout w:type="fixed"/>
      <w:tblCellMar>
        <w:top w:w="0" w:type="dxa"/>
        <w:left w:w="108" w:type="dxa"/>
        <w:bottom w:w="0" w:type="dxa"/>
        <w:right w:w="108" w:type="dxa"/>
      </w:tblCellMar>
    </w:tblPr>
    <w:tblStylePr w:type="firstRow">
      <w:rPr>
        <w:b/>
        <w:bCs/>
      </w:rPr>
      <w:tcPr>
        <w:tcBorders>
          <w:bottom w:val="single" w:color="A5A5A5" w:themeColor="accent3" w:sz="4" w:space="0"/>
        </w:tcBorders>
      </w:tcPr>
    </w:tblStylePr>
    <w:tblStylePr w:type="lastRow">
      <w:rPr>
        <w:b/>
        <w:bCs/>
      </w:rPr>
      <w:tcPr>
        <w:tcBorders>
          <w:top w:val="double" w:color="A5A5A5" w:themeColor="accent3"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408">
    <w:name w:val="List Table 6 Colorful Accent 4"/>
    <w:basedOn w:val="88"/>
    <w:qFormat/>
    <w:uiPriority w:val="51"/>
    <w:rPr>
      <w:color w:val="BF9000" w:themeColor="accent4" w:themeShade="BF"/>
    </w:rPr>
    <w:tblPr>
      <w:tblBorders>
        <w:top w:val="single" w:color="FFC000" w:themeColor="accent4" w:sz="4" w:space="0"/>
        <w:bottom w:val="single" w:color="FFC000" w:themeColor="accent4" w:sz="4" w:space="0"/>
      </w:tblBorders>
      <w:tblLayout w:type="fixed"/>
      <w:tblCellMar>
        <w:top w:w="0" w:type="dxa"/>
        <w:left w:w="108" w:type="dxa"/>
        <w:bottom w:w="0" w:type="dxa"/>
        <w:right w:w="108" w:type="dxa"/>
      </w:tblCellMar>
    </w:tblPr>
    <w:tblStylePr w:type="firstRow">
      <w:rPr>
        <w:b/>
        <w:bCs/>
      </w:rPr>
      <w:tcPr>
        <w:tcBorders>
          <w:bottom w:val="single" w:color="FFC000" w:themeColor="accent4" w:sz="4" w:space="0"/>
        </w:tcBorders>
      </w:tcPr>
    </w:tblStylePr>
    <w:tblStylePr w:type="lastRow">
      <w:rPr>
        <w:b/>
        <w:bCs/>
      </w:rPr>
      <w:tcPr>
        <w:tcBorders>
          <w:top w:val="double" w:color="FFC000" w:themeColor="accent4" w:sz="4" w:space="0"/>
        </w:tcBorders>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409">
    <w:name w:val="List Table 6 Colorful Accent 5"/>
    <w:basedOn w:val="88"/>
    <w:qFormat/>
    <w:uiPriority w:val="51"/>
    <w:rPr>
      <w:color w:val="2F5597" w:themeColor="accent5" w:themeShade="BF"/>
    </w:rPr>
    <w:tblPr>
      <w:tblBorders>
        <w:top w:val="single" w:color="4472C4" w:themeColor="accent5" w:sz="4" w:space="0"/>
        <w:bottom w:val="single" w:color="4472C4" w:themeColor="accent5" w:sz="4" w:space="0"/>
      </w:tblBorders>
      <w:tblLayout w:type="fixed"/>
      <w:tblCellMar>
        <w:top w:w="0" w:type="dxa"/>
        <w:left w:w="108" w:type="dxa"/>
        <w:bottom w:w="0" w:type="dxa"/>
        <w:right w:w="108" w:type="dxa"/>
      </w:tblCellMar>
    </w:tblPr>
    <w:tblStylePr w:type="firstRow">
      <w:rPr>
        <w:b/>
        <w:bCs/>
      </w:rPr>
      <w:tcPr>
        <w:tcBorders>
          <w:bottom w:val="single" w:color="4472C4" w:themeColor="accent5" w:sz="4" w:space="0"/>
        </w:tcBorders>
      </w:tcPr>
    </w:tblStylePr>
    <w:tblStylePr w:type="lastRow">
      <w:rPr>
        <w:b/>
        <w:bCs/>
      </w:rPr>
      <w:tcPr>
        <w:tcBorders>
          <w:top w:val="double" w:color="4472C4" w:themeColor="accent5"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410">
    <w:name w:val="List Table 6 Colorful Accent 6"/>
    <w:basedOn w:val="88"/>
    <w:qFormat/>
    <w:uiPriority w:val="51"/>
    <w:rPr>
      <w:color w:val="548235" w:themeColor="accent6" w:themeShade="BF"/>
    </w:rPr>
    <w:tblPr>
      <w:tblBorders>
        <w:top w:val="single" w:color="70AD47" w:themeColor="accent6" w:sz="4" w:space="0"/>
        <w:bottom w:val="single" w:color="70AD47" w:themeColor="accent6" w:sz="4" w:space="0"/>
      </w:tblBorders>
      <w:tblLayout w:type="fixed"/>
      <w:tblCellMar>
        <w:top w:w="0" w:type="dxa"/>
        <w:left w:w="108" w:type="dxa"/>
        <w:bottom w:w="0" w:type="dxa"/>
        <w:right w:w="108" w:type="dxa"/>
      </w:tblCellMar>
    </w:tblPr>
    <w:tblStylePr w:type="firstRow">
      <w:rPr>
        <w:b/>
        <w:bCs/>
      </w:rPr>
      <w:tcPr>
        <w:tcBorders>
          <w:bottom w:val="single" w:color="70AD47" w:themeColor="accent6" w:sz="4" w:space="0"/>
        </w:tcBorders>
      </w:tcPr>
    </w:tblStylePr>
    <w:tblStylePr w:type="lastRow">
      <w:rPr>
        <w:b/>
        <w:bCs/>
      </w:rPr>
      <w:tcPr>
        <w:tcBorders>
          <w:top w:val="double" w:color="70AD47" w:themeColor="accent6" w:sz="4" w:space="0"/>
        </w:tcBorders>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411">
    <w:name w:val="List Table 7 Colorful"/>
    <w:basedOn w:val="88"/>
    <w:qFormat/>
    <w:uiPriority w:val="52"/>
    <w:rPr>
      <w:color w:val="000000" w:themeColor="text1"/>
      <w14:textFill>
        <w14:solidFill>
          <w14:schemeClr w14:val="tx1"/>
        </w14:solidFill>
      </w14:textFill>
    </w:rPr>
    <w:tblPr>
      <w:tblLayout w:type="fixed"/>
      <w:tblCellMar>
        <w:top w:w="0" w:type="dxa"/>
        <w:left w:w="108" w:type="dxa"/>
        <w:bottom w:w="0" w:type="dxa"/>
        <w:right w:w="108" w:type="dxa"/>
      </w:tblCellMar>
    </w:tblPr>
    <w:tblStylePr w:type="firstRow">
      <w:rPr>
        <w:rFonts w:asciiTheme="majorHAnsi" w:hAnsiTheme="majorHAnsi" w:eastAsiaTheme="majorEastAsia" w:cstheme="majorBidi"/>
        <w:i/>
        <w:iCs/>
        <w:sz w:val="26"/>
      </w:rPr>
      <w:tcPr>
        <w:tcBorders>
          <w:bottom w:val="single" w:color="000000" w:themeColor="text1"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000000" w:themeColor="tex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000000" w:themeColor="text1"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000000" w:themeColor="text1" w:sz="4" w:space="0"/>
        </w:tcBorders>
        <w:shd w:val="clear" w:color="auto" w:fill="FFFFFF" w:themeFill="background1"/>
      </w:tcPr>
    </w:tblStylePr>
    <w:tblStylePr w:type="band1Vert">
      <w:tcPr>
        <w:shd w:val="clear" w:color="auto" w:fill="CCCCCC" w:themeFill="text1" w:themeFillTint="33"/>
      </w:tcPr>
    </w:tblStylePr>
    <w:tblStylePr w:type="band1Horz">
      <w:tcPr>
        <w:shd w:val="clear" w:color="auto" w:fill="CCCCCC" w:themeFill="text1"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12">
    <w:name w:val="List Table 7 Colorful Accent 1"/>
    <w:basedOn w:val="88"/>
    <w:qFormat/>
    <w:uiPriority w:val="52"/>
    <w:rPr>
      <w:color w:val="2E75B6" w:themeColor="accent1" w:themeShade="BF"/>
    </w:rPr>
    <w:tblPr>
      <w:tblLayout w:type="fixed"/>
      <w:tblCellMar>
        <w:top w:w="0" w:type="dxa"/>
        <w:left w:w="108" w:type="dxa"/>
        <w:bottom w:w="0" w:type="dxa"/>
        <w:right w:w="108" w:type="dxa"/>
      </w:tblCellMar>
    </w:tblPr>
    <w:tblStylePr w:type="firstRow">
      <w:rPr>
        <w:rFonts w:asciiTheme="majorHAnsi" w:hAnsiTheme="majorHAnsi" w:eastAsiaTheme="majorEastAsia" w:cstheme="majorBidi"/>
        <w:i/>
        <w:iCs/>
        <w:sz w:val="26"/>
      </w:rPr>
      <w:tcPr>
        <w:tcBorders>
          <w:bottom w:val="single" w:color="5B9BD5" w:themeColor="accent1"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5B9BD5" w:themeColor="accen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5B9BD5" w:themeColor="accent1"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5B9BD5" w:themeColor="accent1" w:sz="4" w:space="0"/>
        </w:tcBorders>
        <w:shd w:val="clear" w:color="auto" w:fill="FFFFFF" w:themeFill="background1"/>
      </w:tcPr>
    </w:tblStylePr>
    <w:tblStylePr w:type="band1Vert">
      <w:tcPr>
        <w:shd w:val="clear" w:color="auto" w:fill="DEEAF6" w:themeFill="accent1" w:themeFillTint="33"/>
      </w:tcPr>
    </w:tblStylePr>
    <w:tblStylePr w:type="band1Horz">
      <w:tcPr>
        <w:shd w:val="clear" w:color="auto" w:fill="DEEAF6" w:themeFill="accent1"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13">
    <w:name w:val="List Table 7 Colorful Accent 2"/>
    <w:basedOn w:val="88"/>
    <w:qFormat/>
    <w:uiPriority w:val="52"/>
    <w:rPr>
      <w:color w:val="C55A11" w:themeColor="accent2" w:themeShade="BF"/>
    </w:rPr>
    <w:tblPr>
      <w:tblLayout w:type="fixed"/>
      <w:tblCellMar>
        <w:top w:w="0" w:type="dxa"/>
        <w:left w:w="108" w:type="dxa"/>
        <w:bottom w:w="0" w:type="dxa"/>
        <w:right w:w="108" w:type="dxa"/>
      </w:tblCellMar>
    </w:tblPr>
    <w:tblStylePr w:type="firstRow">
      <w:rPr>
        <w:rFonts w:asciiTheme="majorHAnsi" w:hAnsiTheme="majorHAnsi" w:eastAsiaTheme="majorEastAsia" w:cstheme="majorBidi"/>
        <w:i/>
        <w:iCs/>
        <w:sz w:val="26"/>
      </w:rPr>
      <w:tcPr>
        <w:tcBorders>
          <w:bottom w:val="single" w:color="ED7D31" w:themeColor="accent2"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ED7D31" w:themeColor="accent2"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ED7D31" w:themeColor="accent2"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ED7D31" w:themeColor="accent2" w:sz="4" w:space="0"/>
        </w:tcBorders>
        <w:shd w:val="clear" w:color="auto" w:fill="FFFFFF" w:themeFill="background1"/>
      </w:tcPr>
    </w:tblStylePr>
    <w:tblStylePr w:type="band1Vert">
      <w:tcPr>
        <w:shd w:val="clear" w:color="auto" w:fill="FBE4D5" w:themeFill="accent2" w:themeFillTint="33"/>
      </w:tcPr>
    </w:tblStylePr>
    <w:tblStylePr w:type="band1Horz">
      <w:tcPr>
        <w:shd w:val="clear" w:color="auto" w:fill="FBE4D5" w:themeFill="accent2"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14">
    <w:name w:val="List Table 7 Colorful Accent 3"/>
    <w:basedOn w:val="88"/>
    <w:qFormat/>
    <w:uiPriority w:val="52"/>
    <w:rPr>
      <w:color w:val="7C7C7C" w:themeColor="accent3" w:themeShade="BF"/>
    </w:rPr>
    <w:tblPr>
      <w:tblLayout w:type="fixed"/>
      <w:tblCellMar>
        <w:top w:w="0" w:type="dxa"/>
        <w:left w:w="108" w:type="dxa"/>
        <w:bottom w:w="0" w:type="dxa"/>
        <w:right w:w="108" w:type="dxa"/>
      </w:tblCellMar>
    </w:tblPr>
    <w:tblStylePr w:type="firstRow">
      <w:rPr>
        <w:rFonts w:asciiTheme="majorHAnsi" w:hAnsiTheme="majorHAnsi" w:eastAsiaTheme="majorEastAsia" w:cstheme="majorBidi"/>
        <w:i/>
        <w:iCs/>
        <w:sz w:val="26"/>
      </w:rPr>
      <w:tcPr>
        <w:tcBorders>
          <w:bottom w:val="single" w:color="A5A5A5" w:themeColor="accent3"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A5A5A5" w:themeColor="accent3"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A5A5A5" w:themeColor="accent3"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A5A5A5" w:themeColor="accent3" w:sz="4" w:space="0"/>
        </w:tcBorders>
        <w:shd w:val="clear" w:color="auto" w:fill="FFFFFF" w:themeFill="background1"/>
      </w:tcPr>
    </w:tblStylePr>
    <w:tblStylePr w:type="band1Vert">
      <w:tcPr>
        <w:shd w:val="clear" w:color="auto" w:fill="ECECEC" w:themeFill="accent3" w:themeFillTint="33"/>
      </w:tcPr>
    </w:tblStylePr>
    <w:tblStylePr w:type="band1Horz">
      <w:tcPr>
        <w:shd w:val="clear" w:color="auto" w:fill="ECECEC" w:themeFill="accent3"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15">
    <w:name w:val="List Table 7 Colorful Accent 4"/>
    <w:basedOn w:val="88"/>
    <w:qFormat/>
    <w:uiPriority w:val="52"/>
    <w:rPr>
      <w:color w:val="BF9000" w:themeColor="accent4" w:themeShade="BF"/>
    </w:rPr>
    <w:tblPr>
      <w:tblLayout w:type="fixed"/>
      <w:tblCellMar>
        <w:top w:w="0" w:type="dxa"/>
        <w:left w:w="108" w:type="dxa"/>
        <w:bottom w:w="0" w:type="dxa"/>
        <w:right w:w="108" w:type="dxa"/>
      </w:tblCellMar>
    </w:tblPr>
    <w:tblStylePr w:type="firstRow">
      <w:rPr>
        <w:rFonts w:asciiTheme="majorHAnsi" w:hAnsiTheme="majorHAnsi" w:eastAsiaTheme="majorEastAsia" w:cstheme="majorBidi"/>
        <w:i/>
        <w:iCs/>
        <w:sz w:val="26"/>
      </w:rPr>
      <w:tcPr>
        <w:tcBorders>
          <w:bottom w:val="single" w:color="FFC000" w:themeColor="accent4"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FFC000" w:themeColor="accent4"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FFC000" w:themeColor="accent4"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FFC000" w:themeColor="accent4" w:sz="4" w:space="0"/>
        </w:tcBorders>
        <w:shd w:val="clear" w:color="auto" w:fill="FFFFFF" w:themeFill="background1"/>
      </w:tcPr>
    </w:tblStylePr>
    <w:tblStylePr w:type="band1Vert">
      <w:tcPr>
        <w:shd w:val="clear" w:color="auto" w:fill="FEF2CC" w:themeFill="accent4" w:themeFillTint="33"/>
      </w:tcPr>
    </w:tblStylePr>
    <w:tblStylePr w:type="band1Horz">
      <w:tcPr>
        <w:shd w:val="clear" w:color="auto" w:fill="FEF2CC" w:themeFill="accent4"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16">
    <w:name w:val="List Table 7 Colorful Accent 5"/>
    <w:basedOn w:val="88"/>
    <w:qFormat/>
    <w:uiPriority w:val="52"/>
    <w:rPr>
      <w:color w:val="2F5597" w:themeColor="accent5" w:themeShade="BF"/>
    </w:rPr>
    <w:tblPr>
      <w:tblLayout w:type="fixed"/>
      <w:tblCellMar>
        <w:top w:w="0" w:type="dxa"/>
        <w:left w:w="108" w:type="dxa"/>
        <w:bottom w:w="0" w:type="dxa"/>
        <w:right w:w="108" w:type="dxa"/>
      </w:tblCellMar>
    </w:tblPr>
    <w:tblStylePr w:type="firstRow">
      <w:rPr>
        <w:rFonts w:asciiTheme="majorHAnsi" w:hAnsiTheme="majorHAnsi" w:eastAsiaTheme="majorEastAsia" w:cstheme="majorBidi"/>
        <w:i/>
        <w:iCs/>
        <w:sz w:val="26"/>
      </w:rPr>
      <w:tcPr>
        <w:tcBorders>
          <w:bottom w:val="single" w:color="4472C4" w:themeColor="accent5"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4472C4" w:themeColor="accent5"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4472C4" w:themeColor="accent5"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4472C4" w:themeColor="accent5" w:sz="4" w:space="0"/>
        </w:tcBorders>
        <w:shd w:val="clear" w:color="auto" w:fill="FFFFFF" w:themeFill="background1"/>
      </w:tcPr>
    </w:tblStylePr>
    <w:tblStylePr w:type="band1Vert">
      <w:tcPr>
        <w:shd w:val="clear" w:color="auto" w:fill="D9E2F3" w:themeFill="accent5" w:themeFillTint="33"/>
      </w:tcPr>
    </w:tblStylePr>
    <w:tblStylePr w:type="band1Horz">
      <w:tcPr>
        <w:shd w:val="clear" w:color="auto" w:fill="D9E2F3" w:themeFill="accent5"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17">
    <w:name w:val="List Table 7 Colorful Accent 6"/>
    <w:basedOn w:val="88"/>
    <w:qFormat/>
    <w:uiPriority w:val="52"/>
    <w:rPr>
      <w:color w:val="548235" w:themeColor="accent6" w:themeShade="BF"/>
    </w:rPr>
    <w:tblPr>
      <w:tblLayout w:type="fixed"/>
      <w:tblCellMar>
        <w:top w:w="0" w:type="dxa"/>
        <w:left w:w="108" w:type="dxa"/>
        <w:bottom w:w="0" w:type="dxa"/>
        <w:right w:w="108" w:type="dxa"/>
      </w:tblCellMar>
    </w:tblPr>
    <w:tblStylePr w:type="firstRow">
      <w:rPr>
        <w:rFonts w:asciiTheme="majorHAnsi" w:hAnsiTheme="majorHAnsi" w:eastAsiaTheme="majorEastAsia" w:cstheme="majorBidi"/>
        <w:i/>
        <w:iCs/>
        <w:sz w:val="26"/>
      </w:rPr>
      <w:tcPr>
        <w:tcBorders>
          <w:bottom w:val="single" w:color="70AD47" w:themeColor="accent6"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70AD47" w:themeColor="accent6"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70AD47" w:themeColor="accent6"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70AD47" w:themeColor="accent6" w:sz="4" w:space="0"/>
        </w:tcBorders>
        <w:shd w:val="clear" w:color="auto" w:fill="FFFFFF" w:themeFill="background1"/>
      </w:tcPr>
    </w:tblStylePr>
    <w:tblStylePr w:type="band1Vert">
      <w:tcPr>
        <w:shd w:val="clear" w:color="auto" w:fill="E2EFD9" w:themeFill="accent6" w:themeFillTint="33"/>
      </w:tcPr>
    </w:tblStylePr>
    <w:tblStylePr w:type="band1Horz">
      <w:tcPr>
        <w:shd w:val="clear" w:color="auto" w:fill="E2EFD9" w:themeFill="accent6"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character" w:customStyle="1" w:styleId="418">
    <w:name w:val="日期 Char"/>
    <w:basedOn w:val="231"/>
    <w:link w:val="54"/>
    <w:semiHidden/>
    <w:qFormat/>
    <w:uiPriority w:val="99"/>
    <w:rPr>
      <w:kern w:val="2"/>
      <w:sz w:val="21"/>
      <w:szCs w:val="24"/>
    </w:rPr>
  </w:style>
  <w:style w:type="character" w:customStyle="1" w:styleId="419">
    <w:name w:val="Book Title"/>
    <w:basedOn w:val="231"/>
    <w:qFormat/>
    <w:uiPriority w:val="33"/>
    <w:rPr>
      <w:b/>
      <w:bCs/>
      <w:i/>
      <w:iCs/>
      <w:spacing w:val="5"/>
    </w:rPr>
  </w:style>
  <w:style w:type="paragraph" w:customStyle="1" w:styleId="420">
    <w:name w:val="Bibliography"/>
    <w:basedOn w:val="1"/>
    <w:next w:val="1"/>
    <w:semiHidden/>
    <w:unhideWhenUsed/>
    <w:qFormat/>
    <w:uiPriority w:val="37"/>
  </w:style>
  <w:style w:type="table" w:customStyle="1" w:styleId="421">
    <w:name w:val="Grid Table 1 Light"/>
    <w:basedOn w:val="88"/>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Layout w:type="fixed"/>
      <w:tblCellMar>
        <w:top w:w="0" w:type="dxa"/>
        <w:left w:w="108" w:type="dxa"/>
        <w:bottom w:w="0" w:type="dxa"/>
        <w:right w:w="108" w:type="dxa"/>
      </w:tblCellMar>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table" w:customStyle="1" w:styleId="422">
    <w:name w:val="Grid Table 1 Light Accent 1"/>
    <w:basedOn w:val="88"/>
    <w:qFormat/>
    <w:uiPriority w:val="46"/>
    <w:tblPr>
      <w:tblBorders>
        <w:top w:val="single" w:color="BDD6EE" w:themeColor="accent1" w:themeTint="66" w:sz="4" w:space="0"/>
        <w:left w:val="single" w:color="BDD6EE" w:themeColor="accent1" w:themeTint="66" w:sz="4" w:space="0"/>
        <w:bottom w:val="single" w:color="BDD6EE" w:themeColor="accent1" w:themeTint="66" w:sz="4" w:space="0"/>
        <w:right w:val="single" w:color="BDD6EE" w:themeColor="accent1" w:themeTint="66" w:sz="4" w:space="0"/>
        <w:insideH w:val="single" w:color="BDD6EE" w:themeColor="accent1" w:themeTint="66" w:sz="4" w:space="0"/>
        <w:insideV w:val="single" w:color="BDD6EE" w:themeColor="accent1" w:themeTint="66" w:sz="4" w:space="0"/>
      </w:tblBorders>
      <w:tblLayout w:type="fixed"/>
      <w:tblCellMar>
        <w:top w:w="0" w:type="dxa"/>
        <w:left w:w="108" w:type="dxa"/>
        <w:bottom w:w="0" w:type="dxa"/>
        <w:right w:w="108" w:type="dxa"/>
      </w:tblCellMar>
    </w:tblPr>
    <w:tblStylePr w:type="firstRow">
      <w:rPr>
        <w:b/>
        <w:bCs/>
      </w:rPr>
      <w:tcPr>
        <w:tcBorders>
          <w:bottom w:val="single" w:color="9CC2E5" w:themeColor="accent1" w:themeTint="99" w:sz="12" w:space="0"/>
        </w:tcBorders>
      </w:tcPr>
    </w:tblStylePr>
    <w:tblStylePr w:type="lastRow">
      <w:rPr>
        <w:b/>
        <w:bCs/>
      </w:rPr>
      <w:tcPr>
        <w:tcBorders>
          <w:top w:val="double" w:color="9CC2E5" w:themeColor="accent1" w:themeTint="99" w:sz="2" w:space="0"/>
        </w:tcBorders>
      </w:tcPr>
    </w:tblStylePr>
    <w:tblStylePr w:type="firstCol">
      <w:rPr>
        <w:b/>
        <w:bCs/>
      </w:rPr>
    </w:tblStylePr>
    <w:tblStylePr w:type="lastCol">
      <w:rPr>
        <w:b/>
        <w:bCs/>
      </w:rPr>
    </w:tblStylePr>
  </w:style>
  <w:style w:type="table" w:customStyle="1" w:styleId="423">
    <w:name w:val="Grid Table 1 Light Accent 2"/>
    <w:basedOn w:val="88"/>
    <w:qFormat/>
    <w:uiPriority w:val="46"/>
    <w:tblPr>
      <w:tblBorders>
        <w:top w:val="single" w:color="F7CAAC" w:themeColor="accent2" w:themeTint="66" w:sz="4" w:space="0"/>
        <w:left w:val="single" w:color="F7CAAC" w:themeColor="accent2" w:themeTint="66" w:sz="4" w:space="0"/>
        <w:bottom w:val="single" w:color="F7CAAC" w:themeColor="accent2" w:themeTint="66" w:sz="4" w:space="0"/>
        <w:right w:val="single" w:color="F7CAAC" w:themeColor="accent2" w:themeTint="66" w:sz="4" w:space="0"/>
        <w:insideH w:val="single" w:color="F7CAAC" w:themeColor="accent2" w:themeTint="66" w:sz="4" w:space="0"/>
        <w:insideV w:val="single" w:color="F7CAAC" w:themeColor="accent2" w:themeTint="66" w:sz="4" w:space="0"/>
      </w:tblBorders>
      <w:tblLayout w:type="fixed"/>
      <w:tblCellMar>
        <w:top w:w="0" w:type="dxa"/>
        <w:left w:w="108" w:type="dxa"/>
        <w:bottom w:w="0" w:type="dxa"/>
        <w:right w:w="108" w:type="dxa"/>
      </w:tblCellMar>
    </w:tblPr>
    <w:tblStylePr w:type="firstRow">
      <w:rPr>
        <w:b/>
        <w:bCs/>
      </w:rPr>
      <w:tcPr>
        <w:tcBorders>
          <w:bottom w:val="single" w:color="F4B083" w:themeColor="accent2" w:themeTint="99" w:sz="12" w:space="0"/>
        </w:tcBorders>
      </w:tcPr>
    </w:tblStylePr>
    <w:tblStylePr w:type="lastRow">
      <w:rPr>
        <w:b/>
        <w:bCs/>
      </w:rPr>
      <w:tcPr>
        <w:tcBorders>
          <w:top w:val="double" w:color="F4B083" w:themeColor="accent2" w:themeTint="99" w:sz="2" w:space="0"/>
        </w:tcBorders>
      </w:tcPr>
    </w:tblStylePr>
    <w:tblStylePr w:type="firstCol">
      <w:rPr>
        <w:b/>
        <w:bCs/>
      </w:rPr>
    </w:tblStylePr>
    <w:tblStylePr w:type="lastCol">
      <w:rPr>
        <w:b/>
        <w:bCs/>
      </w:rPr>
    </w:tblStylePr>
  </w:style>
  <w:style w:type="table" w:customStyle="1" w:styleId="424">
    <w:name w:val="Grid Table 1 Light Accent 3"/>
    <w:basedOn w:val="88"/>
    <w:qFormat/>
    <w:uiPriority w:val="46"/>
    <w:tblPr>
      <w:tblBorders>
        <w:top w:val="single" w:color="DADADA" w:themeColor="accent3" w:themeTint="66" w:sz="4" w:space="0"/>
        <w:left w:val="single" w:color="DADADA" w:themeColor="accent3" w:themeTint="66" w:sz="4" w:space="0"/>
        <w:bottom w:val="single" w:color="DADADA" w:themeColor="accent3" w:themeTint="66" w:sz="4" w:space="0"/>
        <w:right w:val="single" w:color="DADADA" w:themeColor="accent3" w:themeTint="66" w:sz="4" w:space="0"/>
        <w:insideH w:val="single" w:color="DADADA" w:themeColor="accent3" w:themeTint="66" w:sz="4" w:space="0"/>
        <w:insideV w:val="single" w:color="DADADA" w:themeColor="accent3" w:themeTint="66" w:sz="4" w:space="0"/>
      </w:tblBorders>
      <w:tblLayout w:type="fixed"/>
      <w:tblCellMar>
        <w:top w:w="0" w:type="dxa"/>
        <w:left w:w="108" w:type="dxa"/>
        <w:bottom w:w="0" w:type="dxa"/>
        <w:right w:w="108" w:type="dxa"/>
      </w:tblCellMar>
    </w:tblPr>
    <w:tblStylePr w:type="firstRow">
      <w:rPr>
        <w:b/>
        <w:bCs/>
      </w:rPr>
      <w:tcPr>
        <w:tcBorders>
          <w:bottom w:val="single" w:color="C8C8C8" w:themeColor="accent3" w:themeTint="99" w:sz="12" w:space="0"/>
        </w:tcBorders>
      </w:tcPr>
    </w:tblStylePr>
    <w:tblStylePr w:type="lastRow">
      <w:rPr>
        <w:b/>
        <w:bCs/>
      </w:rPr>
      <w:tcPr>
        <w:tcBorders>
          <w:top w:val="double" w:color="C8C8C8" w:themeColor="accent3" w:themeTint="99" w:sz="2" w:space="0"/>
        </w:tcBorders>
      </w:tcPr>
    </w:tblStylePr>
    <w:tblStylePr w:type="firstCol">
      <w:rPr>
        <w:b/>
        <w:bCs/>
      </w:rPr>
    </w:tblStylePr>
    <w:tblStylePr w:type="lastCol">
      <w:rPr>
        <w:b/>
        <w:bCs/>
      </w:rPr>
    </w:tblStylePr>
  </w:style>
  <w:style w:type="table" w:customStyle="1" w:styleId="425">
    <w:name w:val="Grid Table 1 Light Accent 4"/>
    <w:basedOn w:val="88"/>
    <w:qFormat/>
    <w:uiPriority w:val="46"/>
    <w:tblPr>
      <w:tblBorders>
        <w:top w:val="single" w:color="FFE599" w:themeColor="accent4" w:themeTint="66" w:sz="4" w:space="0"/>
        <w:left w:val="single" w:color="FFE599" w:themeColor="accent4" w:themeTint="66" w:sz="4" w:space="0"/>
        <w:bottom w:val="single" w:color="FFE599" w:themeColor="accent4" w:themeTint="66" w:sz="4" w:space="0"/>
        <w:right w:val="single" w:color="FFE599" w:themeColor="accent4" w:themeTint="66" w:sz="4" w:space="0"/>
        <w:insideH w:val="single" w:color="FFE599" w:themeColor="accent4" w:themeTint="66" w:sz="4" w:space="0"/>
        <w:insideV w:val="single" w:color="FFE599" w:themeColor="accent4" w:themeTint="66" w:sz="4" w:space="0"/>
      </w:tblBorders>
      <w:tblLayout w:type="fixed"/>
      <w:tblCellMar>
        <w:top w:w="0" w:type="dxa"/>
        <w:left w:w="108" w:type="dxa"/>
        <w:bottom w:w="0" w:type="dxa"/>
        <w:right w:w="108" w:type="dxa"/>
      </w:tblCellMar>
    </w:tblPr>
    <w:tblStylePr w:type="firstRow">
      <w:rPr>
        <w:b/>
        <w:bCs/>
      </w:rPr>
      <w:tcPr>
        <w:tcBorders>
          <w:bottom w:val="single" w:color="FFD965" w:themeColor="accent4" w:themeTint="99" w:sz="12" w:space="0"/>
        </w:tcBorders>
      </w:tcPr>
    </w:tblStylePr>
    <w:tblStylePr w:type="lastRow">
      <w:rPr>
        <w:b/>
        <w:bCs/>
      </w:rPr>
      <w:tcPr>
        <w:tcBorders>
          <w:top w:val="double" w:color="FFD965" w:themeColor="accent4" w:themeTint="99" w:sz="2" w:space="0"/>
        </w:tcBorders>
      </w:tcPr>
    </w:tblStylePr>
    <w:tblStylePr w:type="firstCol">
      <w:rPr>
        <w:b/>
        <w:bCs/>
      </w:rPr>
    </w:tblStylePr>
    <w:tblStylePr w:type="lastCol">
      <w:rPr>
        <w:b/>
        <w:bCs/>
      </w:rPr>
    </w:tblStylePr>
  </w:style>
  <w:style w:type="table" w:customStyle="1" w:styleId="426">
    <w:name w:val="Grid Table 1 Light Accent 5"/>
    <w:basedOn w:val="88"/>
    <w:qFormat/>
    <w:uiPriority w:val="46"/>
    <w:tblPr>
      <w:tblBorders>
        <w:top w:val="single" w:color="B4C6E7" w:themeColor="accent5" w:themeTint="66" w:sz="4" w:space="0"/>
        <w:left w:val="single" w:color="B4C6E7" w:themeColor="accent5" w:themeTint="66" w:sz="4" w:space="0"/>
        <w:bottom w:val="single" w:color="B4C6E7" w:themeColor="accent5" w:themeTint="66" w:sz="4" w:space="0"/>
        <w:right w:val="single" w:color="B4C6E7" w:themeColor="accent5" w:themeTint="66" w:sz="4" w:space="0"/>
        <w:insideH w:val="single" w:color="B4C6E7" w:themeColor="accent5" w:themeTint="66" w:sz="4" w:space="0"/>
        <w:insideV w:val="single" w:color="B4C6E7" w:themeColor="accent5" w:themeTint="66" w:sz="4" w:space="0"/>
      </w:tblBorders>
      <w:tblLayout w:type="fixed"/>
      <w:tblCellMar>
        <w:top w:w="0" w:type="dxa"/>
        <w:left w:w="108" w:type="dxa"/>
        <w:bottom w:w="0" w:type="dxa"/>
        <w:right w:w="108" w:type="dxa"/>
      </w:tblCellMar>
    </w:tblPr>
    <w:tblStylePr w:type="firstRow">
      <w:rPr>
        <w:b/>
        <w:bCs/>
      </w:rPr>
      <w:tcPr>
        <w:tcBorders>
          <w:bottom w:val="single" w:color="8EAADB" w:themeColor="accent5" w:themeTint="99" w:sz="12" w:space="0"/>
        </w:tcBorders>
      </w:tcPr>
    </w:tblStylePr>
    <w:tblStylePr w:type="lastRow">
      <w:rPr>
        <w:b/>
        <w:bCs/>
      </w:rPr>
      <w:tcPr>
        <w:tcBorders>
          <w:top w:val="double" w:color="8EAADB" w:themeColor="accent5" w:themeTint="99" w:sz="2" w:space="0"/>
        </w:tcBorders>
      </w:tcPr>
    </w:tblStylePr>
    <w:tblStylePr w:type="firstCol">
      <w:rPr>
        <w:b/>
        <w:bCs/>
      </w:rPr>
    </w:tblStylePr>
    <w:tblStylePr w:type="lastCol">
      <w:rPr>
        <w:b/>
        <w:bCs/>
      </w:rPr>
    </w:tblStylePr>
  </w:style>
  <w:style w:type="table" w:customStyle="1" w:styleId="427">
    <w:name w:val="Grid Table 1 Light Accent 6"/>
    <w:basedOn w:val="88"/>
    <w:qFormat/>
    <w:uiPriority w:val="46"/>
    <w:tblPr>
      <w:tblBorders>
        <w:top w:val="single" w:color="C5E0B3" w:themeColor="accent6" w:themeTint="66" w:sz="4" w:space="0"/>
        <w:left w:val="single" w:color="C5E0B3" w:themeColor="accent6" w:themeTint="66" w:sz="4" w:space="0"/>
        <w:bottom w:val="single" w:color="C5E0B3" w:themeColor="accent6" w:themeTint="66" w:sz="4" w:space="0"/>
        <w:right w:val="single" w:color="C5E0B3" w:themeColor="accent6" w:themeTint="66" w:sz="4" w:space="0"/>
        <w:insideH w:val="single" w:color="C5E0B3" w:themeColor="accent6" w:themeTint="66" w:sz="4" w:space="0"/>
        <w:insideV w:val="single" w:color="C5E0B3" w:themeColor="accent6" w:themeTint="66" w:sz="4" w:space="0"/>
      </w:tblBorders>
      <w:tblLayout w:type="fixed"/>
      <w:tblCellMar>
        <w:top w:w="0" w:type="dxa"/>
        <w:left w:w="108" w:type="dxa"/>
        <w:bottom w:w="0" w:type="dxa"/>
        <w:right w:w="108" w:type="dxa"/>
      </w:tblCellMar>
    </w:tblPr>
    <w:tblStylePr w:type="firstRow">
      <w:rPr>
        <w:b/>
        <w:bCs/>
      </w:rPr>
      <w:tcPr>
        <w:tcBorders>
          <w:bottom w:val="single" w:color="A8D08D" w:themeColor="accent6" w:themeTint="99" w:sz="12" w:space="0"/>
        </w:tcBorders>
      </w:tcPr>
    </w:tblStylePr>
    <w:tblStylePr w:type="lastRow">
      <w:rPr>
        <w:b/>
        <w:bCs/>
      </w:rPr>
      <w:tcPr>
        <w:tcBorders>
          <w:top w:val="double" w:color="A8D08D" w:themeColor="accent6" w:themeTint="99" w:sz="2" w:space="0"/>
        </w:tcBorders>
      </w:tcPr>
    </w:tblStylePr>
    <w:tblStylePr w:type="firstCol">
      <w:rPr>
        <w:b/>
        <w:bCs/>
      </w:rPr>
    </w:tblStylePr>
    <w:tblStylePr w:type="lastCol">
      <w:rPr>
        <w:b/>
        <w:bCs/>
      </w:rPr>
    </w:tblStylePr>
  </w:style>
  <w:style w:type="table" w:customStyle="1" w:styleId="428">
    <w:name w:val="Grid Table 2"/>
    <w:basedOn w:val="88"/>
    <w:qFormat/>
    <w:uiPriority w:val="47"/>
    <w:tblPr>
      <w:tblBorders>
        <w:top w:val="single" w:color="666666" w:themeColor="text1" w:themeTint="99" w:sz="2" w:space="0"/>
        <w:bottom w:val="single" w:color="666666" w:themeColor="text1" w:themeTint="99" w:sz="2" w:space="0"/>
        <w:insideH w:val="single" w:color="666666" w:themeColor="text1" w:themeTint="99" w:sz="2" w:space="0"/>
        <w:insideV w:val="single" w:color="666666" w:themeColor="text1" w:themeTint="99" w:sz="2" w:space="0"/>
      </w:tblBorders>
      <w:tblLayout w:type="fixed"/>
      <w:tblCellMar>
        <w:top w:w="0" w:type="dxa"/>
        <w:left w:w="108" w:type="dxa"/>
        <w:bottom w:w="0" w:type="dxa"/>
        <w:right w:w="108" w:type="dxa"/>
      </w:tblCellMar>
    </w:tblPr>
    <w:tblStylePr w:type="firstRow">
      <w:rPr>
        <w:b/>
        <w:bCs/>
      </w:rPr>
      <w:tcPr>
        <w:tcBorders>
          <w:top w:val="nil"/>
          <w:bottom w:val="single" w:color="666666" w:themeColor="text1" w:themeTint="99" w:sz="12" w:space="0"/>
          <w:insideH w:val="nil"/>
          <w:insideV w:val="nil"/>
        </w:tcBorders>
        <w:shd w:val="clear" w:color="auto" w:fill="FFFFFF" w:themeFill="background1"/>
      </w:tcPr>
    </w:tblStylePr>
    <w:tblStylePr w:type="lastRow">
      <w:rPr>
        <w:b/>
        <w:bCs/>
      </w:rPr>
      <w:tcPr>
        <w:tcBorders>
          <w:top w:val="double" w:color="666666" w:themeColor="tex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429">
    <w:name w:val="Grid Table 2 Accent 1"/>
    <w:basedOn w:val="88"/>
    <w:qFormat/>
    <w:uiPriority w:val="47"/>
    <w:tblPr>
      <w:tblBorders>
        <w:top w:val="single" w:color="9CC2E5" w:themeColor="accent1" w:themeTint="99" w:sz="2" w:space="0"/>
        <w:bottom w:val="single" w:color="9CC2E5" w:themeColor="accent1" w:themeTint="99" w:sz="2" w:space="0"/>
        <w:insideH w:val="single" w:color="9CC2E5" w:themeColor="accent1" w:themeTint="99" w:sz="2" w:space="0"/>
        <w:insideV w:val="single" w:color="9CC2E5" w:themeColor="accent1" w:themeTint="99" w:sz="2" w:space="0"/>
      </w:tblBorders>
      <w:tblLayout w:type="fixed"/>
      <w:tblCellMar>
        <w:top w:w="0" w:type="dxa"/>
        <w:left w:w="108" w:type="dxa"/>
        <w:bottom w:w="0" w:type="dxa"/>
        <w:right w:w="108" w:type="dxa"/>
      </w:tblCellMar>
    </w:tblPr>
    <w:tblStylePr w:type="firstRow">
      <w:rPr>
        <w:b/>
        <w:bCs/>
      </w:rPr>
      <w:tcPr>
        <w:tcBorders>
          <w:top w:val="nil"/>
          <w:bottom w:val="single" w:color="9CC2E5" w:themeColor="accent1" w:themeTint="99" w:sz="12" w:space="0"/>
          <w:insideH w:val="nil"/>
          <w:insideV w:val="nil"/>
        </w:tcBorders>
        <w:shd w:val="clear" w:color="auto" w:fill="FFFFFF" w:themeFill="background1"/>
      </w:tcPr>
    </w:tblStylePr>
    <w:tblStylePr w:type="lastRow">
      <w:rPr>
        <w:b/>
        <w:bCs/>
      </w:rPr>
      <w:tcPr>
        <w:tcBorders>
          <w:top w:val="double" w:color="9CC2E5" w:themeColor="accen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430">
    <w:name w:val="Grid Table 2 Accent 2"/>
    <w:basedOn w:val="88"/>
    <w:qFormat/>
    <w:uiPriority w:val="47"/>
    <w:tblPr>
      <w:tblBorders>
        <w:top w:val="single" w:color="F4B083" w:themeColor="accent2" w:themeTint="99" w:sz="2" w:space="0"/>
        <w:bottom w:val="single" w:color="F4B083" w:themeColor="accent2" w:themeTint="99" w:sz="2" w:space="0"/>
        <w:insideH w:val="single" w:color="F4B083" w:themeColor="accent2" w:themeTint="99" w:sz="2" w:space="0"/>
        <w:insideV w:val="single" w:color="F4B083" w:themeColor="accent2" w:themeTint="99" w:sz="2" w:space="0"/>
      </w:tblBorders>
      <w:tblLayout w:type="fixed"/>
      <w:tblCellMar>
        <w:top w:w="0" w:type="dxa"/>
        <w:left w:w="108" w:type="dxa"/>
        <w:bottom w:w="0" w:type="dxa"/>
        <w:right w:w="108" w:type="dxa"/>
      </w:tblCellMar>
    </w:tblPr>
    <w:tblStylePr w:type="firstRow">
      <w:rPr>
        <w:b/>
        <w:bCs/>
      </w:rPr>
      <w:tcPr>
        <w:tcBorders>
          <w:top w:val="nil"/>
          <w:bottom w:val="single" w:color="F4B083" w:themeColor="accent2" w:themeTint="99" w:sz="12" w:space="0"/>
          <w:insideH w:val="nil"/>
          <w:insideV w:val="nil"/>
        </w:tcBorders>
        <w:shd w:val="clear" w:color="auto" w:fill="FFFFFF" w:themeFill="background1"/>
      </w:tcPr>
    </w:tblStylePr>
    <w:tblStylePr w:type="lastRow">
      <w:rPr>
        <w:b/>
        <w:bCs/>
      </w:rPr>
      <w:tcPr>
        <w:tcBorders>
          <w:top w:val="double" w:color="F4B083" w:themeColor="accent2"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431">
    <w:name w:val="Grid Table 2 Accent 3"/>
    <w:basedOn w:val="88"/>
    <w:qFormat/>
    <w:uiPriority w:val="47"/>
    <w:tblPr>
      <w:tblBorders>
        <w:top w:val="single" w:color="C8C8C8" w:themeColor="accent3" w:themeTint="99" w:sz="2" w:space="0"/>
        <w:bottom w:val="single" w:color="C8C8C8" w:themeColor="accent3" w:themeTint="99" w:sz="2" w:space="0"/>
        <w:insideH w:val="single" w:color="C8C8C8" w:themeColor="accent3" w:themeTint="99" w:sz="2" w:space="0"/>
        <w:insideV w:val="single" w:color="C8C8C8" w:themeColor="accent3" w:themeTint="99" w:sz="2" w:space="0"/>
      </w:tblBorders>
      <w:tblLayout w:type="fixed"/>
      <w:tblCellMar>
        <w:top w:w="0" w:type="dxa"/>
        <w:left w:w="108" w:type="dxa"/>
        <w:bottom w:w="0" w:type="dxa"/>
        <w:right w:w="108" w:type="dxa"/>
      </w:tblCellMar>
    </w:tblPr>
    <w:tblStylePr w:type="firstRow">
      <w:rPr>
        <w:b/>
        <w:bCs/>
      </w:rPr>
      <w:tcPr>
        <w:tcBorders>
          <w:top w:val="nil"/>
          <w:bottom w:val="single" w:color="C8C8C8" w:themeColor="accent3" w:themeTint="99" w:sz="12" w:space="0"/>
          <w:insideH w:val="nil"/>
          <w:insideV w:val="nil"/>
        </w:tcBorders>
        <w:shd w:val="clear" w:color="auto" w:fill="FFFFFF" w:themeFill="background1"/>
      </w:tcPr>
    </w:tblStylePr>
    <w:tblStylePr w:type="lastRow">
      <w:rPr>
        <w:b/>
        <w:bCs/>
      </w:rPr>
      <w:tcPr>
        <w:tcBorders>
          <w:top w:val="double" w:color="C8C8C8" w:themeColor="accent3"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432">
    <w:name w:val="Grid Table 2 Accent 4"/>
    <w:basedOn w:val="88"/>
    <w:qFormat/>
    <w:uiPriority w:val="47"/>
    <w:tblPr>
      <w:tblBorders>
        <w:top w:val="single" w:color="FFD965" w:themeColor="accent4" w:themeTint="99" w:sz="2" w:space="0"/>
        <w:bottom w:val="single" w:color="FFD965" w:themeColor="accent4" w:themeTint="99" w:sz="2" w:space="0"/>
        <w:insideH w:val="single" w:color="FFD965" w:themeColor="accent4" w:themeTint="99" w:sz="2" w:space="0"/>
        <w:insideV w:val="single" w:color="FFD965" w:themeColor="accent4" w:themeTint="99" w:sz="2" w:space="0"/>
      </w:tblBorders>
      <w:tblLayout w:type="fixed"/>
      <w:tblCellMar>
        <w:top w:w="0" w:type="dxa"/>
        <w:left w:w="108" w:type="dxa"/>
        <w:bottom w:w="0" w:type="dxa"/>
        <w:right w:w="108" w:type="dxa"/>
      </w:tblCellMar>
    </w:tblPr>
    <w:tblStylePr w:type="firstRow">
      <w:rPr>
        <w:b/>
        <w:bCs/>
      </w:rPr>
      <w:tcPr>
        <w:tcBorders>
          <w:top w:val="nil"/>
          <w:bottom w:val="single" w:color="FFD965" w:themeColor="accent4" w:themeTint="99" w:sz="12" w:space="0"/>
          <w:insideH w:val="nil"/>
          <w:insideV w:val="nil"/>
        </w:tcBorders>
        <w:shd w:val="clear" w:color="auto" w:fill="FFFFFF" w:themeFill="background1"/>
      </w:tcPr>
    </w:tblStylePr>
    <w:tblStylePr w:type="lastRow">
      <w:rPr>
        <w:b/>
        <w:bCs/>
      </w:rPr>
      <w:tcPr>
        <w:tcBorders>
          <w:top w:val="double" w:color="FFD965" w:themeColor="accent4"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433">
    <w:name w:val="Grid Table 2 Accent 5"/>
    <w:basedOn w:val="88"/>
    <w:qFormat/>
    <w:uiPriority w:val="47"/>
    <w:tblPr>
      <w:tblBorders>
        <w:top w:val="single" w:color="8EAADB" w:themeColor="accent5" w:themeTint="99" w:sz="2" w:space="0"/>
        <w:bottom w:val="single" w:color="8EAADB" w:themeColor="accent5" w:themeTint="99" w:sz="2" w:space="0"/>
        <w:insideH w:val="single" w:color="8EAADB" w:themeColor="accent5" w:themeTint="99" w:sz="2" w:space="0"/>
        <w:insideV w:val="single" w:color="8EAADB" w:themeColor="accent5" w:themeTint="99" w:sz="2" w:space="0"/>
      </w:tblBorders>
      <w:tblLayout w:type="fixed"/>
      <w:tblCellMar>
        <w:top w:w="0" w:type="dxa"/>
        <w:left w:w="108" w:type="dxa"/>
        <w:bottom w:w="0" w:type="dxa"/>
        <w:right w:w="108" w:type="dxa"/>
      </w:tblCellMar>
    </w:tblPr>
    <w:tblStylePr w:type="firstRow">
      <w:rPr>
        <w:b/>
        <w:bCs/>
      </w:rPr>
      <w:tcPr>
        <w:tcBorders>
          <w:top w:val="nil"/>
          <w:bottom w:val="single" w:color="8EAADB" w:themeColor="accent5" w:themeTint="99" w:sz="12" w:space="0"/>
          <w:insideH w:val="nil"/>
          <w:insideV w:val="nil"/>
        </w:tcBorders>
        <w:shd w:val="clear" w:color="auto" w:fill="FFFFFF" w:themeFill="background1"/>
      </w:tcPr>
    </w:tblStylePr>
    <w:tblStylePr w:type="lastRow">
      <w:rPr>
        <w:b/>
        <w:bCs/>
      </w:rPr>
      <w:tcPr>
        <w:tcBorders>
          <w:top w:val="double" w:color="8EAADB" w:themeColor="accent5"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434">
    <w:name w:val="Grid Table 2 Accent 6"/>
    <w:basedOn w:val="88"/>
    <w:qFormat/>
    <w:uiPriority w:val="47"/>
    <w:tblPr>
      <w:tblBorders>
        <w:top w:val="single" w:color="A8D08D" w:themeColor="accent6" w:themeTint="99" w:sz="2" w:space="0"/>
        <w:bottom w:val="single" w:color="A8D08D" w:themeColor="accent6" w:themeTint="99" w:sz="2" w:space="0"/>
        <w:insideH w:val="single" w:color="A8D08D" w:themeColor="accent6" w:themeTint="99" w:sz="2" w:space="0"/>
        <w:insideV w:val="single" w:color="A8D08D" w:themeColor="accent6" w:themeTint="99" w:sz="2" w:space="0"/>
      </w:tblBorders>
      <w:tblLayout w:type="fixed"/>
      <w:tblCellMar>
        <w:top w:w="0" w:type="dxa"/>
        <w:left w:w="108" w:type="dxa"/>
        <w:bottom w:w="0" w:type="dxa"/>
        <w:right w:w="108" w:type="dxa"/>
      </w:tblCellMar>
    </w:tblPr>
    <w:tblStylePr w:type="firstRow">
      <w:rPr>
        <w:b/>
        <w:bCs/>
      </w:rPr>
      <w:tcPr>
        <w:tcBorders>
          <w:top w:val="nil"/>
          <w:bottom w:val="single" w:color="A8D08D" w:themeColor="accent6" w:themeTint="99" w:sz="12" w:space="0"/>
          <w:insideH w:val="nil"/>
          <w:insideV w:val="nil"/>
        </w:tcBorders>
        <w:shd w:val="clear" w:color="auto" w:fill="FFFFFF" w:themeFill="background1"/>
      </w:tcPr>
    </w:tblStylePr>
    <w:tblStylePr w:type="lastRow">
      <w:rPr>
        <w:b/>
        <w:bCs/>
      </w:rPr>
      <w:tcPr>
        <w:tcBorders>
          <w:top w:val="double" w:color="A8D08D" w:themeColor="accent6"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435">
    <w:name w:val="Grid Table 3"/>
    <w:basedOn w:val="88"/>
    <w:qFormat/>
    <w:uiPriority w:val="48"/>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Layout w:type="fixed"/>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CCCCCC" w:themeFill="text1" w:themeFillTint="33"/>
      </w:tcPr>
    </w:tblStylePr>
    <w:tblStylePr w:type="band1Horz">
      <w:tcPr>
        <w:shd w:val="clear" w:color="auto" w:fill="CCCCCC" w:themeFill="text1" w:themeFillTint="33"/>
      </w:tcPr>
    </w:tblStylePr>
    <w:tblStylePr w:type="neCell">
      <w:tcPr>
        <w:tcBorders>
          <w:bottom w:val="single" w:color="666666" w:themeColor="text1" w:themeTint="99" w:sz="4" w:space="0"/>
        </w:tcBorders>
      </w:tcPr>
    </w:tblStylePr>
    <w:tblStylePr w:type="nwCell">
      <w:tcPr>
        <w:tcBorders>
          <w:bottom w:val="single" w:color="666666" w:themeColor="text1" w:themeTint="99" w:sz="4" w:space="0"/>
        </w:tcBorders>
      </w:tcPr>
    </w:tblStylePr>
    <w:tblStylePr w:type="seCell">
      <w:tcPr>
        <w:tcBorders>
          <w:top w:val="single" w:color="666666" w:themeColor="text1" w:themeTint="99" w:sz="4" w:space="0"/>
        </w:tcBorders>
      </w:tcPr>
    </w:tblStylePr>
    <w:tblStylePr w:type="swCell">
      <w:tcPr>
        <w:tcBorders>
          <w:top w:val="single" w:color="666666" w:themeColor="text1" w:themeTint="99" w:sz="4" w:space="0"/>
        </w:tcBorders>
      </w:tcPr>
    </w:tblStylePr>
  </w:style>
  <w:style w:type="table" w:customStyle="1" w:styleId="436">
    <w:name w:val="Grid Table 3 Accent 1"/>
    <w:basedOn w:val="88"/>
    <w:qFormat/>
    <w:uiPriority w:val="48"/>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Layout w:type="fixed"/>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EEAF6" w:themeFill="accent1" w:themeFillTint="33"/>
      </w:tcPr>
    </w:tblStylePr>
    <w:tblStylePr w:type="band1Horz">
      <w:tcPr>
        <w:shd w:val="clear" w:color="auto" w:fill="DEEAF6" w:themeFill="accent1" w:themeFillTint="33"/>
      </w:tcPr>
    </w:tblStylePr>
    <w:tblStylePr w:type="neCell">
      <w:tcPr>
        <w:tcBorders>
          <w:bottom w:val="single" w:color="9CC2E5" w:themeColor="accent1" w:themeTint="99" w:sz="4" w:space="0"/>
        </w:tcBorders>
      </w:tcPr>
    </w:tblStylePr>
    <w:tblStylePr w:type="nwCell">
      <w:tcPr>
        <w:tcBorders>
          <w:bottom w:val="single" w:color="9CC2E5" w:themeColor="accent1" w:themeTint="99" w:sz="4" w:space="0"/>
        </w:tcBorders>
      </w:tcPr>
    </w:tblStylePr>
    <w:tblStylePr w:type="seCell">
      <w:tcPr>
        <w:tcBorders>
          <w:top w:val="single" w:color="9CC2E5" w:themeColor="accent1" w:themeTint="99" w:sz="4" w:space="0"/>
        </w:tcBorders>
      </w:tcPr>
    </w:tblStylePr>
    <w:tblStylePr w:type="swCell">
      <w:tcPr>
        <w:tcBorders>
          <w:top w:val="single" w:color="9CC2E5" w:themeColor="accent1" w:themeTint="99" w:sz="4" w:space="0"/>
        </w:tcBorders>
      </w:tcPr>
    </w:tblStylePr>
  </w:style>
  <w:style w:type="table" w:customStyle="1" w:styleId="437">
    <w:name w:val="Grid Table 3 Accent 2"/>
    <w:basedOn w:val="88"/>
    <w:qFormat/>
    <w:uiPriority w:val="48"/>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Layout w:type="fixed"/>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BE4D5" w:themeFill="accent2" w:themeFillTint="33"/>
      </w:tcPr>
    </w:tblStylePr>
    <w:tblStylePr w:type="band1Horz">
      <w:tcPr>
        <w:shd w:val="clear" w:color="auto" w:fill="FBE4D5" w:themeFill="accent2" w:themeFillTint="33"/>
      </w:tcPr>
    </w:tblStylePr>
    <w:tblStylePr w:type="neCell">
      <w:tcPr>
        <w:tcBorders>
          <w:bottom w:val="single" w:color="F4B083" w:themeColor="accent2" w:themeTint="99" w:sz="4" w:space="0"/>
        </w:tcBorders>
      </w:tcPr>
    </w:tblStylePr>
    <w:tblStylePr w:type="nwCell">
      <w:tcPr>
        <w:tcBorders>
          <w:bottom w:val="single" w:color="F4B083" w:themeColor="accent2" w:themeTint="99" w:sz="4" w:space="0"/>
        </w:tcBorders>
      </w:tcPr>
    </w:tblStylePr>
    <w:tblStylePr w:type="seCell">
      <w:tcPr>
        <w:tcBorders>
          <w:top w:val="single" w:color="F4B083" w:themeColor="accent2" w:themeTint="99" w:sz="4" w:space="0"/>
        </w:tcBorders>
      </w:tcPr>
    </w:tblStylePr>
    <w:tblStylePr w:type="swCell">
      <w:tcPr>
        <w:tcBorders>
          <w:top w:val="single" w:color="F4B083" w:themeColor="accent2" w:themeTint="99" w:sz="4" w:space="0"/>
        </w:tcBorders>
      </w:tcPr>
    </w:tblStylePr>
  </w:style>
  <w:style w:type="table" w:customStyle="1" w:styleId="438">
    <w:name w:val="Grid Table 3 Accent 3"/>
    <w:basedOn w:val="88"/>
    <w:qFormat/>
    <w:uiPriority w:val="48"/>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Layout w:type="fixed"/>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CECEC" w:themeFill="accent3" w:themeFillTint="33"/>
      </w:tcPr>
    </w:tblStylePr>
    <w:tblStylePr w:type="band1Horz">
      <w:tcPr>
        <w:shd w:val="clear" w:color="auto" w:fill="ECECEC" w:themeFill="accent3" w:themeFillTint="33"/>
      </w:tcPr>
    </w:tblStylePr>
    <w:tblStylePr w:type="neCell">
      <w:tcPr>
        <w:tcBorders>
          <w:bottom w:val="single" w:color="C8C8C8" w:themeColor="accent3" w:themeTint="99" w:sz="4" w:space="0"/>
        </w:tcBorders>
      </w:tcPr>
    </w:tblStylePr>
    <w:tblStylePr w:type="nwCell">
      <w:tcPr>
        <w:tcBorders>
          <w:bottom w:val="single" w:color="C8C8C8" w:themeColor="accent3" w:themeTint="99" w:sz="4" w:space="0"/>
        </w:tcBorders>
      </w:tcPr>
    </w:tblStylePr>
    <w:tblStylePr w:type="seCell">
      <w:tcPr>
        <w:tcBorders>
          <w:top w:val="single" w:color="C8C8C8" w:themeColor="accent3" w:themeTint="99" w:sz="4" w:space="0"/>
        </w:tcBorders>
      </w:tcPr>
    </w:tblStylePr>
    <w:tblStylePr w:type="swCell">
      <w:tcPr>
        <w:tcBorders>
          <w:top w:val="single" w:color="C8C8C8" w:themeColor="accent3" w:themeTint="99" w:sz="4" w:space="0"/>
        </w:tcBorders>
      </w:tcPr>
    </w:tblStylePr>
  </w:style>
  <w:style w:type="table" w:customStyle="1" w:styleId="439">
    <w:name w:val="Grid Table 3 Accent 4"/>
    <w:basedOn w:val="88"/>
    <w:qFormat/>
    <w:uiPriority w:val="48"/>
    <w:tblPr>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insideV w:val="single" w:color="FFD965" w:themeColor="accent4" w:themeTint="99" w:sz="4" w:space="0"/>
      </w:tblBorders>
      <w:tblLayout w:type="fixed"/>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EF2CC" w:themeFill="accent4" w:themeFillTint="33"/>
      </w:tcPr>
    </w:tblStylePr>
    <w:tblStylePr w:type="band1Horz">
      <w:tcPr>
        <w:shd w:val="clear" w:color="auto" w:fill="FEF2CC" w:themeFill="accent4" w:themeFillTint="33"/>
      </w:tcPr>
    </w:tblStylePr>
    <w:tblStylePr w:type="neCell">
      <w:tcPr>
        <w:tcBorders>
          <w:bottom w:val="single" w:color="FFD965" w:themeColor="accent4" w:themeTint="99" w:sz="4" w:space="0"/>
        </w:tcBorders>
      </w:tcPr>
    </w:tblStylePr>
    <w:tblStylePr w:type="nwCell">
      <w:tcPr>
        <w:tcBorders>
          <w:bottom w:val="single" w:color="FFD965" w:themeColor="accent4" w:themeTint="99" w:sz="4" w:space="0"/>
        </w:tcBorders>
      </w:tcPr>
    </w:tblStylePr>
    <w:tblStylePr w:type="seCell">
      <w:tcPr>
        <w:tcBorders>
          <w:top w:val="single" w:color="FFD965" w:themeColor="accent4" w:themeTint="99" w:sz="4" w:space="0"/>
        </w:tcBorders>
      </w:tcPr>
    </w:tblStylePr>
    <w:tblStylePr w:type="swCell">
      <w:tcPr>
        <w:tcBorders>
          <w:top w:val="single" w:color="FFD965" w:themeColor="accent4" w:themeTint="99" w:sz="4" w:space="0"/>
        </w:tcBorders>
      </w:tcPr>
    </w:tblStylePr>
  </w:style>
  <w:style w:type="table" w:customStyle="1" w:styleId="440">
    <w:name w:val="Grid Table 3 Accent 5"/>
    <w:basedOn w:val="88"/>
    <w:qFormat/>
    <w:uiPriority w:val="48"/>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Layout w:type="fixed"/>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9E2F3" w:themeFill="accent5" w:themeFillTint="33"/>
      </w:tcPr>
    </w:tblStylePr>
    <w:tblStylePr w:type="band1Horz">
      <w:tcPr>
        <w:shd w:val="clear" w:color="auto" w:fill="D9E2F3" w:themeFill="accent5" w:themeFillTint="33"/>
      </w:tcPr>
    </w:tblStylePr>
    <w:tblStylePr w:type="neCell">
      <w:tcPr>
        <w:tcBorders>
          <w:bottom w:val="single" w:color="8EAADB" w:themeColor="accent5" w:themeTint="99" w:sz="4" w:space="0"/>
        </w:tcBorders>
      </w:tcPr>
    </w:tblStylePr>
    <w:tblStylePr w:type="nwCell">
      <w:tcPr>
        <w:tcBorders>
          <w:bottom w:val="single" w:color="8EAADB" w:themeColor="accent5" w:themeTint="99" w:sz="4" w:space="0"/>
        </w:tcBorders>
      </w:tcPr>
    </w:tblStylePr>
    <w:tblStylePr w:type="seCell">
      <w:tcPr>
        <w:tcBorders>
          <w:top w:val="single" w:color="8EAADB" w:themeColor="accent5" w:themeTint="99" w:sz="4" w:space="0"/>
        </w:tcBorders>
      </w:tcPr>
    </w:tblStylePr>
    <w:tblStylePr w:type="swCell">
      <w:tcPr>
        <w:tcBorders>
          <w:top w:val="single" w:color="8EAADB" w:themeColor="accent5" w:themeTint="99" w:sz="4" w:space="0"/>
        </w:tcBorders>
      </w:tcPr>
    </w:tblStylePr>
  </w:style>
  <w:style w:type="table" w:customStyle="1" w:styleId="441">
    <w:name w:val="Grid Table 3 Accent 6"/>
    <w:basedOn w:val="88"/>
    <w:qFormat/>
    <w:uiPriority w:val="48"/>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Layout w:type="fixed"/>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2EFD9" w:themeFill="accent6" w:themeFillTint="33"/>
      </w:tcPr>
    </w:tblStylePr>
    <w:tblStylePr w:type="band1Horz">
      <w:tcPr>
        <w:shd w:val="clear" w:color="auto" w:fill="E2EFD9" w:themeFill="accent6" w:themeFillTint="33"/>
      </w:tcPr>
    </w:tblStylePr>
    <w:tblStylePr w:type="neCell">
      <w:tcPr>
        <w:tcBorders>
          <w:bottom w:val="single" w:color="A8D08D" w:themeColor="accent6" w:themeTint="99" w:sz="4" w:space="0"/>
        </w:tcBorders>
      </w:tcPr>
    </w:tblStylePr>
    <w:tblStylePr w:type="nwCell">
      <w:tcPr>
        <w:tcBorders>
          <w:bottom w:val="single" w:color="A8D08D" w:themeColor="accent6" w:themeTint="99" w:sz="4" w:space="0"/>
        </w:tcBorders>
      </w:tcPr>
    </w:tblStylePr>
    <w:tblStylePr w:type="seCell">
      <w:tcPr>
        <w:tcBorders>
          <w:top w:val="single" w:color="A8D08D" w:themeColor="accent6" w:themeTint="99" w:sz="4" w:space="0"/>
        </w:tcBorders>
      </w:tcPr>
    </w:tblStylePr>
    <w:tblStylePr w:type="swCell">
      <w:tcPr>
        <w:tcBorders>
          <w:top w:val="single" w:color="A8D08D" w:themeColor="accent6" w:themeTint="99" w:sz="4" w:space="0"/>
        </w:tcBorders>
      </w:tcPr>
    </w:tblStylePr>
  </w:style>
  <w:style w:type="table" w:customStyle="1" w:styleId="442">
    <w:name w:val="Grid Table 4"/>
    <w:basedOn w:val="88"/>
    <w:qFormat/>
    <w:uiPriority w:val="49"/>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Layout w:type="fixed"/>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insideV w:val="nil"/>
        </w:tcBorders>
        <w:shd w:val="clear" w:color="auto" w:fill="000000" w:themeFill="text1"/>
      </w:tcPr>
    </w:tblStylePr>
    <w:tblStylePr w:type="lastRow">
      <w:rPr>
        <w:b/>
        <w:bCs/>
      </w:rPr>
      <w:tcPr>
        <w:tcBorders>
          <w:top w:val="double" w:color="000000" w:themeColor="text1"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443">
    <w:name w:val="Grid Table 4 Accent 1"/>
    <w:basedOn w:val="88"/>
    <w:qFormat/>
    <w:uiPriority w:val="49"/>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Layout w:type="fixed"/>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5B9BD5" w:themeColor="accent1" w:sz="4" w:space="0"/>
          <w:left w:val="single" w:color="5B9BD5" w:themeColor="accent1" w:sz="4" w:space="0"/>
          <w:bottom w:val="single" w:color="5B9BD5" w:themeColor="accent1" w:sz="4" w:space="0"/>
          <w:right w:val="single" w:color="5B9BD5" w:themeColor="accent1" w:sz="4" w:space="0"/>
          <w:insideH w:val="nil"/>
          <w:insideV w:val="nil"/>
        </w:tcBorders>
        <w:shd w:val="clear" w:color="auto" w:fill="5B9BD5" w:themeFill="accent1"/>
      </w:tcPr>
    </w:tblStylePr>
    <w:tblStylePr w:type="lastRow">
      <w:rPr>
        <w:b/>
        <w:bCs/>
      </w:rPr>
      <w:tcPr>
        <w:tcBorders>
          <w:top w:val="double" w:color="5B9BD5" w:themeColor="accent1"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444">
    <w:name w:val="Grid Table 4 Accent 2"/>
    <w:basedOn w:val="88"/>
    <w:qFormat/>
    <w:uiPriority w:val="49"/>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Layout w:type="fixed"/>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ED7D31" w:themeColor="accent2" w:sz="4" w:space="0"/>
          <w:left w:val="single" w:color="ED7D31" w:themeColor="accent2" w:sz="4" w:space="0"/>
          <w:bottom w:val="single" w:color="ED7D31" w:themeColor="accent2" w:sz="4" w:space="0"/>
          <w:right w:val="single" w:color="ED7D31" w:themeColor="accent2" w:sz="4" w:space="0"/>
          <w:insideH w:val="nil"/>
          <w:insideV w:val="nil"/>
        </w:tcBorders>
        <w:shd w:val="clear" w:color="auto" w:fill="ED7D31" w:themeFill="accent2"/>
      </w:tcPr>
    </w:tblStylePr>
    <w:tblStylePr w:type="lastRow">
      <w:rPr>
        <w:b/>
        <w:bCs/>
      </w:rPr>
      <w:tcPr>
        <w:tcBorders>
          <w:top w:val="double" w:color="ED7D31" w:themeColor="accent2" w:sz="4" w:space="0"/>
        </w:tcBorders>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445">
    <w:name w:val="Grid Table 4 Accent 3"/>
    <w:basedOn w:val="88"/>
    <w:qFormat/>
    <w:uiPriority w:val="49"/>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Layout w:type="fixed"/>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A5A5A5" w:themeColor="accent3" w:sz="4" w:space="0"/>
          <w:left w:val="single" w:color="A5A5A5" w:themeColor="accent3" w:sz="4" w:space="0"/>
          <w:bottom w:val="single" w:color="A5A5A5" w:themeColor="accent3" w:sz="4" w:space="0"/>
          <w:right w:val="single" w:color="A5A5A5" w:themeColor="accent3" w:sz="4" w:space="0"/>
          <w:insideH w:val="nil"/>
          <w:insideV w:val="nil"/>
        </w:tcBorders>
        <w:shd w:val="clear" w:color="auto" w:fill="A5A5A5" w:themeFill="accent3"/>
      </w:tcPr>
    </w:tblStylePr>
    <w:tblStylePr w:type="lastRow">
      <w:rPr>
        <w:b/>
        <w:bCs/>
      </w:rPr>
      <w:tcPr>
        <w:tcBorders>
          <w:top w:val="double" w:color="A5A5A5" w:themeColor="accent3"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446">
    <w:name w:val="Grid Table 4 Accent 4"/>
    <w:basedOn w:val="88"/>
    <w:qFormat/>
    <w:uiPriority w:val="49"/>
    <w:tblPr>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insideV w:val="single" w:color="FFD965" w:themeColor="accent4" w:themeTint="99" w:sz="4" w:space="0"/>
      </w:tblBorders>
      <w:tblLayout w:type="fixed"/>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FFC000" w:themeColor="accent4" w:sz="4" w:space="0"/>
          <w:left w:val="single" w:color="FFC000" w:themeColor="accent4" w:sz="4" w:space="0"/>
          <w:bottom w:val="single" w:color="FFC000" w:themeColor="accent4" w:sz="4" w:space="0"/>
          <w:right w:val="single" w:color="FFC000" w:themeColor="accent4" w:sz="4" w:space="0"/>
          <w:insideH w:val="nil"/>
          <w:insideV w:val="nil"/>
        </w:tcBorders>
        <w:shd w:val="clear" w:color="auto" w:fill="FFC000" w:themeFill="accent4"/>
      </w:tcPr>
    </w:tblStylePr>
    <w:tblStylePr w:type="lastRow">
      <w:rPr>
        <w:b/>
        <w:bCs/>
      </w:rPr>
      <w:tcPr>
        <w:tcBorders>
          <w:top w:val="double" w:color="FFC000" w:themeColor="accent4" w:sz="4" w:space="0"/>
        </w:tcBorders>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447">
    <w:name w:val="Grid Table 4 Accent 5"/>
    <w:basedOn w:val="88"/>
    <w:qFormat/>
    <w:uiPriority w:val="49"/>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Layout w:type="fixed"/>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4472C4" w:themeColor="accent5" w:sz="4" w:space="0"/>
          <w:left w:val="single" w:color="4472C4" w:themeColor="accent5" w:sz="4" w:space="0"/>
          <w:bottom w:val="single" w:color="4472C4" w:themeColor="accent5" w:sz="4" w:space="0"/>
          <w:right w:val="single" w:color="4472C4" w:themeColor="accent5" w:sz="4" w:space="0"/>
          <w:insideH w:val="nil"/>
          <w:insideV w:val="nil"/>
        </w:tcBorders>
        <w:shd w:val="clear" w:color="auto" w:fill="4472C4" w:themeFill="accent5"/>
      </w:tcPr>
    </w:tblStylePr>
    <w:tblStylePr w:type="lastRow">
      <w:rPr>
        <w:b/>
        <w:bCs/>
      </w:rPr>
      <w:tcPr>
        <w:tcBorders>
          <w:top w:val="double" w:color="4472C4" w:themeColor="accent5"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448">
    <w:name w:val="Grid Table 4 Accent 6"/>
    <w:basedOn w:val="88"/>
    <w:qFormat/>
    <w:uiPriority w:val="49"/>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Layout w:type="fixed"/>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70AD47" w:themeColor="accent6" w:sz="4" w:space="0"/>
          <w:left w:val="single" w:color="70AD47" w:themeColor="accent6" w:sz="4" w:space="0"/>
          <w:bottom w:val="single" w:color="70AD47" w:themeColor="accent6" w:sz="4" w:space="0"/>
          <w:right w:val="single" w:color="70AD47" w:themeColor="accent6" w:sz="4" w:space="0"/>
          <w:insideH w:val="nil"/>
          <w:insideV w:val="nil"/>
        </w:tcBorders>
        <w:shd w:val="clear" w:color="auto" w:fill="70AD47" w:themeFill="accent6"/>
      </w:tcPr>
    </w:tblStylePr>
    <w:tblStylePr w:type="lastRow">
      <w:rPr>
        <w:b/>
        <w:bCs/>
      </w:rPr>
      <w:tcPr>
        <w:tcBorders>
          <w:top w:val="double" w:color="70AD47" w:themeColor="accent6" w:sz="4" w:space="0"/>
        </w:tcBorders>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449">
    <w:name w:val="Grid Table 5 Dark"/>
    <w:basedOn w:val="88"/>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fixed"/>
      <w:tblCellMar>
        <w:top w:w="0" w:type="dxa"/>
        <w:left w:w="108" w:type="dxa"/>
        <w:bottom w:w="0" w:type="dxa"/>
        <w:right w:w="108" w:type="dxa"/>
      </w:tblCellMar>
    </w:tblPr>
    <w:tcPr>
      <w:shd w:val="clear" w:color="auto" w:fill="CCCCCC" w:themeFill="tex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000000" w:themeFill="tex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000000" w:themeFill="tex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000000" w:themeFill="tex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000000" w:themeFill="text1"/>
      </w:tcPr>
    </w:tblStylePr>
    <w:tblStylePr w:type="band1Vert">
      <w:tcPr>
        <w:shd w:val="clear" w:color="auto" w:fill="999999" w:themeFill="text1" w:themeFillTint="66"/>
      </w:tcPr>
    </w:tblStylePr>
    <w:tblStylePr w:type="band1Horz">
      <w:tcPr>
        <w:shd w:val="clear" w:color="auto" w:fill="999999" w:themeFill="text1" w:themeFillTint="66"/>
      </w:tcPr>
    </w:tblStylePr>
  </w:style>
  <w:style w:type="table" w:customStyle="1" w:styleId="450">
    <w:name w:val="Grid Table 5 Dark Accent 1"/>
    <w:basedOn w:val="88"/>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fixed"/>
      <w:tblCellMar>
        <w:top w:w="0" w:type="dxa"/>
        <w:left w:w="108" w:type="dxa"/>
        <w:bottom w:w="0" w:type="dxa"/>
        <w:right w:w="108" w:type="dxa"/>
      </w:tblCellMar>
    </w:tblPr>
    <w:tcPr>
      <w:shd w:val="clear" w:color="auto" w:fill="DEEAF6" w:themeFill="accen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5B9BD5" w:themeFill="accen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5B9BD5" w:themeFill="accen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5B9BD5" w:themeFill="accen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5B9BD5" w:themeFill="accent1"/>
      </w:tcPr>
    </w:tblStylePr>
    <w:tblStylePr w:type="band1Vert">
      <w:tcPr>
        <w:shd w:val="clear" w:color="auto" w:fill="BDD6EE" w:themeFill="accent1" w:themeFillTint="66"/>
      </w:tcPr>
    </w:tblStylePr>
    <w:tblStylePr w:type="band1Horz">
      <w:tcPr>
        <w:shd w:val="clear" w:color="auto" w:fill="BDD6EE" w:themeFill="accent1" w:themeFillTint="66"/>
      </w:tcPr>
    </w:tblStylePr>
  </w:style>
  <w:style w:type="table" w:customStyle="1" w:styleId="451">
    <w:name w:val="Grid Table 5 Dark Accent 2"/>
    <w:basedOn w:val="88"/>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fixed"/>
      <w:tblCellMar>
        <w:top w:w="0" w:type="dxa"/>
        <w:left w:w="108" w:type="dxa"/>
        <w:bottom w:w="0" w:type="dxa"/>
        <w:right w:w="108" w:type="dxa"/>
      </w:tblCellMar>
    </w:tblPr>
    <w:tcPr>
      <w:shd w:val="clear" w:color="auto" w:fill="FBE4D5" w:themeFill="accent2"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ED7D31" w:themeFill="accent2"/>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ED7D31" w:themeFill="accent2"/>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ED7D31" w:themeFill="accent2"/>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ED7D31" w:themeFill="accent2"/>
      </w:tcPr>
    </w:tblStylePr>
    <w:tblStylePr w:type="band1Vert">
      <w:tcPr>
        <w:shd w:val="clear" w:color="auto" w:fill="F7CAAC" w:themeFill="accent2" w:themeFillTint="66"/>
      </w:tcPr>
    </w:tblStylePr>
    <w:tblStylePr w:type="band1Horz">
      <w:tcPr>
        <w:shd w:val="clear" w:color="auto" w:fill="F7CAAC" w:themeFill="accent2" w:themeFillTint="66"/>
      </w:tcPr>
    </w:tblStylePr>
  </w:style>
  <w:style w:type="table" w:customStyle="1" w:styleId="452">
    <w:name w:val="Grid Table 5 Dark Accent 3"/>
    <w:basedOn w:val="88"/>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fixed"/>
      <w:tblCellMar>
        <w:top w:w="0" w:type="dxa"/>
        <w:left w:w="108" w:type="dxa"/>
        <w:bottom w:w="0" w:type="dxa"/>
        <w:right w:w="108" w:type="dxa"/>
      </w:tblCellMar>
    </w:tblPr>
    <w:tcPr>
      <w:shd w:val="clear" w:color="auto" w:fill="ECECEC" w:themeFill="accent3"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A5A5A5" w:themeFill="accent3"/>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A5A5A5" w:themeFill="accent3"/>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A5A5A5" w:themeFill="accent3"/>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A5A5A5" w:themeFill="accent3"/>
      </w:tcPr>
    </w:tblStylePr>
    <w:tblStylePr w:type="band1Vert">
      <w:tcPr>
        <w:shd w:val="clear" w:color="auto" w:fill="DADADA" w:themeFill="accent3" w:themeFillTint="66"/>
      </w:tcPr>
    </w:tblStylePr>
    <w:tblStylePr w:type="band1Horz">
      <w:tcPr>
        <w:shd w:val="clear" w:color="auto" w:fill="DADADA" w:themeFill="accent3" w:themeFillTint="66"/>
      </w:tcPr>
    </w:tblStylePr>
  </w:style>
  <w:style w:type="table" w:customStyle="1" w:styleId="453">
    <w:name w:val="Grid Table 5 Dark Accent 4"/>
    <w:basedOn w:val="88"/>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fixed"/>
      <w:tblCellMar>
        <w:top w:w="0" w:type="dxa"/>
        <w:left w:w="108" w:type="dxa"/>
        <w:bottom w:w="0" w:type="dxa"/>
        <w:right w:w="108" w:type="dxa"/>
      </w:tblCellMar>
    </w:tblPr>
    <w:tcPr>
      <w:shd w:val="clear" w:color="auto" w:fill="FEF2CC" w:themeFill="accent4"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FFC000" w:themeFill="accent4"/>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FFC000" w:themeFill="accent4"/>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FFC000" w:themeFill="accent4"/>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FFC000" w:themeFill="accent4"/>
      </w:tcPr>
    </w:tblStylePr>
    <w:tblStylePr w:type="band1Vert">
      <w:tcPr>
        <w:shd w:val="clear" w:color="auto" w:fill="FFE599" w:themeFill="accent4" w:themeFillTint="66"/>
      </w:tcPr>
    </w:tblStylePr>
    <w:tblStylePr w:type="band1Horz">
      <w:tcPr>
        <w:shd w:val="clear" w:color="auto" w:fill="FFE599" w:themeFill="accent4" w:themeFillTint="66"/>
      </w:tcPr>
    </w:tblStylePr>
  </w:style>
  <w:style w:type="table" w:customStyle="1" w:styleId="454">
    <w:name w:val="Grid Table 5 Dark Accent 5"/>
    <w:basedOn w:val="88"/>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fixed"/>
      <w:tblCellMar>
        <w:top w:w="0" w:type="dxa"/>
        <w:left w:w="108" w:type="dxa"/>
        <w:bottom w:w="0" w:type="dxa"/>
        <w:right w:w="108" w:type="dxa"/>
      </w:tblCellMar>
    </w:tblPr>
    <w:tcPr>
      <w:shd w:val="clear" w:color="auto" w:fill="D9E2F3" w:themeFill="accent5"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472C4" w:themeFill="accent5"/>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472C4" w:themeFill="accent5"/>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4472C4" w:themeFill="accent5"/>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472C4" w:themeFill="accent5"/>
      </w:tcPr>
    </w:tblStylePr>
    <w:tblStylePr w:type="band1Vert">
      <w:tcPr>
        <w:shd w:val="clear" w:color="auto" w:fill="B4C6E7" w:themeFill="accent5" w:themeFillTint="66"/>
      </w:tcPr>
    </w:tblStylePr>
    <w:tblStylePr w:type="band1Horz">
      <w:tcPr>
        <w:shd w:val="clear" w:color="auto" w:fill="B4C6E7" w:themeFill="accent5" w:themeFillTint="66"/>
      </w:tcPr>
    </w:tblStylePr>
  </w:style>
  <w:style w:type="table" w:customStyle="1" w:styleId="455">
    <w:name w:val="Grid Table 5 Dark Accent 6"/>
    <w:basedOn w:val="88"/>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fixed"/>
      <w:tblCellMar>
        <w:top w:w="0" w:type="dxa"/>
        <w:left w:w="108" w:type="dxa"/>
        <w:bottom w:w="0" w:type="dxa"/>
        <w:right w:w="108" w:type="dxa"/>
      </w:tblCellMar>
    </w:tblPr>
    <w:tcPr>
      <w:shd w:val="clear" w:color="auto" w:fill="E2EFD9" w:themeFill="accent6"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70AD47" w:themeFill="accent6"/>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70AD47" w:themeFill="accent6"/>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70AD47" w:themeFill="accent6"/>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70AD47" w:themeFill="accent6"/>
      </w:tcPr>
    </w:tblStylePr>
    <w:tblStylePr w:type="band1Vert">
      <w:tcPr>
        <w:shd w:val="clear" w:color="auto" w:fill="C5E0B3" w:themeFill="accent6" w:themeFillTint="66"/>
      </w:tcPr>
    </w:tblStylePr>
    <w:tblStylePr w:type="band1Horz">
      <w:tcPr>
        <w:shd w:val="clear" w:color="auto" w:fill="C5E0B3" w:themeFill="accent6" w:themeFillTint="66"/>
      </w:tcPr>
    </w:tblStylePr>
  </w:style>
  <w:style w:type="table" w:customStyle="1" w:styleId="456">
    <w:name w:val="Grid Table 6 Colorful"/>
    <w:basedOn w:val="88"/>
    <w:qFormat/>
    <w:uiPriority w:val="51"/>
    <w:rPr>
      <w:color w:val="000000" w:themeColor="text1"/>
      <w14:textFill>
        <w14:solidFill>
          <w14:schemeClr w14:val="tx1"/>
        </w14:solidFill>
      </w14:textFill>
    </w:rPr>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Layout w:type="fixed"/>
      <w:tblCellMar>
        <w:top w:w="0" w:type="dxa"/>
        <w:left w:w="108" w:type="dxa"/>
        <w:bottom w:w="0" w:type="dxa"/>
        <w:right w:w="108" w:type="dxa"/>
      </w:tblCellMar>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457">
    <w:name w:val="Grid Table 6 Colorful Accent 1"/>
    <w:basedOn w:val="88"/>
    <w:qFormat/>
    <w:uiPriority w:val="51"/>
    <w:rPr>
      <w:color w:val="2E75B6" w:themeColor="accent1" w:themeShade="BF"/>
    </w:rPr>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Layout w:type="fixed"/>
      <w:tblCellMar>
        <w:top w:w="0" w:type="dxa"/>
        <w:left w:w="108" w:type="dxa"/>
        <w:bottom w:w="0" w:type="dxa"/>
        <w:right w:w="108" w:type="dxa"/>
      </w:tblCellMar>
    </w:tblPr>
    <w:tblStylePr w:type="firstRow">
      <w:rPr>
        <w:b/>
        <w:bCs/>
      </w:rPr>
      <w:tcPr>
        <w:tcBorders>
          <w:bottom w:val="single" w:color="9CC2E5" w:themeColor="accent1" w:themeTint="99" w:sz="12" w:space="0"/>
        </w:tcBorders>
      </w:tcPr>
    </w:tblStylePr>
    <w:tblStylePr w:type="lastRow">
      <w:rPr>
        <w:b/>
        <w:bCs/>
      </w:rPr>
      <w:tcPr>
        <w:tcBorders>
          <w:top w:val="double" w:color="9CC2E5" w:themeColor="accent1" w:themeTint="99"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458">
    <w:name w:val="Grid Table 6 Colorful Accent 2"/>
    <w:basedOn w:val="88"/>
    <w:qFormat/>
    <w:uiPriority w:val="51"/>
    <w:rPr>
      <w:color w:val="C55A11" w:themeColor="accent2" w:themeShade="BF"/>
    </w:rPr>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Layout w:type="fixed"/>
      <w:tblCellMar>
        <w:top w:w="0" w:type="dxa"/>
        <w:left w:w="108" w:type="dxa"/>
        <w:bottom w:w="0" w:type="dxa"/>
        <w:right w:w="108" w:type="dxa"/>
      </w:tblCellMar>
    </w:tblPr>
    <w:tblStylePr w:type="firstRow">
      <w:rPr>
        <w:b/>
        <w:bCs/>
      </w:rPr>
      <w:tcPr>
        <w:tcBorders>
          <w:bottom w:val="single" w:color="F4B083" w:themeColor="accent2" w:themeTint="99" w:sz="12" w:space="0"/>
        </w:tcBorders>
      </w:tcPr>
    </w:tblStylePr>
    <w:tblStylePr w:type="lastRow">
      <w:rPr>
        <w:b/>
        <w:bCs/>
      </w:rPr>
      <w:tcPr>
        <w:tcBorders>
          <w:top w:val="double" w:color="F4B083" w:themeColor="accent2" w:themeTint="99" w:sz="4" w:space="0"/>
        </w:tcBorders>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459">
    <w:name w:val="Grid Table 6 Colorful Accent 3"/>
    <w:basedOn w:val="88"/>
    <w:qFormat/>
    <w:uiPriority w:val="51"/>
    <w:rPr>
      <w:color w:val="7C7C7C" w:themeColor="accent3" w:themeShade="BF"/>
    </w:rPr>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Layout w:type="fixed"/>
      <w:tblCellMar>
        <w:top w:w="0" w:type="dxa"/>
        <w:left w:w="108" w:type="dxa"/>
        <w:bottom w:w="0" w:type="dxa"/>
        <w:right w:w="108" w:type="dxa"/>
      </w:tblCellMar>
    </w:tblPr>
    <w:tblStylePr w:type="firstRow">
      <w:rPr>
        <w:b/>
        <w:bCs/>
      </w:rPr>
      <w:tcPr>
        <w:tcBorders>
          <w:bottom w:val="single" w:color="C8C8C8" w:themeColor="accent3" w:themeTint="99" w:sz="12" w:space="0"/>
        </w:tcBorders>
      </w:tcPr>
    </w:tblStylePr>
    <w:tblStylePr w:type="lastRow">
      <w:rPr>
        <w:b/>
        <w:bCs/>
      </w:rPr>
      <w:tcPr>
        <w:tcBorders>
          <w:top w:val="double" w:color="C8C8C8" w:themeColor="accent3" w:themeTint="99"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460">
    <w:name w:val="Grid Table 6 Colorful Accent 4"/>
    <w:basedOn w:val="88"/>
    <w:qFormat/>
    <w:uiPriority w:val="51"/>
    <w:rPr>
      <w:color w:val="BF9000" w:themeColor="accent4" w:themeShade="BF"/>
    </w:rPr>
    <w:tblPr>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insideV w:val="single" w:color="FFD965" w:themeColor="accent4" w:themeTint="99" w:sz="4" w:space="0"/>
      </w:tblBorders>
      <w:tblLayout w:type="fixed"/>
      <w:tblCellMar>
        <w:top w:w="0" w:type="dxa"/>
        <w:left w:w="108" w:type="dxa"/>
        <w:bottom w:w="0" w:type="dxa"/>
        <w:right w:w="108" w:type="dxa"/>
      </w:tblCellMar>
    </w:tblPr>
    <w:tblStylePr w:type="firstRow">
      <w:rPr>
        <w:b/>
        <w:bCs/>
      </w:rPr>
      <w:tcPr>
        <w:tcBorders>
          <w:bottom w:val="single" w:color="FFD965" w:themeColor="accent4" w:themeTint="99" w:sz="12" w:space="0"/>
        </w:tcBorders>
      </w:tcPr>
    </w:tblStylePr>
    <w:tblStylePr w:type="lastRow">
      <w:rPr>
        <w:b/>
        <w:bCs/>
      </w:rPr>
      <w:tcPr>
        <w:tcBorders>
          <w:top w:val="double" w:color="FFD965" w:themeColor="accent4" w:themeTint="99" w:sz="4" w:space="0"/>
        </w:tcBorders>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461">
    <w:name w:val="Grid Table 6 Colorful Accent 5"/>
    <w:basedOn w:val="88"/>
    <w:qFormat/>
    <w:uiPriority w:val="51"/>
    <w:rPr>
      <w:color w:val="2F5597" w:themeColor="accent5" w:themeShade="BF"/>
    </w:rPr>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Layout w:type="fixed"/>
      <w:tblCellMar>
        <w:top w:w="0" w:type="dxa"/>
        <w:left w:w="108" w:type="dxa"/>
        <w:bottom w:w="0" w:type="dxa"/>
        <w:right w:w="108" w:type="dxa"/>
      </w:tblCellMar>
    </w:tblPr>
    <w:tblStylePr w:type="firstRow">
      <w:rPr>
        <w:b/>
        <w:bCs/>
      </w:rPr>
      <w:tcPr>
        <w:tcBorders>
          <w:bottom w:val="single" w:color="8EAADB" w:themeColor="accent5" w:themeTint="99" w:sz="12" w:space="0"/>
        </w:tcBorders>
      </w:tcPr>
    </w:tblStylePr>
    <w:tblStylePr w:type="lastRow">
      <w:rPr>
        <w:b/>
        <w:bCs/>
      </w:rPr>
      <w:tcPr>
        <w:tcBorders>
          <w:top w:val="double" w:color="8EAADB" w:themeColor="accent5" w:themeTint="99"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462">
    <w:name w:val="Grid Table 6 Colorful Accent 6"/>
    <w:basedOn w:val="88"/>
    <w:qFormat/>
    <w:uiPriority w:val="51"/>
    <w:rPr>
      <w:color w:val="548235" w:themeColor="accent6" w:themeShade="BF"/>
    </w:rPr>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Layout w:type="fixed"/>
      <w:tblCellMar>
        <w:top w:w="0" w:type="dxa"/>
        <w:left w:w="108" w:type="dxa"/>
        <w:bottom w:w="0" w:type="dxa"/>
        <w:right w:w="108" w:type="dxa"/>
      </w:tblCellMar>
    </w:tblPr>
    <w:tblStylePr w:type="firstRow">
      <w:rPr>
        <w:b/>
        <w:bCs/>
      </w:rPr>
      <w:tcPr>
        <w:tcBorders>
          <w:bottom w:val="single" w:color="A8D08D" w:themeColor="accent6" w:themeTint="99" w:sz="12" w:space="0"/>
        </w:tcBorders>
      </w:tcPr>
    </w:tblStylePr>
    <w:tblStylePr w:type="lastRow">
      <w:rPr>
        <w:b/>
        <w:bCs/>
      </w:rPr>
      <w:tcPr>
        <w:tcBorders>
          <w:top w:val="double" w:color="A8D08D" w:themeColor="accent6" w:themeTint="99" w:sz="4" w:space="0"/>
        </w:tcBorders>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463">
    <w:name w:val="Grid Table 7 Colorful"/>
    <w:basedOn w:val="88"/>
    <w:qFormat/>
    <w:uiPriority w:val="52"/>
    <w:rPr>
      <w:color w:val="000000" w:themeColor="text1"/>
      <w14:textFill>
        <w14:solidFill>
          <w14:schemeClr w14:val="tx1"/>
        </w14:solidFill>
      </w14:textFill>
    </w:rPr>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Layout w:type="fixed"/>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CCCCCC" w:themeFill="text1" w:themeFillTint="33"/>
      </w:tcPr>
    </w:tblStylePr>
    <w:tblStylePr w:type="band1Horz">
      <w:tcPr>
        <w:shd w:val="clear" w:color="auto" w:fill="CCCCCC" w:themeFill="text1" w:themeFillTint="33"/>
      </w:tcPr>
    </w:tblStylePr>
    <w:tblStylePr w:type="neCell">
      <w:tcPr>
        <w:tcBorders>
          <w:bottom w:val="single" w:color="666666" w:themeColor="text1" w:themeTint="99" w:sz="4" w:space="0"/>
        </w:tcBorders>
      </w:tcPr>
    </w:tblStylePr>
    <w:tblStylePr w:type="nwCell">
      <w:tcPr>
        <w:tcBorders>
          <w:bottom w:val="single" w:color="666666" w:themeColor="text1" w:themeTint="99" w:sz="4" w:space="0"/>
        </w:tcBorders>
      </w:tcPr>
    </w:tblStylePr>
    <w:tblStylePr w:type="seCell">
      <w:tcPr>
        <w:tcBorders>
          <w:top w:val="single" w:color="666666" w:themeColor="text1" w:themeTint="99" w:sz="4" w:space="0"/>
        </w:tcBorders>
      </w:tcPr>
    </w:tblStylePr>
    <w:tblStylePr w:type="swCell">
      <w:tcPr>
        <w:tcBorders>
          <w:top w:val="single" w:color="666666" w:themeColor="text1" w:themeTint="99" w:sz="4" w:space="0"/>
        </w:tcBorders>
      </w:tcPr>
    </w:tblStylePr>
  </w:style>
  <w:style w:type="table" w:customStyle="1" w:styleId="464">
    <w:name w:val="Grid Table 7 Colorful Accent 1"/>
    <w:basedOn w:val="88"/>
    <w:qFormat/>
    <w:uiPriority w:val="52"/>
    <w:rPr>
      <w:color w:val="2E75B6" w:themeColor="accent1" w:themeShade="BF"/>
    </w:rPr>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Layout w:type="fixed"/>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EEAF6" w:themeFill="accent1" w:themeFillTint="33"/>
      </w:tcPr>
    </w:tblStylePr>
    <w:tblStylePr w:type="band1Horz">
      <w:tcPr>
        <w:shd w:val="clear" w:color="auto" w:fill="DEEAF6" w:themeFill="accent1" w:themeFillTint="33"/>
      </w:tcPr>
    </w:tblStylePr>
    <w:tblStylePr w:type="neCell">
      <w:tcPr>
        <w:tcBorders>
          <w:bottom w:val="single" w:color="9CC2E5" w:themeColor="accent1" w:themeTint="99" w:sz="4" w:space="0"/>
        </w:tcBorders>
      </w:tcPr>
    </w:tblStylePr>
    <w:tblStylePr w:type="nwCell">
      <w:tcPr>
        <w:tcBorders>
          <w:bottom w:val="single" w:color="9CC2E5" w:themeColor="accent1" w:themeTint="99" w:sz="4" w:space="0"/>
        </w:tcBorders>
      </w:tcPr>
    </w:tblStylePr>
    <w:tblStylePr w:type="seCell">
      <w:tcPr>
        <w:tcBorders>
          <w:top w:val="single" w:color="9CC2E5" w:themeColor="accent1" w:themeTint="99" w:sz="4" w:space="0"/>
        </w:tcBorders>
      </w:tcPr>
    </w:tblStylePr>
    <w:tblStylePr w:type="swCell">
      <w:tcPr>
        <w:tcBorders>
          <w:top w:val="single" w:color="9CC2E5" w:themeColor="accent1" w:themeTint="99" w:sz="4" w:space="0"/>
        </w:tcBorders>
      </w:tcPr>
    </w:tblStylePr>
  </w:style>
  <w:style w:type="table" w:customStyle="1" w:styleId="465">
    <w:name w:val="Grid Table 7 Colorful Accent 2"/>
    <w:basedOn w:val="88"/>
    <w:qFormat/>
    <w:uiPriority w:val="52"/>
    <w:rPr>
      <w:color w:val="C55A11" w:themeColor="accent2" w:themeShade="BF"/>
    </w:rPr>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Layout w:type="fixed"/>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BE4D5" w:themeFill="accent2" w:themeFillTint="33"/>
      </w:tcPr>
    </w:tblStylePr>
    <w:tblStylePr w:type="band1Horz">
      <w:tcPr>
        <w:shd w:val="clear" w:color="auto" w:fill="FBE4D5" w:themeFill="accent2" w:themeFillTint="33"/>
      </w:tcPr>
    </w:tblStylePr>
    <w:tblStylePr w:type="neCell">
      <w:tcPr>
        <w:tcBorders>
          <w:bottom w:val="single" w:color="F4B083" w:themeColor="accent2" w:themeTint="99" w:sz="4" w:space="0"/>
        </w:tcBorders>
      </w:tcPr>
    </w:tblStylePr>
    <w:tblStylePr w:type="nwCell">
      <w:tcPr>
        <w:tcBorders>
          <w:bottom w:val="single" w:color="F4B083" w:themeColor="accent2" w:themeTint="99" w:sz="4" w:space="0"/>
        </w:tcBorders>
      </w:tcPr>
    </w:tblStylePr>
    <w:tblStylePr w:type="seCell">
      <w:tcPr>
        <w:tcBorders>
          <w:top w:val="single" w:color="F4B083" w:themeColor="accent2" w:themeTint="99" w:sz="4" w:space="0"/>
        </w:tcBorders>
      </w:tcPr>
    </w:tblStylePr>
    <w:tblStylePr w:type="swCell">
      <w:tcPr>
        <w:tcBorders>
          <w:top w:val="single" w:color="F4B083" w:themeColor="accent2" w:themeTint="99" w:sz="4" w:space="0"/>
        </w:tcBorders>
      </w:tcPr>
    </w:tblStylePr>
  </w:style>
  <w:style w:type="table" w:customStyle="1" w:styleId="466">
    <w:name w:val="Grid Table 7 Colorful Accent 3"/>
    <w:basedOn w:val="88"/>
    <w:qFormat/>
    <w:uiPriority w:val="52"/>
    <w:rPr>
      <w:color w:val="7C7C7C" w:themeColor="accent3" w:themeShade="BF"/>
    </w:rPr>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Layout w:type="fixed"/>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CECEC" w:themeFill="accent3" w:themeFillTint="33"/>
      </w:tcPr>
    </w:tblStylePr>
    <w:tblStylePr w:type="band1Horz">
      <w:tcPr>
        <w:shd w:val="clear" w:color="auto" w:fill="ECECEC" w:themeFill="accent3" w:themeFillTint="33"/>
      </w:tcPr>
    </w:tblStylePr>
    <w:tblStylePr w:type="neCell">
      <w:tcPr>
        <w:tcBorders>
          <w:bottom w:val="single" w:color="C8C8C8" w:themeColor="accent3" w:themeTint="99" w:sz="4" w:space="0"/>
        </w:tcBorders>
      </w:tcPr>
    </w:tblStylePr>
    <w:tblStylePr w:type="nwCell">
      <w:tcPr>
        <w:tcBorders>
          <w:bottom w:val="single" w:color="C8C8C8" w:themeColor="accent3" w:themeTint="99" w:sz="4" w:space="0"/>
        </w:tcBorders>
      </w:tcPr>
    </w:tblStylePr>
    <w:tblStylePr w:type="seCell">
      <w:tcPr>
        <w:tcBorders>
          <w:top w:val="single" w:color="C8C8C8" w:themeColor="accent3" w:themeTint="99" w:sz="4" w:space="0"/>
        </w:tcBorders>
      </w:tcPr>
    </w:tblStylePr>
    <w:tblStylePr w:type="swCell">
      <w:tcPr>
        <w:tcBorders>
          <w:top w:val="single" w:color="C8C8C8" w:themeColor="accent3" w:themeTint="99" w:sz="4" w:space="0"/>
        </w:tcBorders>
      </w:tcPr>
    </w:tblStylePr>
  </w:style>
  <w:style w:type="table" w:customStyle="1" w:styleId="467">
    <w:name w:val="Grid Table 7 Colorful Accent 4"/>
    <w:basedOn w:val="88"/>
    <w:qFormat/>
    <w:uiPriority w:val="52"/>
    <w:rPr>
      <w:color w:val="BF9000" w:themeColor="accent4" w:themeShade="BF"/>
    </w:rPr>
    <w:tblPr>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insideV w:val="single" w:color="FFD965" w:themeColor="accent4" w:themeTint="99" w:sz="4" w:space="0"/>
      </w:tblBorders>
      <w:tblLayout w:type="fixed"/>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EF2CC" w:themeFill="accent4" w:themeFillTint="33"/>
      </w:tcPr>
    </w:tblStylePr>
    <w:tblStylePr w:type="band1Horz">
      <w:tcPr>
        <w:shd w:val="clear" w:color="auto" w:fill="FEF2CC" w:themeFill="accent4" w:themeFillTint="33"/>
      </w:tcPr>
    </w:tblStylePr>
    <w:tblStylePr w:type="neCell">
      <w:tcPr>
        <w:tcBorders>
          <w:bottom w:val="single" w:color="FFD965" w:themeColor="accent4" w:themeTint="99" w:sz="4" w:space="0"/>
        </w:tcBorders>
      </w:tcPr>
    </w:tblStylePr>
    <w:tblStylePr w:type="nwCell">
      <w:tcPr>
        <w:tcBorders>
          <w:bottom w:val="single" w:color="FFD965" w:themeColor="accent4" w:themeTint="99" w:sz="4" w:space="0"/>
        </w:tcBorders>
      </w:tcPr>
    </w:tblStylePr>
    <w:tblStylePr w:type="seCell">
      <w:tcPr>
        <w:tcBorders>
          <w:top w:val="single" w:color="FFD965" w:themeColor="accent4" w:themeTint="99" w:sz="4" w:space="0"/>
        </w:tcBorders>
      </w:tcPr>
    </w:tblStylePr>
    <w:tblStylePr w:type="swCell">
      <w:tcPr>
        <w:tcBorders>
          <w:top w:val="single" w:color="FFD965" w:themeColor="accent4" w:themeTint="99" w:sz="4" w:space="0"/>
        </w:tcBorders>
      </w:tcPr>
    </w:tblStylePr>
  </w:style>
  <w:style w:type="table" w:customStyle="1" w:styleId="468">
    <w:name w:val="Grid Table 7 Colorful Accent 5"/>
    <w:basedOn w:val="88"/>
    <w:qFormat/>
    <w:uiPriority w:val="52"/>
    <w:rPr>
      <w:color w:val="2F5597" w:themeColor="accent5" w:themeShade="BF"/>
    </w:rPr>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Layout w:type="fixed"/>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9E2F3" w:themeFill="accent5" w:themeFillTint="33"/>
      </w:tcPr>
    </w:tblStylePr>
    <w:tblStylePr w:type="band1Horz">
      <w:tcPr>
        <w:shd w:val="clear" w:color="auto" w:fill="D9E2F3" w:themeFill="accent5" w:themeFillTint="33"/>
      </w:tcPr>
    </w:tblStylePr>
    <w:tblStylePr w:type="neCell">
      <w:tcPr>
        <w:tcBorders>
          <w:bottom w:val="single" w:color="8EAADB" w:themeColor="accent5" w:themeTint="99" w:sz="4" w:space="0"/>
        </w:tcBorders>
      </w:tcPr>
    </w:tblStylePr>
    <w:tblStylePr w:type="nwCell">
      <w:tcPr>
        <w:tcBorders>
          <w:bottom w:val="single" w:color="8EAADB" w:themeColor="accent5" w:themeTint="99" w:sz="4" w:space="0"/>
        </w:tcBorders>
      </w:tcPr>
    </w:tblStylePr>
    <w:tblStylePr w:type="seCell">
      <w:tcPr>
        <w:tcBorders>
          <w:top w:val="single" w:color="8EAADB" w:themeColor="accent5" w:themeTint="99" w:sz="4" w:space="0"/>
        </w:tcBorders>
      </w:tcPr>
    </w:tblStylePr>
    <w:tblStylePr w:type="swCell">
      <w:tcPr>
        <w:tcBorders>
          <w:top w:val="single" w:color="8EAADB" w:themeColor="accent5" w:themeTint="99" w:sz="4" w:space="0"/>
        </w:tcBorders>
      </w:tcPr>
    </w:tblStylePr>
  </w:style>
  <w:style w:type="table" w:customStyle="1" w:styleId="469">
    <w:name w:val="Grid Table 7 Colorful Accent 6"/>
    <w:basedOn w:val="88"/>
    <w:qFormat/>
    <w:uiPriority w:val="52"/>
    <w:rPr>
      <w:color w:val="548235" w:themeColor="accent6" w:themeShade="BF"/>
    </w:rPr>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Layout w:type="fixed"/>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2EFD9" w:themeFill="accent6" w:themeFillTint="33"/>
      </w:tcPr>
    </w:tblStylePr>
    <w:tblStylePr w:type="band1Horz">
      <w:tcPr>
        <w:shd w:val="clear" w:color="auto" w:fill="E2EFD9" w:themeFill="accent6" w:themeFillTint="33"/>
      </w:tcPr>
    </w:tblStylePr>
    <w:tblStylePr w:type="neCell">
      <w:tcPr>
        <w:tcBorders>
          <w:bottom w:val="single" w:color="A8D08D" w:themeColor="accent6" w:themeTint="99" w:sz="4" w:space="0"/>
        </w:tcBorders>
      </w:tcPr>
    </w:tblStylePr>
    <w:tblStylePr w:type="nwCell">
      <w:tcPr>
        <w:tcBorders>
          <w:bottom w:val="single" w:color="A8D08D" w:themeColor="accent6" w:themeTint="99" w:sz="4" w:space="0"/>
        </w:tcBorders>
      </w:tcPr>
    </w:tblStylePr>
    <w:tblStylePr w:type="seCell">
      <w:tcPr>
        <w:tcBorders>
          <w:top w:val="single" w:color="A8D08D" w:themeColor="accent6" w:themeTint="99" w:sz="4" w:space="0"/>
        </w:tcBorders>
      </w:tcPr>
    </w:tblStylePr>
    <w:tblStylePr w:type="swCell">
      <w:tcPr>
        <w:tcBorders>
          <w:top w:val="single" w:color="A8D08D" w:themeColor="accent6" w:themeTint="99" w:sz="4" w:space="0"/>
        </w:tcBorders>
      </w:tcPr>
    </w:tblStylePr>
  </w:style>
  <w:style w:type="table" w:customStyle="1" w:styleId="470">
    <w:name w:val="Grid Table Light"/>
    <w:basedOn w:val="88"/>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Layout w:type="fixed"/>
      <w:tblCellMar>
        <w:top w:w="0" w:type="dxa"/>
        <w:left w:w="108" w:type="dxa"/>
        <w:bottom w:w="0" w:type="dxa"/>
        <w:right w:w="108" w:type="dxa"/>
      </w:tblCellMar>
    </w:tblPr>
  </w:style>
  <w:style w:type="character" w:customStyle="1" w:styleId="471">
    <w:name w:val="尾注文本 Char"/>
    <w:basedOn w:val="231"/>
    <w:link w:val="56"/>
    <w:semiHidden/>
    <w:qFormat/>
    <w:uiPriority w:val="99"/>
    <w:rPr>
      <w:kern w:val="2"/>
      <w:sz w:val="21"/>
      <w:szCs w:val="24"/>
    </w:rPr>
  </w:style>
  <w:style w:type="character" w:customStyle="1" w:styleId="472">
    <w:name w:val="文档结构图 Char"/>
    <w:basedOn w:val="231"/>
    <w:link w:val="32"/>
    <w:semiHidden/>
    <w:qFormat/>
    <w:uiPriority w:val="99"/>
    <w:rPr>
      <w:rFonts w:ascii="Microsoft YaHei UI" w:eastAsia="Microsoft YaHei UI"/>
      <w:kern w:val="2"/>
      <w:sz w:val="18"/>
      <w:szCs w:val="18"/>
    </w:rPr>
  </w:style>
  <w:style w:type="table" w:customStyle="1" w:styleId="473">
    <w:name w:val="Plain Table 1"/>
    <w:basedOn w:val="88"/>
    <w:qFormat/>
    <w:uiPriority w:val="41"/>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Layout w:type="fixed"/>
      <w:tblCellMar>
        <w:top w:w="0" w:type="dxa"/>
        <w:left w:w="108" w:type="dxa"/>
        <w:bottom w:w="0" w:type="dxa"/>
        <w:right w:w="108" w:type="dxa"/>
      </w:tblCellMar>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74">
    <w:name w:val="Plain Table 2"/>
    <w:basedOn w:val="88"/>
    <w:qFormat/>
    <w:uiPriority w:val="42"/>
    <w:tblPr>
      <w:tblBorders>
        <w:top w:val="single" w:color="7E7E7E" w:themeColor="text1" w:themeTint="80" w:sz="4" w:space="0"/>
        <w:bottom w:val="single" w:color="7E7E7E" w:themeColor="text1" w:themeTint="80" w:sz="4" w:space="0"/>
      </w:tblBorders>
      <w:tblLayout w:type="fixed"/>
      <w:tblCellMar>
        <w:top w:w="0" w:type="dxa"/>
        <w:left w:w="108" w:type="dxa"/>
        <w:bottom w:w="0" w:type="dxa"/>
        <w:right w:w="108" w:type="dxa"/>
      </w:tblCellMar>
    </w:tblPr>
    <w:tblStylePr w:type="firstRow">
      <w:rPr>
        <w:b/>
        <w:bCs/>
      </w:rPr>
      <w:tcPr>
        <w:tcBorders>
          <w:bottom w:val="single" w:color="7E7E7E" w:themeColor="text1" w:themeTint="80" w:sz="4" w:space="0"/>
        </w:tcBorders>
      </w:tcPr>
    </w:tblStylePr>
    <w:tblStylePr w:type="lastRow">
      <w:rPr>
        <w:b/>
        <w:bCs/>
      </w:rPr>
      <w:tcPr>
        <w:tcBorders>
          <w:top w:val="single" w:color="7E7E7E" w:themeColor="text1" w:themeTint="80" w:sz="4" w:space="0"/>
        </w:tcBorders>
      </w:tcPr>
    </w:tblStylePr>
    <w:tblStylePr w:type="firstCol">
      <w:rPr>
        <w:b/>
        <w:bCs/>
      </w:rPr>
    </w:tblStylePr>
    <w:tblStylePr w:type="lastCol">
      <w:rPr>
        <w:b/>
        <w:bCs/>
      </w:rPr>
    </w:tblStylePr>
    <w:tblStylePr w:type="band1Vert">
      <w:tcPr>
        <w:tcBorders>
          <w:left w:val="single" w:color="7E7E7E" w:themeColor="text1" w:themeTint="80" w:sz="4" w:space="0"/>
          <w:right w:val="single" w:color="7E7E7E" w:themeColor="text1" w:themeTint="80" w:sz="4" w:space="0"/>
        </w:tcBorders>
      </w:tcPr>
    </w:tblStylePr>
    <w:tblStylePr w:type="band2Vert">
      <w:tcPr>
        <w:tcBorders>
          <w:left w:val="single" w:color="7E7E7E" w:themeColor="text1" w:themeTint="80" w:sz="4" w:space="0"/>
          <w:right w:val="single" w:color="7E7E7E" w:themeColor="text1" w:themeTint="80" w:sz="4" w:space="0"/>
        </w:tcBorders>
      </w:tcPr>
    </w:tblStylePr>
    <w:tblStylePr w:type="band1Horz">
      <w:tcPr>
        <w:tcBorders>
          <w:top w:val="single" w:color="7E7E7E" w:themeColor="text1" w:themeTint="80" w:sz="4" w:space="0"/>
          <w:bottom w:val="single" w:color="7E7E7E" w:themeColor="text1" w:themeTint="80" w:sz="4" w:space="0"/>
        </w:tcBorders>
      </w:tcPr>
    </w:tblStylePr>
  </w:style>
  <w:style w:type="table" w:customStyle="1" w:styleId="475">
    <w:name w:val="Plain Table 3"/>
    <w:basedOn w:val="88"/>
    <w:qFormat/>
    <w:uiPriority w:val="43"/>
    <w:tblPr>
      <w:tblLayout w:type="fixed"/>
      <w:tblCellMar>
        <w:top w:w="0" w:type="dxa"/>
        <w:left w:w="108" w:type="dxa"/>
        <w:bottom w:w="0" w:type="dxa"/>
        <w:right w:w="108" w:type="dxa"/>
      </w:tblCellMar>
    </w:tblPr>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table" w:customStyle="1" w:styleId="476">
    <w:name w:val="Plain Table 4"/>
    <w:basedOn w:val="88"/>
    <w:qFormat/>
    <w:uiPriority w:val="44"/>
    <w:tblPr>
      <w:tblLayout w:type="fixed"/>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77">
    <w:name w:val="Plain Table 5"/>
    <w:basedOn w:val="88"/>
    <w:qFormat/>
    <w:uiPriority w:val="45"/>
    <w:tblPr>
      <w:tblLayout w:type="fixed"/>
      <w:tblCellMar>
        <w:top w:w="0" w:type="dxa"/>
        <w:left w:w="108" w:type="dxa"/>
        <w:bottom w:w="0" w:type="dxa"/>
        <w:right w:w="108" w:type="dxa"/>
      </w:tblCellMar>
    </w:tblPr>
    <w:tblStylePr w:type="firstRow">
      <w:rPr>
        <w:rFonts w:asciiTheme="majorHAnsi" w:hAnsiTheme="majorHAnsi" w:eastAsiaTheme="majorEastAsia" w:cstheme="majorBidi"/>
        <w:i/>
        <w:iCs/>
        <w:sz w:val="26"/>
      </w:rPr>
      <w:tcPr>
        <w:tcBorders>
          <w:bottom w:val="single" w:color="7E7E7E"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7E7E7E"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7E7E7E"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7E7E7E" w:themeColor="text1" w:themeTint="80" w:sz="4" w:space="0"/>
        </w:tcBorders>
        <w:shd w:val="clear" w:color="auto" w:fill="FFFFFF" w:themeFill="background1"/>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paragraph" w:styleId="478">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479">
    <w:name w:val="信息标题 Char"/>
    <w:basedOn w:val="231"/>
    <w:link w:val="79"/>
    <w:semiHidden/>
    <w:qFormat/>
    <w:uiPriority w:val="99"/>
    <w:rPr>
      <w:rFonts w:asciiTheme="majorHAnsi" w:hAnsiTheme="majorHAnsi" w:eastAsiaTheme="majorEastAsia" w:cstheme="majorBidi"/>
      <w:kern w:val="2"/>
      <w:sz w:val="24"/>
      <w:szCs w:val="24"/>
      <w:shd w:val="pct20" w:color="auto" w:fill="auto"/>
    </w:rPr>
  </w:style>
  <w:style w:type="paragraph" w:styleId="480">
    <w:name w:val="Quote"/>
    <w:basedOn w:val="1"/>
    <w:next w:val="1"/>
    <w:link w:val="481"/>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481">
    <w:name w:val="引用 Char"/>
    <w:basedOn w:val="231"/>
    <w:link w:val="480"/>
    <w:qFormat/>
    <w:uiPriority w:val="29"/>
    <w:rPr>
      <w:i/>
      <w:iCs/>
      <w:color w:val="404040" w:themeColor="text1" w:themeTint="BF"/>
      <w:kern w:val="2"/>
      <w:sz w:val="21"/>
      <w:szCs w:val="24"/>
      <w14:textFill>
        <w14:solidFill>
          <w14:schemeClr w14:val="tx1">
            <w14:lumMod w14:val="75000"/>
            <w14:lumOff w14:val="25000"/>
          </w14:schemeClr>
        </w14:solidFill>
      </w14:textFill>
    </w:rPr>
  </w:style>
  <w:style w:type="character" w:styleId="482">
    <w:name w:val="Placeholder Text"/>
    <w:basedOn w:val="231"/>
    <w:semiHidden/>
    <w:qFormat/>
    <w:uiPriority w:val="99"/>
    <w:rPr>
      <w:color w:val="808080"/>
    </w:rPr>
  </w:style>
  <w:style w:type="character" w:customStyle="1" w:styleId="483">
    <w:name w:val="正文首行缩进 Char"/>
    <w:basedOn w:val="332"/>
    <w:link w:val="86"/>
    <w:semiHidden/>
    <w:qFormat/>
    <w:uiPriority w:val="99"/>
    <w:rPr>
      <w:kern w:val="2"/>
      <w:sz w:val="21"/>
      <w:szCs w:val="24"/>
    </w:rPr>
  </w:style>
  <w:style w:type="character" w:customStyle="1" w:styleId="484">
    <w:name w:val="正文文本缩进 Char"/>
    <w:basedOn w:val="231"/>
    <w:link w:val="41"/>
    <w:semiHidden/>
    <w:qFormat/>
    <w:uiPriority w:val="99"/>
    <w:rPr>
      <w:kern w:val="2"/>
      <w:sz w:val="21"/>
      <w:szCs w:val="24"/>
    </w:rPr>
  </w:style>
  <w:style w:type="character" w:customStyle="1" w:styleId="485">
    <w:name w:val="正文首行缩进 2 Char"/>
    <w:basedOn w:val="484"/>
    <w:link w:val="87"/>
    <w:semiHidden/>
    <w:qFormat/>
    <w:uiPriority w:val="99"/>
    <w:rPr>
      <w:kern w:val="2"/>
      <w:sz w:val="21"/>
      <w:szCs w:val="24"/>
    </w:rPr>
  </w:style>
  <w:style w:type="character" w:customStyle="1" w:styleId="486">
    <w:name w:val="正文文本 2 Char"/>
    <w:basedOn w:val="231"/>
    <w:link w:val="76"/>
    <w:semiHidden/>
    <w:qFormat/>
    <w:uiPriority w:val="99"/>
    <w:rPr>
      <w:kern w:val="2"/>
      <w:sz w:val="21"/>
      <w:szCs w:val="24"/>
    </w:rPr>
  </w:style>
  <w:style w:type="character" w:customStyle="1" w:styleId="487">
    <w:name w:val="正文文本 3 Char"/>
    <w:basedOn w:val="231"/>
    <w:link w:val="37"/>
    <w:semiHidden/>
    <w:qFormat/>
    <w:uiPriority w:val="99"/>
    <w:rPr>
      <w:kern w:val="2"/>
      <w:sz w:val="16"/>
      <w:szCs w:val="16"/>
    </w:rPr>
  </w:style>
  <w:style w:type="character" w:customStyle="1" w:styleId="488">
    <w:name w:val="正文文本缩进 2 Char"/>
    <w:basedOn w:val="231"/>
    <w:link w:val="55"/>
    <w:semiHidden/>
    <w:qFormat/>
    <w:uiPriority w:val="99"/>
    <w:rPr>
      <w:kern w:val="2"/>
      <w:sz w:val="21"/>
      <w:szCs w:val="24"/>
    </w:rPr>
  </w:style>
  <w:style w:type="character" w:customStyle="1" w:styleId="489">
    <w:name w:val="正文文本缩进 3 Char"/>
    <w:basedOn w:val="231"/>
    <w:link w:val="71"/>
    <w:semiHidden/>
    <w:qFormat/>
    <w:uiPriority w:val="99"/>
    <w:rPr>
      <w:kern w:val="2"/>
      <w:sz w:val="16"/>
      <w:szCs w:val="16"/>
    </w:rPr>
  </w:style>
  <w:style w:type="character" w:customStyle="1" w:styleId="490">
    <w:name w:val="注释标题 Char"/>
    <w:basedOn w:val="231"/>
    <w:link w:val="22"/>
    <w:semiHidden/>
    <w:qFormat/>
    <w:uiPriority w:val="99"/>
    <w:rPr>
      <w:kern w:val="2"/>
      <w:sz w:val="21"/>
      <w:szCs w:val="24"/>
    </w:rPr>
  </w:style>
  <w:style w:type="paragraph" w:customStyle="1" w:styleId="491">
    <w:name w:val="附录无标题章"/>
    <w:basedOn w:val="276"/>
    <w:qFormat/>
    <w:uiPriority w:val="0"/>
    <w:pPr>
      <w:spacing w:before="0" w:beforeLines="0" w:after="0" w:afterLines="0"/>
      <w:outlineLvl w:val="9"/>
    </w:pPr>
    <w:rPr>
      <w:rFonts w:asciiTheme="majorEastAsia" w:eastAsiaTheme="majorEastAsia"/>
    </w:rPr>
  </w:style>
  <w:style w:type="paragraph" w:customStyle="1" w:styleId="492">
    <w:name w:val="附录一级无标题条"/>
    <w:basedOn w:val="277"/>
    <w:qFormat/>
    <w:uiPriority w:val="0"/>
    <w:pPr>
      <w:spacing w:before="0" w:beforeLines="0" w:after="0" w:afterLines="0"/>
      <w:outlineLvl w:val="9"/>
    </w:pPr>
    <w:rPr>
      <w:rFonts w:asciiTheme="majorEastAsia" w:eastAsiaTheme="majorEastAsia"/>
    </w:rPr>
  </w:style>
  <w:style w:type="paragraph" w:customStyle="1" w:styleId="493">
    <w:name w:val="附录二级无标题条"/>
    <w:basedOn w:val="278"/>
    <w:qFormat/>
    <w:uiPriority w:val="0"/>
    <w:pPr>
      <w:spacing w:before="0" w:beforeLines="0" w:after="0" w:afterLines="0"/>
      <w:outlineLvl w:val="9"/>
    </w:pPr>
    <w:rPr>
      <w:rFonts w:asciiTheme="majorEastAsia" w:eastAsiaTheme="majorEastAsia"/>
    </w:rPr>
  </w:style>
  <w:style w:type="paragraph" w:customStyle="1" w:styleId="494">
    <w:name w:val="附录三级无标题条"/>
    <w:basedOn w:val="279"/>
    <w:qFormat/>
    <w:uiPriority w:val="0"/>
    <w:pPr>
      <w:spacing w:before="0" w:beforeLines="0" w:after="0" w:afterLines="0"/>
      <w:outlineLvl w:val="9"/>
    </w:pPr>
    <w:rPr>
      <w:rFonts w:asciiTheme="majorEastAsia" w:eastAsiaTheme="majorEastAsia"/>
    </w:rPr>
  </w:style>
  <w:style w:type="paragraph" w:customStyle="1" w:styleId="495">
    <w:name w:val="附录四级无标题条"/>
    <w:basedOn w:val="280"/>
    <w:qFormat/>
    <w:uiPriority w:val="0"/>
    <w:pPr>
      <w:spacing w:before="0" w:beforeLines="0" w:after="0" w:afterLines="0"/>
      <w:outlineLvl w:val="9"/>
    </w:pPr>
    <w:rPr>
      <w:rFonts w:asciiTheme="majorEastAsia" w:eastAsiaTheme="majorEastAsia"/>
    </w:rPr>
  </w:style>
  <w:style w:type="paragraph" w:customStyle="1" w:styleId="496">
    <w:name w:val="标准标志TB"/>
    <w:basedOn w:val="1"/>
    <w:qFormat/>
    <w:uiPriority w:val="0"/>
    <w:pPr>
      <w:widowControl/>
      <w:shd w:val="solid" w:color="FFFFFF" w:fill="FFFFFF"/>
      <w:spacing w:line="0" w:lineRule="atLeast"/>
      <w:jc w:val="right"/>
    </w:pPr>
    <w:rPr>
      <w:rFonts w:ascii="Arial Black" w:hAnsi="Britannic Bold" w:eastAsia="Arial Unicode MS"/>
      <w:b/>
      <w:w w:val="110"/>
      <w:sz w:val="96"/>
      <w:szCs w:val="20"/>
    </w:rPr>
  </w:style>
  <w:style w:type="paragraph" w:customStyle="1" w:styleId="497">
    <w:name w:val="标准称谓TB"/>
    <w:basedOn w:val="1"/>
    <w:qFormat/>
    <w:uiPriority w:val="0"/>
    <w:pPr>
      <w:kinsoku w:val="0"/>
      <w:overflowPunct w:val="0"/>
      <w:autoSpaceDE w:val="0"/>
      <w:autoSpaceDN w:val="0"/>
      <w:spacing w:line="0" w:lineRule="atLeast"/>
      <w:jc w:val="center"/>
    </w:pPr>
    <w:rPr>
      <w:rFonts w:ascii="Arial Black" w:hAnsi="Arial Black" w:eastAsia="黑体"/>
      <w:bCs/>
      <w:w w:val="135"/>
      <w:kern w:val="0"/>
      <w:sz w:val="44"/>
      <w:szCs w:val="20"/>
    </w:rPr>
  </w:style>
  <w:style w:type="paragraph" w:customStyle="1" w:styleId="498">
    <w:name w:val="发布GB"/>
    <w:basedOn w:val="40"/>
    <w:qFormat/>
    <w:uiPriority w:val="0"/>
    <w:pPr>
      <w:spacing w:after="0" w:line="280" w:lineRule="exact"/>
      <w:ind w:left="284"/>
    </w:pPr>
    <w:rPr>
      <w:rFonts w:ascii="黑体" w:eastAsia="黑体"/>
      <w:kern w:val="3"/>
      <w:sz w:val="28"/>
    </w:rPr>
  </w:style>
  <w:style w:type="paragraph" w:customStyle="1" w:styleId="499">
    <w:name w:val="发布DB"/>
    <w:basedOn w:val="498"/>
    <w:qFormat/>
    <w:uiPriority w:val="0"/>
    <w:pPr>
      <w:ind w:left="567"/>
    </w:pPr>
  </w:style>
  <w:style w:type="paragraph" w:customStyle="1" w:styleId="500">
    <w:name w:val="发布HB"/>
    <w:basedOn w:val="498"/>
    <w:qFormat/>
    <w:uiPriority w:val="0"/>
    <w:pPr>
      <w:ind w:left="567"/>
    </w:pPr>
  </w:style>
  <w:style w:type="paragraph" w:customStyle="1" w:styleId="501">
    <w:name w:val="发布QB"/>
    <w:basedOn w:val="498"/>
    <w:qFormat/>
    <w:uiPriority w:val="0"/>
    <w:pPr>
      <w:ind w:left="567"/>
    </w:pPr>
  </w:style>
  <w:style w:type="paragraph" w:customStyle="1" w:styleId="502">
    <w:name w:val="发布TB"/>
    <w:basedOn w:val="498"/>
    <w:qFormat/>
    <w:uiPriority w:val="0"/>
    <w:pPr>
      <w:ind w:left="567"/>
    </w:pPr>
  </w:style>
  <w:style w:type="paragraph" w:customStyle="1" w:styleId="503">
    <w:name w:val="发布部门TB"/>
    <w:basedOn w:val="1"/>
    <w:qFormat/>
    <w:uiPriority w:val="0"/>
    <w:pPr>
      <w:widowControl/>
      <w:spacing w:line="360" w:lineRule="exact"/>
      <w:jc w:val="center"/>
    </w:pPr>
    <w:rPr>
      <w:rFonts w:ascii="宋体"/>
      <w:b/>
      <w:kern w:val="0"/>
      <w:sz w:val="36"/>
      <w:szCs w:val="20"/>
    </w:rPr>
  </w:style>
  <w:style w:type="paragraph" w:customStyle="1" w:styleId="504">
    <w:name w:val="标准标志CEC"/>
    <w:basedOn w:val="1"/>
    <w:qFormat/>
    <w:uiPriority w:val="0"/>
    <w:pPr>
      <w:jc w:val="right"/>
    </w:pPr>
    <w:rPr>
      <w:rFonts w:eastAsia="Times New Roman"/>
      <w:b/>
      <w:sz w:val="96"/>
    </w:rPr>
  </w:style>
  <w:style w:type="paragraph" w:customStyle="1" w:styleId="505">
    <w:name w:val="标准称谓CEC"/>
    <w:basedOn w:val="1"/>
    <w:qFormat/>
    <w:uiPriority w:val="0"/>
    <w:pPr>
      <w:jc w:val="center"/>
    </w:pPr>
    <w:rPr>
      <w:rFonts w:eastAsia="黑体"/>
      <w:b/>
      <w:w w:val="132"/>
      <w:kern w:val="0"/>
      <w:sz w:val="52"/>
    </w:rPr>
  </w:style>
  <w:style w:type="paragraph" w:customStyle="1" w:styleId="506">
    <w:name w:val="发布CEC"/>
    <w:basedOn w:val="498"/>
    <w:qFormat/>
    <w:uiPriority w:val="0"/>
  </w:style>
  <w:style w:type="paragraph" w:customStyle="1" w:styleId="507">
    <w:name w:val="发布部门CEC"/>
    <w:basedOn w:val="1"/>
    <w:qFormat/>
    <w:uiPriority w:val="0"/>
    <w:pPr>
      <w:snapToGrid w:val="0"/>
    </w:pPr>
    <w:rPr>
      <w:b/>
      <w:w w:val="135"/>
      <w:kern w:val="0"/>
      <w:sz w:val="36"/>
    </w:rPr>
  </w:style>
  <w:style w:type="paragraph" w:customStyle="1" w:styleId="508">
    <w:name w:val="标准正文公式"/>
    <w:basedOn w:val="1"/>
    <w:next w:val="1"/>
    <w:qFormat/>
    <w:uiPriority w:val="0"/>
    <w:pPr>
      <w:tabs>
        <w:tab w:val="center" w:pos="4678"/>
        <w:tab w:val="right" w:leader="middleDot" w:pos="9356"/>
      </w:tabs>
      <w:adjustRightInd w:val="0"/>
    </w:pPr>
    <w:rPr>
      <w:rFonts w:ascii="宋体" w:hAnsi="宋体"/>
      <w:szCs w:val="21"/>
    </w:rPr>
  </w:style>
  <w:style w:type="paragraph" w:customStyle="1" w:styleId="509">
    <w:name w:val="附录公式标号"/>
    <w:basedOn w:val="360"/>
    <w:qFormat/>
    <w:uiPriority w:val="0"/>
    <w:pPr>
      <w:numPr>
        <w:ilvl w:val="0"/>
        <w:numId w:val="26"/>
      </w:numPr>
      <w:snapToGrid w:val="0"/>
      <w:spacing w:line="14" w:lineRule="atLeast"/>
      <w:ind w:firstLineChars="0"/>
    </w:pPr>
    <w:rPr>
      <w:color w:val="FFFFFF" w:themeColor="background1"/>
      <w:sz w:val="2"/>
      <w14:textFill>
        <w14:solidFill>
          <w14:schemeClr w14:val="bg1"/>
        </w14:solidFill>
      </w14:textFill>
    </w:rPr>
  </w:style>
  <w:style w:type="paragraph" w:customStyle="1" w:styleId="510">
    <w:name w:val="附录公式编号"/>
    <w:basedOn w:val="40"/>
    <w:qFormat/>
    <w:uiPriority w:val="0"/>
    <w:pPr>
      <w:numPr>
        <w:ilvl w:val="1"/>
        <w:numId w:val="26"/>
      </w:numPr>
    </w:pPr>
  </w:style>
  <w:style w:type="paragraph" w:customStyle="1" w:styleId="511">
    <w:name w:val="引言二级条标题"/>
    <w:basedOn w:val="1"/>
    <w:next w:val="258"/>
    <w:qFormat/>
    <w:uiPriority w:val="0"/>
    <w:pPr>
      <w:widowControl/>
      <w:numPr>
        <w:ilvl w:val="2"/>
        <w:numId w:val="27"/>
      </w:numPr>
      <w:autoSpaceDE w:val="0"/>
      <w:autoSpaceDN w:val="0"/>
      <w:spacing w:before="50" w:beforeLines="50" w:after="50" w:afterLines="50"/>
    </w:pPr>
    <w:rPr>
      <w:rFonts w:ascii="黑体" w:eastAsia="黑体"/>
      <w:kern w:val="0"/>
      <w:szCs w:val="20"/>
    </w:rPr>
  </w:style>
  <w:style w:type="paragraph" w:customStyle="1" w:styleId="512">
    <w:name w:val="引言二级无标题条"/>
    <w:basedOn w:val="511"/>
    <w:next w:val="258"/>
    <w:qFormat/>
    <w:uiPriority w:val="0"/>
    <w:pPr>
      <w:spacing w:before="0" w:beforeLines="0" w:after="0" w:afterLines="0" w:line="276" w:lineRule="auto"/>
    </w:pPr>
    <w:rPr>
      <w:rFonts w:ascii="宋体" w:eastAsia="宋体"/>
    </w:rPr>
  </w:style>
  <w:style w:type="paragraph" w:customStyle="1" w:styleId="513">
    <w:name w:val="引言三级条标题"/>
    <w:basedOn w:val="1"/>
    <w:next w:val="258"/>
    <w:qFormat/>
    <w:uiPriority w:val="0"/>
    <w:pPr>
      <w:widowControl/>
      <w:numPr>
        <w:ilvl w:val="3"/>
        <w:numId w:val="27"/>
      </w:numPr>
      <w:autoSpaceDE w:val="0"/>
      <w:autoSpaceDN w:val="0"/>
      <w:spacing w:before="50" w:beforeLines="50" w:after="50" w:afterLines="50"/>
    </w:pPr>
    <w:rPr>
      <w:rFonts w:ascii="黑体" w:eastAsia="黑体"/>
      <w:kern w:val="0"/>
      <w:szCs w:val="20"/>
    </w:rPr>
  </w:style>
  <w:style w:type="paragraph" w:customStyle="1" w:styleId="514">
    <w:name w:val="引言三级无标题条"/>
    <w:basedOn w:val="513"/>
    <w:next w:val="258"/>
    <w:qFormat/>
    <w:uiPriority w:val="0"/>
    <w:pPr>
      <w:spacing w:before="0" w:beforeLines="0" w:after="0" w:afterLines="0" w:line="276" w:lineRule="auto"/>
    </w:pPr>
    <w:rPr>
      <w:rFonts w:ascii="宋体" w:eastAsia="宋体"/>
    </w:rPr>
  </w:style>
  <w:style w:type="paragraph" w:customStyle="1" w:styleId="515">
    <w:name w:val="引言四级条标题"/>
    <w:basedOn w:val="1"/>
    <w:next w:val="258"/>
    <w:qFormat/>
    <w:uiPriority w:val="0"/>
    <w:pPr>
      <w:widowControl/>
      <w:numPr>
        <w:ilvl w:val="4"/>
        <w:numId w:val="27"/>
      </w:numPr>
      <w:autoSpaceDE w:val="0"/>
      <w:autoSpaceDN w:val="0"/>
      <w:spacing w:before="50" w:beforeLines="50" w:after="50" w:afterLines="50"/>
    </w:pPr>
    <w:rPr>
      <w:rFonts w:ascii="黑体" w:eastAsia="黑体"/>
      <w:kern w:val="0"/>
      <w:szCs w:val="20"/>
    </w:rPr>
  </w:style>
  <w:style w:type="paragraph" w:customStyle="1" w:styleId="516">
    <w:name w:val="引言四级无标题条"/>
    <w:basedOn w:val="515"/>
    <w:next w:val="258"/>
    <w:qFormat/>
    <w:uiPriority w:val="0"/>
    <w:pPr>
      <w:spacing w:before="0" w:beforeLines="0" w:after="0" w:afterLines="0" w:line="276" w:lineRule="auto"/>
    </w:pPr>
    <w:rPr>
      <w:rFonts w:ascii="宋体" w:eastAsia="宋体"/>
    </w:rPr>
  </w:style>
  <w:style w:type="paragraph" w:customStyle="1" w:styleId="517">
    <w:name w:val="引言五级条标题"/>
    <w:basedOn w:val="1"/>
    <w:next w:val="258"/>
    <w:qFormat/>
    <w:uiPriority w:val="0"/>
    <w:pPr>
      <w:widowControl/>
      <w:numPr>
        <w:ilvl w:val="5"/>
        <w:numId w:val="27"/>
      </w:numPr>
      <w:autoSpaceDE w:val="0"/>
      <w:autoSpaceDN w:val="0"/>
      <w:spacing w:before="50" w:beforeLines="50" w:after="50" w:afterLines="50"/>
    </w:pPr>
    <w:rPr>
      <w:rFonts w:ascii="黑体" w:eastAsia="黑体"/>
      <w:kern w:val="0"/>
      <w:szCs w:val="20"/>
    </w:rPr>
  </w:style>
  <w:style w:type="paragraph" w:customStyle="1" w:styleId="518">
    <w:name w:val="引言五级无标题条"/>
    <w:basedOn w:val="517"/>
    <w:next w:val="258"/>
    <w:qFormat/>
    <w:uiPriority w:val="0"/>
    <w:pPr>
      <w:spacing w:before="0" w:beforeLines="0" w:after="0" w:afterLines="0" w:line="276" w:lineRule="auto"/>
    </w:pPr>
    <w:rPr>
      <w:rFonts w:ascii="宋体" w:eastAsia="宋体"/>
    </w:rPr>
  </w:style>
  <w:style w:type="paragraph" w:customStyle="1" w:styleId="519">
    <w:name w:val="引言一级条标题"/>
    <w:basedOn w:val="1"/>
    <w:next w:val="258"/>
    <w:qFormat/>
    <w:uiPriority w:val="0"/>
    <w:pPr>
      <w:widowControl/>
      <w:numPr>
        <w:ilvl w:val="1"/>
        <w:numId w:val="27"/>
      </w:numPr>
      <w:autoSpaceDE w:val="0"/>
      <w:autoSpaceDN w:val="0"/>
      <w:spacing w:before="50" w:beforeLines="50" w:after="50" w:afterLines="50"/>
    </w:pPr>
    <w:rPr>
      <w:rFonts w:ascii="黑体" w:eastAsia="黑体"/>
      <w:kern w:val="0"/>
      <w:szCs w:val="20"/>
    </w:rPr>
  </w:style>
  <w:style w:type="paragraph" w:customStyle="1" w:styleId="520">
    <w:name w:val="引言一级无标题条"/>
    <w:basedOn w:val="519"/>
    <w:next w:val="258"/>
    <w:qFormat/>
    <w:uiPriority w:val="0"/>
    <w:pPr>
      <w:spacing w:before="0" w:beforeLines="0" w:after="0" w:afterLines="0" w:line="276" w:lineRule="auto"/>
    </w:pPr>
    <w:rPr>
      <w:rFonts w:ascii="宋体" w:eastAsia="宋体"/>
    </w:rPr>
  </w:style>
  <w:style w:type="paragraph" w:customStyle="1" w:styleId="521">
    <w:name w:val="前言标题"/>
    <w:next w:val="1"/>
    <w:qFormat/>
    <w:uiPriority w:val="0"/>
    <w:pPr>
      <w:numPr>
        <w:ilvl w:val="0"/>
        <w:numId w:val="28"/>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522">
    <w:name w:val="列项·（二级）"/>
    <w:basedOn w:val="325"/>
    <w:qFormat/>
    <w:uiPriority w:val="0"/>
    <w:pPr>
      <w:ind w:left="1260" w:leftChars="400" w:hanging="420"/>
    </w:pPr>
  </w:style>
  <w:style w:type="paragraph" w:customStyle="1" w:styleId="523">
    <w:name w:val="列项——（二级）"/>
    <w:basedOn w:val="285"/>
    <w:qFormat/>
    <w:uiPriority w:val="0"/>
    <w:pPr>
      <w:ind w:left="1260" w:leftChars="400" w:hanging="200" w:hangingChars="200"/>
    </w:pPr>
  </w:style>
  <w:style w:type="paragraph" w:customStyle="1" w:styleId="524">
    <w:name w:val="参考文献编号"/>
    <w:basedOn w:val="258"/>
    <w:qFormat/>
    <w:uiPriority w:val="0"/>
    <w:pPr>
      <w:numPr>
        <w:ilvl w:val="0"/>
        <w:numId w:val="29"/>
      </w:numPr>
      <w:ind w:firstLine="420"/>
    </w:pPr>
  </w:style>
  <w:style w:type="paragraph" w:customStyle="1" w:styleId="525">
    <w:name w:val="表格正文"/>
    <w:basedOn w:val="1"/>
    <w:qFormat/>
    <w:uiPriority w:val="0"/>
    <w:rPr>
      <w:rFonts w:ascii="宋体"/>
      <w:sz w:val="18"/>
    </w:rPr>
  </w:style>
  <w:style w:type="paragraph" w:customStyle="1" w:styleId="526">
    <w:name w:val="表格段"/>
    <w:basedOn w:val="258"/>
    <w:qFormat/>
    <w:uiPriority w:val="0"/>
    <w:pPr>
      <w:ind w:firstLine="420"/>
    </w:pPr>
    <w:rPr>
      <w:sz w:val="18"/>
    </w:rPr>
  </w:style>
  <w:style w:type="paragraph" w:customStyle="1" w:styleId="527">
    <w:name w:val="表格脚注"/>
    <w:basedOn w:val="525"/>
    <w:next w:val="525"/>
    <w:qFormat/>
    <w:uiPriority w:val="0"/>
    <w:pPr>
      <w:numPr>
        <w:ilvl w:val="0"/>
        <w:numId w:val="30"/>
      </w:numPr>
      <w:adjustRightInd w:val="0"/>
      <w:jc w:val="left"/>
    </w:pPr>
    <w:rPr>
      <w:rFonts w:hAnsi="宋体"/>
      <w:szCs w:val="21"/>
    </w:rPr>
  </w:style>
  <w:style w:type="table" w:customStyle="1" w:styleId="528">
    <w:name w:val="Table Normal"/>
    <w:basedOn w:val="88"/>
    <w:semiHidden/>
    <w:unhideWhenUsed/>
    <w:qFormat/>
    <w:uiPriority w:val="0"/>
    <w:tblPr>
      <w:tblLayout w:type="fixed"/>
      <w:tblCellMar>
        <w:top w:w="0" w:type="dxa"/>
        <w:left w:w="0" w:type="dxa"/>
        <w:bottom w:w="0" w:type="dxa"/>
        <w:right w:w="0" w:type="dxa"/>
      </w:tblCellMar>
    </w:tblPr>
  </w:style>
  <w:style w:type="paragraph" w:customStyle="1" w:styleId="529">
    <w:name w:val="Table Text"/>
    <w:basedOn w:val="1"/>
    <w:semiHidden/>
    <w:qFormat/>
    <w:uiPriority w:val="0"/>
    <w:rPr>
      <w:sz w:val="16"/>
      <w:szCs w:val="16"/>
      <w:lang w:val="en-US" w:eastAsia="en-US" w:bidi="ar-SA"/>
    </w:rPr>
  </w:style>
  <w:style w:type="paragraph" w:customStyle="1" w:styleId="530">
    <w:name w:val="B2"/>
    <w:basedOn w:val="4"/>
    <w:qFormat/>
    <w:uiPriority w:val="0"/>
    <w:pPr>
      <w:keepNext w:val="0"/>
      <w:keepLines w:val="0"/>
      <w:topLinePunct/>
      <w:adjustRightInd w:val="0"/>
      <w:snapToGrid w:val="0"/>
      <w:spacing w:before="360" w:beforeLines="0" w:after="240" w:afterLines="0" w:line="240" w:lineRule="auto"/>
    </w:pPr>
    <w:rPr>
      <w:rFonts w:ascii="方正黑体简体" w:hAnsi="Times New Roman" w:eastAsia="方正黑体简体"/>
      <w:color w:val="000000"/>
      <w:kern w:val="10"/>
      <w:sz w:val="22"/>
      <w:szCs w:val="21"/>
    </w:rPr>
  </w:style>
  <w:style w:type="paragraph" w:customStyle="1" w:styleId="531">
    <w:name w:val="正文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532">
    <w:name w:val="3条-正文"/>
    <w:basedOn w:val="1"/>
    <w:qFormat/>
    <w:uiPriority w:val="0"/>
    <w:pPr>
      <w:spacing w:line="400" w:lineRule="exact"/>
      <w:jc w:val="left"/>
    </w:pPr>
    <w:rPr>
      <w:rFonts w:eastAsia="宋体"/>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4" Type="http://schemas.openxmlformats.org/officeDocument/2006/relationships/glossaryDocument" Target="glossary/document.xml"/><Relationship Id="rId23" Type="http://schemas.openxmlformats.org/officeDocument/2006/relationships/fontTable" Target="fontTable.xml"/><Relationship Id="rId22" Type="http://schemas.openxmlformats.org/officeDocument/2006/relationships/customXml" Target="../customXml/item2.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4.wmf"/><Relationship Id="rId18" Type="http://schemas.openxmlformats.org/officeDocument/2006/relationships/oleObject" Target="embeddings/oleObject2.bin"/><Relationship Id="rId17" Type="http://schemas.openxmlformats.org/officeDocument/2006/relationships/image" Target="media/image3.emf"/><Relationship Id="rId16" Type="http://schemas.openxmlformats.org/officeDocument/2006/relationships/oleObject" Target="embeddings/oleObject1.bin"/><Relationship Id="rId15" Type="http://schemas.openxmlformats.org/officeDocument/2006/relationships/image" Target="media/image2.png"/><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26631;&#20934;&#32534;&#20889;WPS\bzbx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628E8159288E40C2AB02C9C3B73C5026"/>
        <w:style w:val=""/>
        <w:category>
          <w:name w:val="常规"/>
          <w:gallery w:val="placeholder"/>
        </w:category>
        <w:types>
          <w:type w:val="bbPlcHdr"/>
        </w:types>
        <w:behaviors>
          <w:behavior w:val="content"/>
        </w:behaviors>
        <w:description w:val=""/>
        <w:guid w:val="{9C886A97-E205-4162-B765-439E8688C970}"/>
      </w:docPartPr>
      <w:docPartBody>
        <w:p>
          <w:pPr>
            <w:pStyle w:val="5"/>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2"/>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val="1"/>
  <w:bordersDoNotSurroundFooter w:val="1"/>
  <w:revisionView w:markup="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0B0"/>
    <w:rsid w:val="003F664C"/>
    <w:rsid w:val="00516E6A"/>
    <w:rsid w:val="00730FF9"/>
    <w:rsid w:val="009F6678"/>
    <w:rsid w:val="00D55AD2"/>
    <w:rsid w:val="00DE6AB1"/>
    <w:rsid w:val="00E66E00"/>
    <w:rsid w:val="00FA70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cs="Times New Roman" w:asciiTheme="minorHAnsi" w:hAnsiTheme="minorHAnsi" w:eastAsiaTheme="minorEastAsia"/>
      <w:kern w:val="2"/>
      <w:sz w:val="3276"/>
      <w:szCs w:val="3276"/>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628E8159288E40C2AB02C9C3B73C502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651E414173C04A5F9A008719C016EEB8"/>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456C92-4FC4-4F1A-89CA-6831313FE443}">
  <ds:schemaRefs/>
</ds:datastoreItem>
</file>

<file path=docProps/app.xml><?xml version="1.0" encoding="utf-8"?>
<Properties xmlns="http://schemas.openxmlformats.org/officeDocument/2006/extended-properties" xmlns:vt="http://schemas.openxmlformats.org/officeDocument/2006/docPropsVTypes">
  <Template>bzbx20.dotx</Template>
  <Pages>26</Pages>
  <Words>12577</Words>
  <Characters>14249</Characters>
  <Lines>1</Lines>
  <Paragraphs>1</Paragraphs>
  <TotalTime>2</TotalTime>
  <ScaleCrop>false</ScaleCrop>
  <LinksUpToDate>false</LinksUpToDate>
  <CharactersWithSpaces>14629</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2024-07-19T02:27:00Z</dcterms:created>
  <dc:creator>肖启荣</dc:creator>
  <cp:lastModifiedBy>ThinkBook</cp:lastModifiedBy>
  <dcterms:modified xsi:type="dcterms:W3CDTF">2024-09-10T01:19:46Z</dcterms:modified>
  <cp:revision>111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A0480CD5D7BA41E48CEE5629290F4F1E_13</vt:lpwstr>
  </property>
  <property fmtid="{D5CDD505-2E9C-101B-9397-08002B2CF9AE}" pid="3" name="条文说明标记" linkTarget="条文说明标记">
    <vt:lpwstr>无</vt:lpwstr>
  </property>
  <property fmtid="{D5CDD505-2E9C-101B-9397-08002B2CF9AE}" pid="4" name="文件标记" linkTarget="文件标记">
    <vt:lpwstr>蓝元软件</vt:lpwstr>
  </property>
  <property fmtid="{D5CDD505-2E9C-101B-9397-08002B2CF9AE}" pid="5" name="标准版本" linkTarget="标准版本">
    <vt:lpwstr>2020</vt:lpwstr>
  </property>
  <property fmtid="{D5CDD505-2E9C-101B-9397-08002B2CF9AE}" pid="6" name="ICS" linkTarget="ICS">
    <vt:lpwstr>ICS</vt:lpwstr>
  </property>
  <property fmtid="{D5CDD505-2E9C-101B-9397-08002B2CF9AE}" pid="7" name="CCS" linkTarget="CCS">
    <vt:lpwstr>CCS</vt:lpwstr>
  </property>
  <property fmtid="{D5CDD505-2E9C-101B-9397-08002B2CF9AE}" pid="8" name="BAH" linkTarget="BAH">
    <vt:lpwstr>备案号：</vt:lpwstr>
  </property>
  <property fmtid="{D5CDD505-2E9C-101B-9397-08002B2CF9AE}" pid="9" name="BT" linkTarget="BT">
    <vt:lpwstr>四川省（达州市）地方标准</vt:lpwstr>
  </property>
  <property fmtid="{D5CDD505-2E9C-101B-9397-08002B2CF9AE}" pid="10" name="BZBH" linkTarget="BZBH">
    <vt:lpwstr>DB</vt:lpwstr>
  </property>
  <property fmtid="{D5CDD505-2E9C-101B-9397-08002B2CF9AE}" pid="11" name="TDBH" linkTarget="TDBH">
    <vt:lpwstr>代替 DB</vt:lpwstr>
  </property>
  <property fmtid="{D5CDD505-2E9C-101B-9397-08002B2CF9AE}" pid="12" name="BZMC" linkTarget="BZMC">
    <vt:lpwstr>磷石膏流态固化土工程应用技术规范</vt:lpwstr>
  </property>
  <property fmtid="{D5CDD505-2E9C-101B-9397-08002B2CF9AE}" pid="13" name="YWMC" linkTarget="YWMC">
    <vt:lpwstr>Technical specification for application of phosphogypsum</vt:lpwstr>
  </property>
  <property fmtid="{D5CDD505-2E9C-101B-9397-08002B2CF9AE}" pid="14" name="CBCD" linkTarget="CBCD">
    <vt:lpwstr>（与国际标准一致性程度的标识）</vt:lpwstr>
  </property>
  <property fmtid="{D5CDD505-2E9C-101B-9397-08002B2CF9AE}" pid="15" name="WGLB" linkTarget="WGLB">
    <vt:lpwstr>（不设文稿类别）</vt:lpwstr>
  </property>
  <property fmtid="{D5CDD505-2E9C-101B-9397-08002B2CF9AE}" pid="16" name="FBRQ" linkTarget="FBRQ">
    <vt:lpwstr>2024-XX-XX</vt:lpwstr>
  </property>
  <property fmtid="{D5CDD505-2E9C-101B-9397-08002B2CF9AE}" pid="17" name="SSRQ" linkTarget="SSRQ">
    <vt:lpwstr>2024-XX-XX</vt:lpwstr>
  </property>
  <property fmtid="{D5CDD505-2E9C-101B-9397-08002B2CF9AE}" pid="18" name="BZLX" linkTarget="BZLX">
    <vt:lpwstr>DBJ5117</vt:lpwstr>
  </property>
  <property fmtid="{D5CDD505-2E9C-101B-9397-08002B2CF9AE}" pid="19" name="标准类型" linkTarget="标准类型">
    <vt:lpwstr>DB</vt:lpwstr>
  </property>
  <property fmtid="{D5CDD505-2E9C-101B-9397-08002B2CF9AE}" pid="20" name="FBDW" linkTarget="FBDW">
    <vt:lpwstr>四川省达州市市场监管局</vt:lpwstr>
  </property>
  <property fmtid="{D5CDD505-2E9C-101B-9397-08002B2CF9AE}" pid="21" name="IMAGE" linkTarget="IMAGE">
    <vt:lpwstr/>
  </property>
  <property fmtid="{D5CDD505-2E9C-101B-9397-08002B2CF9AE}" pid="22" name="KSOProductBuildVer">
    <vt:lpwstr>2052-11.8.2.8361</vt:lpwstr>
  </property>
</Properties>
</file>