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hAnsi="黑体" w:cs="黑体"/>
          <w:sz w:val="32"/>
          <w:szCs w:val="32"/>
          <w:lang w:eastAsia="zh-CN"/>
        </w:rPr>
        <w:t>四川省（达州市）地方标准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磷石膏流态固化土工程应用技术规范</w:t>
      </w:r>
      <w:r>
        <w:rPr>
          <w:rFonts w:hint="eastAsia" w:ascii="黑体" w:hAnsi="黑体" w:eastAsia="黑体" w:cs="黑体"/>
          <w:sz w:val="32"/>
          <w:szCs w:val="32"/>
        </w:rPr>
        <w:t>（征求意见稿）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sz w:val="32"/>
          <w:szCs w:val="32"/>
        </w:rPr>
        <w:t>征求意见反馈表</w:t>
      </w:r>
    </w:p>
    <w:tbl>
      <w:tblPr>
        <w:tblStyle w:val="4"/>
        <w:tblW w:w="88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772"/>
        <w:gridCol w:w="1476"/>
        <w:gridCol w:w="1916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</w:t>
            </w:r>
          </w:p>
        </w:tc>
        <w:tc>
          <w:tcPr>
            <w:tcW w:w="464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电话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</w:t>
            </w:r>
          </w:p>
        </w:tc>
        <w:tc>
          <w:tcPr>
            <w:tcW w:w="464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序号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标准条款号</w:t>
            </w: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修改意见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仿宋_GB2312"/>
                <w:b/>
                <w:iCs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MGI2NTdlYzZhMDVkMGEyMjhjYzM2OTEwNzY3ZDAifQ=="/>
  </w:docVars>
  <w:rsids>
    <w:rsidRoot w:val="01AF7EE7"/>
    <w:rsid w:val="01AF7EE7"/>
    <w:rsid w:val="244B1562"/>
    <w:rsid w:val="27C4384D"/>
    <w:rsid w:val="4DCD0FF2"/>
    <w:rsid w:val="7FC5C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360" w:lineRule="auto"/>
    </w:pPr>
    <w:rPr>
      <w:rFonts w:ascii="宋体" w:hAnsi="宋体" w:eastAsia="宋体" w:cs="宋体"/>
      <w:sz w:val="28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360" w:lineRule="auto"/>
      <w:ind w:left="0" w:firstLine="620" w:firstLineChars="200"/>
      <w:jc w:val="left"/>
    </w:pPr>
    <w:rPr>
      <w:rFonts w:ascii="宋体" w:hAnsi="宋体" w:eastAsia="宋体" w:cs="宋体"/>
      <w:sz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2024-09-05T11:57:00Z</dcterms:created>
  <dc:creator>肖启荣</dc:creator>
  <cp:lastModifiedBy>ThinkBook</cp:lastModifiedBy>
  <dcterms:modified xsi:type="dcterms:W3CDTF">2024-09-10T01:20:24Z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2F4F2038F2F647EBB9D04846EA810032_11</vt:lpwstr>
  </property>
</Properties>
</file>